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docMetadata/LabelInfo.xml" ContentType="application/vnd.ms-office.classificationlabels+xml"/>
  <Override PartName="/word/styles.xml" ContentType="application/vnd.openxmlformats-officedocument.wordprocessingml.styl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3DC55" w14:textId="09359AE1" w:rsidR="00003A46" w:rsidRPr="002661F3" w:rsidRDefault="00DE0AFE" w:rsidP="00003A46">
      <w:pPr>
        <w:pStyle w:val="BodyText"/>
      </w:pPr>
      <w:r w:rsidRPr="002661F3">
        <w:rPr>
          <w:noProof/>
        </w:rPr>
        <w:drawing>
          <wp:inline distT="0" distB="0" distL="0" distR="0" wp14:anchorId="68834FCD" wp14:editId="194341EA">
            <wp:extent cx="3200400" cy="1337352"/>
            <wp:effectExtent l="0" t="0" r="0" b="0"/>
            <wp:docPr id="1363159068" name="Picture 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59068" name="Picture 1" descr="IESC logo"/>
                    <pic:cNvPicPr/>
                  </pic:nvPicPr>
                  <pic:blipFill>
                    <a:blip r:embed="rId8"/>
                    <a:stretch>
                      <a:fillRect/>
                    </a:stretch>
                  </pic:blipFill>
                  <pic:spPr>
                    <a:xfrm>
                      <a:off x="0" y="0"/>
                      <a:ext cx="3200400" cy="1337352"/>
                    </a:xfrm>
                    <a:prstGeom prst="rect">
                      <a:avLst/>
                    </a:prstGeom>
                  </pic:spPr>
                </pic:pic>
              </a:graphicData>
            </a:graphic>
          </wp:inline>
        </w:drawing>
      </w:r>
    </w:p>
    <w:p w14:paraId="014DAA44" w14:textId="70654436" w:rsidR="00003A46" w:rsidRPr="002661F3" w:rsidRDefault="00003A46" w:rsidP="00003A46">
      <w:pPr>
        <w:pStyle w:val="Heading1"/>
        <w:rPr>
          <w:rFonts w:eastAsiaTheme="majorEastAsia"/>
        </w:rPr>
      </w:pPr>
      <w:r w:rsidRPr="002661F3">
        <w:rPr>
          <w:rFonts w:eastAsiaTheme="majorEastAsia"/>
        </w:rPr>
        <w:t>202</w:t>
      </w:r>
      <w:r w:rsidR="00DE0AFE" w:rsidRPr="002661F3">
        <w:rPr>
          <w:rFonts w:eastAsiaTheme="majorEastAsia"/>
        </w:rPr>
        <w:t>4</w:t>
      </w:r>
      <w:r w:rsidR="00EA7F17">
        <w:rPr>
          <w:rFonts w:eastAsiaTheme="majorEastAsia"/>
        </w:rPr>
        <w:t>–</w:t>
      </w:r>
      <w:r w:rsidRPr="002661F3">
        <w:rPr>
          <w:rFonts w:eastAsiaTheme="majorEastAsia"/>
        </w:rPr>
        <w:t>202</w:t>
      </w:r>
      <w:r w:rsidR="00DE0AFE" w:rsidRPr="002661F3">
        <w:rPr>
          <w:rFonts w:eastAsiaTheme="majorEastAsia"/>
        </w:rPr>
        <w:t>5</w:t>
      </w:r>
    </w:p>
    <w:p w14:paraId="3950A0C4" w14:textId="1B8995D9" w:rsidR="00D660CA" w:rsidRPr="002661F3" w:rsidRDefault="00003A46" w:rsidP="00003A46">
      <w:pPr>
        <w:pStyle w:val="Heading1"/>
        <w:rPr>
          <w:rFonts w:eastAsiaTheme="majorEastAsia"/>
        </w:rPr>
      </w:pPr>
      <w:r w:rsidRPr="002661F3">
        <w:rPr>
          <w:rFonts w:eastAsiaTheme="majorEastAsia"/>
        </w:rPr>
        <w:t>Annual Review of Activities</w:t>
      </w:r>
    </w:p>
    <w:p w14:paraId="153CC994" w14:textId="36A8CD74" w:rsidR="007041A7" w:rsidRPr="002661F3" w:rsidRDefault="002815B3" w:rsidP="00DE0AFE">
      <w:pPr>
        <w:spacing w:after="240"/>
        <w:rPr>
          <w:b/>
          <w:bCs/>
        </w:rPr>
      </w:pPr>
      <w:r w:rsidRPr="002661F3">
        <w:rPr>
          <w:b/>
          <w:bCs/>
        </w:rPr>
        <w:t>An overview of the activities of the Independent Expert Scientific Committee on Unconventional Gas Development and Large Coal Mining Development from July 2024 to June 2025</w:t>
      </w:r>
    </w:p>
    <w:p w14:paraId="212CF02C" w14:textId="420A4DC5" w:rsidR="00281BD8" w:rsidRPr="002661F3" w:rsidRDefault="00E7016E" w:rsidP="003F23B3">
      <w:pPr>
        <w:rPr>
          <w:b/>
          <w:bCs/>
        </w:rPr>
      </w:pPr>
      <w:r w:rsidRPr="002661F3">
        <w:rPr>
          <w:noProof/>
        </w:rPr>
        <w:drawing>
          <wp:inline distT="0" distB="0" distL="0" distR="0" wp14:anchorId="205646A6" wp14:editId="4AD9342F">
            <wp:extent cx="5477868" cy="5953125"/>
            <wp:effectExtent l="0" t="0" r="8890" b="0"/>
            <wp:docPr id="18009455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5572" name="Picture 1">
                      <a:extLst>
                        <a:ext uri="{C183D7F6-B498-43B3-948B-1728B52AA6E4}">
                          <adec:decorative xmlns:adec="http://schemas.microsoft.com/office/drawing/2017/decorative" val="1"/>
                        </a:ext>
                      </a:extLst>
                    </pic:cNvPr>
                    <pic:cNvPicPr/>
                  </pic:nvPicPr>
                  <pic:blipFill>
                    <a:blip r:embed="rId9"/>
                    <a:stretch>
                      <a:fillRect/>
                    </a:stretch>
                  </pic:blipFill>
                  <pic:spPr>
                    <a:xfrm>
                      <a:off x="0" y="0"/>
                      <a:ext cx="5499393" cy="5976518"/>
                    </a:xfrm>
                    <a:prstGeom prst="rect">
                      <a:avLst/>
                    </a:prstGeom>
                  </pic:spPr>
                </pic:pic>
              </a:graphicData>
            </a:graphic>
          </wp:inline>
        </w:drawing>
      </w:r>
    </w:p>
    <w:p w14:paraId="61E34764" w14:textId="77777777" w:rsidR="002140B0" w:rsidRPr="002661F3" w:rsidRDefault="002140B0" w:rsidP="003F23B3">
      <w:pPr>
        <w:rPr>
          <w:b/>
          <w:bCs/>
        </w:rPr>
      </w:pPr>
    </w:p>
    <w:p w14:paraId="21E9751C" w14:textId="77777777" w:rsidR="003F23B3" w:rsidRPr="002661F3" w:rsidRDefault="003F23B3" w:rsidP="003F23B3">
      <w:pPr>
        <w:widowControl/>
        <w:spacing w:after="160" w:line="259" w:lineRule="auto"/>
        <w:sectPr w:rsidR="003F23B3" w:rsidRPr="002661F3" w:rsidSect="0032330D">
          <w:headerReference w:type="even" r:id="rId10"/>
          <w:footerReference w:type="even" r:id="rId11"/>
          <w:headerReference w:type="first" r:id="rId12"/>
          <w:footerReference w:type="first" r:id="rId13"/>
          <w:pgSz w:w="12240" w:h="15840"/>
          <w:pgMar w:top="720" w:right="720" w:bottom="720" w:left="720" w:header="720" w:footer="720" w:gutter="0"/>
          <w:cols w:space="720"/>
          <w:noEndnote/>
        </w:sectPr>
      </w:pPr>
    </w:p>
    <w:p w14:paraId="61F4DC69" w14:textId="1FDFF564" w:rsidR="007041A7" w:rsidRPr="002661F3" w:rsidRDefault="007041A7" w:rsidP="007041A7">
      <w:pPr>
        <w:pStyle w:val="BodyText"/>
        <w:rPr>
          <w:b/>
          <w:bCs/>
        </w:rPr>
      </w:pPr>
      <w:r w:rsidRPr="002661F3">
        <w:rPr>
          <w:b/>
          <w:bCs/>
        </w:rPr>
        <w:lastRenderedPageBreak/>
        <w:t>© Commonwealth of Australia 202</w:t>
      </w:r>
      <w:r w:rsidR="00AF7225" w:rsidRPr="002661F3">
        <w:rPr>
          <w:b/>
          <w:bCs/>
        </w:rPr>
        <w:t>5</w:t>
      </w:r>
    </w:p>
    <w:p w14:paraId="45DD3050" w14:textId="77777777" w:rsidR="002B4CDF" w:rsidRPr="002661F3" w:rsidRDefault="002B4CDF" w:rsidP="002B4CDF">
      <w:pPr>
        <w:pStyle w:val="BodyText"/>
        <w:rPr>
          <w:rFonts w:asciiTheme="minorHAnsi" w:eastAsia="Malgun Gothic" w:hAnsiTheme="minorHAnsi" w:cstheme="minorHAnsi"/>
          <w:i/>
          <w:iCs/>
          <w:color w:val="000000"/>
          <w:szCs w:val="20"/>
          <w:lang w:eastAsia="en-US"/>
        </w:rPr>
      </w:pPr>
      <w:r w:rsidRPr="002661F3">
        <w:rPr>
          <w:noProof/>
        </w:rPr>
        <w:drawing>
          <wp:inline distT="0" distB="0" distL="0" distR="0" wp14:anchorId="2BB59852" wp14:editId="70A1599A">
            <wp:extent cx="1407381" cy="510369"/>
            <wp:effectExtent l="0" t="0" r="2540" b="444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Logo"/>
                    <pic:cNvPicPr/>
                  </pic:nvPicPr>
                  <pic:blipFill>
                    <a:blip r:embed="rId14">
                      <a:extLst>
                        <a:ext uri="{28A0092B-C50C-407E-A947-70E740481C1C}">
                          <a14:useLocalDpi xmlns:a14="http://schemas.microsoft.com/office/drawing/2010/main" val="0"/>
                        </a:ext>
                      </a:extLst>
                    </a:blip>
                    <a:stretch>
                      <a:fillRect/>
                    </a:stretch>
                  </pic:blipFill>
                  <pic:spPr>
                    <a:xfrm>
                      <a:off x="0" y="0"/>
                      <a:ext cx="1417295" cy="513964"/>
                    </a:xfrm>
                    <a:prstGeom prst="rect">
                      <a:avLst/>
                    </a:prstGeom>
                  </pic:spPr>
                </pic:pic>
              </a:graphicData>
            </a:graphic>
          </wp:inline>
        </w:drawing>
      </w:r>
    </w:p>
    <w:p w14:paraId="15877D1F" w14:textId="77777777" w:rsidR="00AF7225" w:rsidRPr="002661F3" w:rsidRDefault="00AF7225" w:rsidP="00AF7225">
      <w:pPr>
        <w:pStyle w:val="BodyText"/>
        <w:rPr>
          <w:w w:val="0"/>
          <w:lang w:eastAsia="en-US"/>
        </w:rPr>
      </w:pPr>
      <w:r w:rsidRPr="002661F3">
        <w:rPr>
          <w:i/>
          <w:iCs/>
          <w:w w:val="0"/>
          <w:lang w:eastAsia="en-US"/>
        </w:rPr>
        <w:t>2024-25 Annual Review of Activities</w:t>
      </w:r>
      <w:r w:rsidRPr="002661F3">
        <w:rPr>
          <w:w w:val="0"/>
          <w:lang w:eastAsia="en-US"/>
        </w:rPr>
        <w:t xml:space="preserve"> is licensed by the Commonwealth of Australia for use under a Creative Commons Attribution 4.0 International licence with the exception of the Coat of Arms of the Commonwealth of Australia, the logo of the agency responsible for publishing the report, content supplied by third parties, and any images depicting people.</w:t>
      </w:r>
    </w:p>
    <w:p w14:paraId="09D7BB13" w14:textId="77777777" w:rsidR="00AF7225" w:rsidRPr="002661F3" w:rsidRDefault="00AF7225" w:rsidP="00AF7225">
      <w:pPr>
        <w:pStyle w:val="BodyText"/>
        <w:rPr>
          <w:w w:val="0"/>
          <w:lang w:eastAsia="en-US"/>
        </w:rPr>
      </w:pPr>
      <w:r w:rsidRPr="002661F3">
        <w:rPr>
          <w:w w:val="0"/>
          <w:lang w:eastAsia="en-US"/>
        </w:rPr>
        <w:t>For licence conditions see</w:t>
      </w:r>
      <w:hyperlink r:id="rId15" w:history="1">
        <w:r w:rsidRPr="002661F3">
          <w:rPr>
            <w:rStyle w:val="Hyperlink"/>
            <w:rFonts w:asciiTheme="minorHAnsi" w:eastAsia="Malgun Gothic" w:hAnsiTheme="minorHAnsi" w:cstheme="minorHAnsi"/>
            <w:w w:val="0"/>
            <w:szCs w:val="20"/>
            <w:lang w:eastAsia="en-US"/>
          </w:rPr>
          <w:t xml:space="preserve"> https://creativecommons.Org/licenses/by/4.0/</w:t>
        </w:r>
      </w:hyperlink>
    </w:p>
    <w:p w14:paraId="34306CD8" w14:textId="77777777" w:rsidR="00AF7225" w:rsidRPr="002661F3" w:rsidRDefault="00AF7225" w:rsidP="00AF7225">
      <w:pPr>
        <w:pStyle w:val="BodyText"/>
        <w:rPr>
          <w:w w:val="0"/>
          <w:lang w:eastAsia="en-US"/>
        </w:rPr>
      </w:pPr>
      <w:r w:rsidRPr="002661F3">
        <w:rPr>
          <w:w w:val="0"/>
          <w:lang w:eastAsia="en-US"/>
        </w:rPr>
        <w:t xml:space="preserve">This report should be attributed as 'Independent Expert Scientific Committee on Unconventional Gas Development and Large Coal Mining Development: </w:t>
      </w:r>
      <w:r w:rsidRPr="002661F3">
        <w:rPr>
          <w:i/>
          <w:iCs/>
          <w:w w:val="0"/>
          <w:lang w:eastAsia="en-US"/>
        </w:rPr>
        <w:t>2024-25 Annual Review of Activities,</w:t>
      </w:r>
      <w:r w:rsidRPr="002661F3">
        <w:rPr>
          <w:w w:val="0"/>
          <w:lang w:eastAsia="en-US"/>
        </w:rPr>
        <w:t xml:space="preserve"> Commonwealth of Australia'.</w:t>
      </w:r>
    </w:p>
    <w:p w14:paraId="40CC6300" w14:textId="77777777" w:rsidR="00AF7225" w:rsidRPr="002661F3" w:rsidRDefault="00AF7225" w:rsidP="00AF7225">
      <w:pPr>
        <w:pStyle w:val="BodyText"/>
        <w:rPr>
          <w:w w:val="0"/>
          <w:lang w:eastAsia="en-US"/>
        </w:rPr>
      </w:pPr>
      <w:r w:rsidRPr="002661F3">
        <w:rPr>
          <w:w w:val="0"/>
          <w:lang w:eastAsia="en-US"/>
        </w:rPr>
        <w:t>This publication is funded by the Australian Government Department of Climate Change, Energy, the Environment and Water. The views and opinions expressed in this publication are those of the authors and do not necessarily reflect those of the Australian Government or the Minister for the Environment.</w:t>
      </w:r>
    </w:p>
    <w:p w14:paraId="7BFECA3E" w14:textId="77777777" w:rsidR="00AF7225" w:rsidRPr="002661F3" w:rsidRDefault="00AF7225" w:rsidP="00AF7225">
      <w:pPr>
        <w:pStyle w:val="BodyText"/>
        <w:rPr>
          <w:w w:val="0"/>
          <w:lang w:eastAsia="en-US"/>
        </w:rPr>
      </w:pPr>
      <w:r w:rsidRPr="002661F3">
        <w:rPr>
          <w:w w:val="0"/>
          <w:lang w:eastAsia="en-US"/>
        </w:rPr>
        <w:t>The contents of this report are intended for informational purposes only. All efforts have been made to ensure the information contained in this report is accurate and up-to-date. However, the authors accept no responsibility for any errors, omissions, or inaccuracies.</w:t>
      </w:r>
    </w:p>
    <w:p w14:paraId="78A1A528" w14:textId="77777777" w:rsidR="00AF7225" w:rsidRPr="002661F3" w:rsidRDefault="00AF7225" w:rsidP="00AF7225">
      <w:pPr>
        <w:pStyle w:val="BodyText"/>
        <w:keepNext/>
        <w:rPr>
          <w:b/>
          <w:bCs/>
          <w:w w:val="0"/>
          <w:lang w:eastAsia="en-US"/>
        </w:rPr>
      </w:pPr>
      <w:r w:rsidRPr="002661F3">
        <w:rPr>
          <w:b/>
          <w:bCs/>
          <w:w w:val="0"/>
          <w:lang w:eastAsia="en-US"/>
        </w:rPr>
        <w:t>Contact details</w:t>
      </w:r>
    </w:p>
    <w:p w14:paraId="6C49DA74" w14:textId="77777777" w:rsidR="00AF7225" w:rsidRPr="002661F3" w:rsidRDefault="00AF7225" w:rsidP="00AF7225">
      <w:pPr>
        <w:pStyle w:val="BodyText"/>
        <w:rPr>
          <w:w w:val="0"/>
          <w:lang w:eastAsia="en-US"/>
        </w:rPr>
      </w:pPr>
      <w:r w:rsidRPr="002661F3">
        <w:rPr>
          <w:w w:val="0"/>
          <w:lang w:eastAsia="en-US"/>
        </w:rPr>
        <w:t>For information about this report or about the work of the IESC, please contact:</w:t>
      </w:r>
    </w:p>
    <w:p w14:paraId="2508FA7C" w14:textId="3DCBF32F" w:rsidR="00AF7225" w:rsidRPr="002661F3" w:rsidRDefault="00AF7225" w:rsidP="00AF7225">
      <w:pPr>
        <w:pStyle w:val="BodyText"/>
        <w:rPr>
          <w:w w:val="0"/>
          <w:lang w:eastAsia="en-US"/>
        </w:rPr>
      </w:pPr>
      <w:r w:rsidRPr="002661F3">
        <w:rPr>
          <w:w w:val="0"/>
          <w:lang w:eastAsia="en-US"/>
        </w:rPr>
        <w:t>IESC Secretariat</w:t>
      </w:r>
      <w:r w:rsidRPr="002661F3">
        <w:rPr>
          <w:w w:val="0"/>
          <w:lang w:eastAsia="en-US"/>
        </w:rPr>
        <w:br/>
        <w:t>Office of Water Science</w:t>
      </w:r>
      <w:r w:rsidRPr="002661F3">
        <w:rPr>
          <w:w w:val="0"/>
          <w:lang w:eastAsia="en-US"/>
        </w:rPr>
        <w:br/>
        <w:t>Department of Climate Change, Energy, the Environment and Water</w:t>
      </w:r>
      <w:r w:rsidRPr="002661F3">
        <w:rPr>
          <w:w w:val="0"/>
          <w:lang w:eastAsia="en-US"/>
        </w:rPr>
        <w:br/>
        <w:t>GPO Box 3090</w:t>
      </w:r>
      <w:r w:rsidRPr="002661F3">
        <w:rPr>
          <w:w w:val="0"/>
          <w:lang w:eastAsia="en-US"/>
        </w:rPr>
        <w:br/>
        <w:t>CANBERRA ACT 2601</w:t>
      </w:r>
    </w:p>
    <w:p w14:paraId="647E1A72" w14:textId="77777777" w:rsidR="00AF7225" w:rsidRPr="002661F3" w:rsidRDefault="00AF7225" w:rsidP="00AF7225">
      <w:pPr>
        <w:pStyle w:val="BodyText"/>
        <w:rPr>
          <w:w w:val="0"/>
          <w:lang w:eastAsia="en-US"/>
        </w:rPr>
      </w:pPr>
      <w:r w:rsidRPr="002661F3">
        <w:rPr>
          <w:w w:val="0"/>
          <w:lang w:eastAsia="en-US"/>
        </w:rPr>
        <w:t>Email:</w:t>
      </w:r>
      <w:hyperlink r:id="rId16" w:history="1">
        <w:r w:rsidRPr="002661F3">
          <w:rPr>
            <w:rStyle w:val="Hyperlink"/>
            <w:rFonts w:asciiTheme="minorHAnsi" w:eastAsia="Malgun Gothic" w:hAnsiTheme="minorHAnsi" w:cstheme="minorHAnsi"/>
            <w:w w:val="0"/>
            <w:szCs w:val="20"/>
            <w:lang w:eastAsia="en-US"/>
          </w:rPr>
          <w:t xml:space="preserve"> IESCSecretariat@dcceew.gov.au</w:t>
        </w:r>
      </w:hyperlink>
    </w:p>
    <w:p w14:paraId="54C9787B" w14:textId="77777777" w:rsidR="00AF7225" w:rsidRPr="002661F3" w:rsidRDefault="00AF7225" w:rsidP="00AF7225">
      <w:pPr>
        <w:pStyle w:val="BodyText"/>
        <w:rPr>
          <w:w w:val="0"/>
          <w:lang w:eastAsia="en-US"/>
        </w:rPr>
      </w:pPr>
      <w:r w:rsidRPr="002661F3">
        <w:rPr>
          <w:w w:val="0"/>
          <w:lang w:eastAsia="en-US"/>
        </w:rPr>
        <w:t>The report can be accessed at</w:t>
      </w:r>
      <w:hyperlink r:id="rId17" w:history="1">
        <w:r w:rsidRPr="002661F3">
          <w:rPr>
            <w:rStyle w:val="Hyperlink"/>
            <w:rFonts w:asciiTheme="minorHAnsi" w:eastAsia="Malgun Gothic" w:hAnsiTheme="minorHAnsi" w:cstheme="minorHAnsi"/>
            <w:w w:val="0"/>
            <w:szCs w:val="20"/>
            <w:lang w:eastAsia="en-US"/>
          </w:rPr>
          <w:t xml:space="preserve"> http://www.iesc.gov.au/</w:t>
        </w:r>
      </w:hyperlink>
    </w:p>
    <w:p w14:paraId="501FE432" w14:textId="77777777" w:rsidR="00AF7225" w:rsidRPr="002661F3" w:rsidRDefault="00AF7225" w:rsidP="00AF7225">
      <w:pPr>
        <w:pStyle w:val="BodyText"/>
        <w:keepNext/>
        <w:rPr>
          <w:b/>
          <w:bCs/>
          <w:w w:val="0"/>
          <w:lang w:eastAsia="en-US"/>
        </w:rPr>
      </w:pPr>
      <w:r w:rsidRPr="002661F3">
        <w:rPr>
          <w:b/>
          <w:bCs/>
          <w:w w:val="0"/>
          <w:lang w:eastAsia="en-US"/>
        </w:rPr>
        <w:t>Images</w:t>
      </w:r>
    </w:p>
    <w:p w14:paraId="72822003" w14:textId="77777777" w:rsidR="00AF7225" w:rsidRPr="002661F3" w:rsidRDefault="00AF7225" w:rsidP="00AF7225">
      <w:pPr>
        <w:pStyle w:val="BodyText"/>
        <w:rPr>
          <w:w w:val="0"/>
          <w:lang w:eastAsia="en-US"/>
        </w:rPr>
      </w:pPr>
      <w:r w:rsidRPr="002661F3">
        <w:rPr>
          <w:w w:val="0"/>
          <w:lang w:eastAsia="en-US"/>
        </w:rPr>
        <w:t>Front cover: Hunter Estuary, © Copyright Department of Climate Change, Energy, the Environment and Water - photographer Bruce Gray; Hunter Valley Wetlands © Copyright Department of Climate Change, Energy, the Environment and Water</w:t>
      </w:r>
    </w:p>
    <w:p w14:paraId="051308BB" w14:textId="77777777" w:rsidR="00AF7225" w:rsidRPr="002661F3" w:rsidRDefault="00AF7225" w:rsidP="00AF7225">
      <w:pPr>
        <w:pStyle w:val="BodyText"/>
        <w:rPr>
          <w:w w:val="0"/>
          <w:lang w:eastAsia="en-US"/>
        </w:rPr>
      </w:pPr>
      <w:r w:rsidRPr="002661F3">
        <w:rPr>
          <w:w w:val="0"/>
          <w:lang w:eastAsia="en-US"/>
        </w:rPr>
        <w:t>Back cover: Hunter Valley Wetlands © Copyright Department of Climate Change, Energy, the Environment and Water</w:t>
      </w:r>
    </w:p>
    <w:p w14:paraId="4BB21B16" w14:textId="532661FF" w:rsidR="002B4CDF" w:rsidRPr="002661F3" w:rsidRDefault="00AF7225" w:rsidP="00AF7225">
      <w:pPr>
        <w:pStyle w:val="BodyText"/>
        <w:rPr>
          <w:rFonts w:asciiTheme="minorHAnsi" w:eastAsia="Malgun Gothic" w:hAnsiTheme="minorHAnsi" w:cstheme="minorHAnsi"/>
          <w:w w:val="0"/>
          <w:szCs w:val="20"/>
          <w:lang w:eastAsia="en-US"/>
        </w:rPr>
      </w:pPr>
      <w:r w:rsidRPr="002661F3">
        <w:rPr>
          <w:w w:val="0"/>
          <w:lang w:eastAsia="en-US"/>
        </w:rPr>
        <w:t>All other images © Department of Climate Change, Energy, the Environment and Water</w:t>
      </w:r>
    </w:p>
    <w:p w14:paraId="49B99494" w14:textId="7550D6E6" w:rsidR="004D2905" w:rsidRPr="002661F3" w:rsidRDefault="004D2905" w:rsidP="00B94FBA">
      <w:pPr>
        <w:pStyle w:val="BodyText"/>
        <w:rPr>
          <w:rFonts w:eastAsiaTheme="minorHAnsi" w:cs="Arial"/>
          <w:color w:val="000000"/>
          <w:szCs w:val="20"/>
          <w:lang w:eastAsia="en-US"/>
        </w:rPr>
      </w:pPr>
      <w:r w:rsidRPr="002661F3">
        <w:rPr>
          <w:rFonts w:eastAsiaTheme="minorHAnsi" w:cs="Arial"/>
          <w:color w:val="000000"/>
          <w:szCs w:val="20"/>
          <w:lang w:eastAsia="en-US"/>
        </w:rPr>
        <w:br w:type="page"/>
      </w:r>
    </w:p>
    <w:p w14:paraId="5BFD6AFF" w14:textId="77777777" w:rsidR="003F23B3" w:rsidRPr="002661F3" w:rsidRDefault="003F23B3" w:rsidP="003F23B3">
      <w:pPr>
        <w:pStyle w:val="BodyText"/>
        <w:keepNext/>
        <w:pageBreakBefore/>
        <w:rPr>
          <w:rFonts w:asciiTheme="minorHAnsi" w:hAnsiTheme="minorHAnsi" w:cstheme="minorHAnsi"/>
          <w:b/>
          <w:sz w:val="32"/>
          <w:szCs w:val="32"/>
          <w:lang w:eastAsia="en-US"/>
        </w:rPr>
      </w:pPr>
      <w:r w:rsidRPr="002661F3">
        <w:rPr>
          <w:rFonts w:asciiTheme="minorHAnsi" w:hAnsiTheme="minorHAnsi" w:cstheme="minorHAnsi"/>
          <w:b/>
          <w:sz w:val="32"/>
          <w:szCs w:val="32"/>
          <w:lang w:eastAsia="en-US"/>
        </w:rPr>
        <w:lastRenderedPageBreak/>
        <w:t>Table of Contents</w:t>
      </w:r>
    </w:p>
    <w:p w14:paraId="1C59B42B" w14:textId="2AE384DD" w:rsidR="00D20C50" w:rsidRDefault="003F23B3">
      <w:pPr>
        <w:pStyle w:val="TOC1"/>
        <w:rPr>
          <w:rFonts w:asciiTheme="minorHAnsi" w:eastAsiaTheme="minorEastAsia" w:hAnsiTheme="minorHAnsi" w:cstheme="minorBidi"/>
          <w:kern w:val="2"/>
          <w:sz w:val="24"/>
          <w:lang w:val="en-IN" w:eastAsia="en-IN"/>
          <w14:ligatures w14:val="standardContextual"/>
        </w:rPr>
      </w:pPr>
      <w:r w:rsidRPr="002661F3">
        <w:rPr>
          <w:rFonts w:asciiTheme="minorHAnsi" w:hAnsiTheme="minorHAnsi" w:cstheme="minorHAnsi"/>
          <w:noProof w:val="0"/>
          <w:szCs w:val="20"/>
        </w:rPr>
        <w:fldChar w:fldCharType="begin"/>
      </w:r>
      <w:r w:rsidRPr="002661F3">
        <w:rPr>
          <w:rFonts w:asciiTheme="minorHAnsi" w:hAnsiTheme="minorHAnsi" w:cstheme="minorHAnsi"/>
          <w:noProof w:val="0"/>
          <w:szCs w:val="20"/>
        </w:rPr>
        <w:instrText xml:space="preserve"> TOC \h \z \t "Heading </w:instrText>
      </w:r>
      <w:r w:rsidR="009242CF" w:rsidRPr="002661F3">
        <w:rPr>
          <w:rFonts w:asciiTheme="minorHAnsi" w:hAnsiTheme="minorHAnsi" w:cstheme="minorHAnsi"/>
          <w:noProof w:val="0"/>
          <w:szCs w:val="20"/>
        </w:rPr>
        <w:instrText>2</w:instrText>
      </w:r>
      <w:r w:rsidRPr="002661F3">
        <w:rPr>
          <w:rFonts w:asciiTheme="minorHAnsi" w:hAnsiTheme="minorHAnsi" w:cstheme="minorHAnsi"/>
          <w:noProof w:val="0"/>
          <w:szCs w:val="20"/>
        </w:rPr>
        <w:instrText>,</w:instrText>
      </w:r>
      <w:r w:rsidR="009242CF" w:rsidRPr="002661F3">
        <w:rPr>
          <w:rFonts w:asciiTheme="minorHAnsi" w:hAnsiTheme="minorHAnsi" w:cstheme="minorHAnsi"/>
          <w:noProof w:val="0"/>
          <w:szCs w:val="20"/>
        </w:rPr>
        <w:instrText>1</w:instrText>
      </w:r>
      <w:r w:rsidRPr="002661F3">
        <w:rPr>
          <w:rFonts w:asciiTheme="minorHAnsi" w:hAnsiTheme="minorHAnsi" w:cstheme="minorHAnsi"/>
          <w:noProof w:val="0"/>
          <w:szCs w:val="20"/>
        </w:rPr>
        <w:instrText xml:space="preserve">" </w:instrText>
      </w:r>
      <w:r w:rsidRPr="002661F3">
        <w:rPr>
          <w:rFonts w:asciiTheme="minorHAnsi" w:hAnsiTheme="minorHAnsi" w:cstheme="minorHAnsi"/>
          <w:noProof w:val="0"/>
          <w:szCs w:val="20"/>
        </w:rPr>
        <w:fldChar w:fldCharType="separate"/>
      </w:r>
      <w:hyperlink w:anchor="_Toc213021068" w:history="1">
        <w:r w:rsidR="00D20C50" w:rsidRPr="00F805B3">
          <w:rPr>
            <w:rStyle w:val="Hyperlink"/>
            <w:rFonts w:eastAsia="Malgun Gothic"/>
          </w:rPr>
          <w:t>1.</w:t>
        </w:r>
        <w:r w:rsidR="00D20C50">
          <w:rPr>
            <w:rFonts w:asciiTheme="minorHAnsi" w:eastAsiaTheme="minorEastAsia" w:hAnsiTheme="minorHAnsi" w:cstheme="minorBidi"/>
            <w:kern w:val="2"/>
            <w:sz w:val="24"/>
            <w:lang w:val="en-IN" w:eastAsia="en-IN"/>
            <w14:ligatures w14:val="standardContextual"/>
          </w:rPr>
          <w:tab/>
        </w:r>
        <w:r w:rsidR="00D20C50" w:rsidRPr="00F805B3">
          <w:rPr>
            <w:rStyle w:val="Hyperlink"/>
            <w:rFonts w:eastAsia="Malgun Gothic"/>
          </w:rPr>
          <w:t>Message from the Chair</w:t>
        </w:r>
        <w:r w:rsidR="00D20C50">
          <w:rPr>
            <w:webHidden/>
          </w:rPr>
          <w:tab/>
        </w:r>
        <w:r w:rsidR="00D20C50">
          <w:rPr>
            <w:webHidden/>
          </w:rPr>
          <w:fldChar w:fldCharType="begin"/>
        </w:r>
        <w:r w:rsidR="00D20C50">
          <w:rPr>
            <w:webHidden/>
          </w:rPr>
          <w:instrText xml:space="preserve"> PAGEREF _Toc213021068 \h </w:instrText>
        </w:r>
        <w:r w:rsidR="00D20C50">
          <w:rPr>
            <w:webHidden/>
          </w:rPr>
        </w:r>
        <w:r w:rsidR="00D20C50">
          <w:rPr>
            <w:webHidden/>
          </w:rPr>
          <w:fldChar w:fldCharType="separate"/>
        </w:r>
        <w:r w:rsidR="00D20C50">
          <w:rPr>
            <w:webHidden/>
          </w:rPr>
          <w:t>4</w:t>
        </w:r>
        <w:r w:rsidR="00D20C50">
          <w:rPr>
            <w:webHidden/>
          </w:rPr>
          <w:fldChar w:fldCharType="end"/>
        </w:r>
      </w:hyperlink>
    </w:p>
    <w:p w14:paraId="38618F9E" w14:textId="6E779B9F"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69" w:history="1">
        <w:r w:rsidRPr="00F805B3">
          <w:rPr>
            <w:rStyle w:val="Hyperlink"/>
            <w:rFonts w:eastAsia="Malgun Gothic"/>
          </w:rPr>
          <w:t>2.</w:t>
        </w:r>
        <w:r>
          <w:rPr>
            <w:rFonts w:asciiTheme="minorHAnsi" w:eastAsiaTheme="minorEastAsia" w:hAnsiTheme="minorHAnsi" w:cstheme="minorBidi"/>
            <w:kern w:val="2"/>
            <w:sz w:val="24"/>
            <w:lang w:val="en-IN" w:eastAsia="en-IN"/>
            <w14:ligatures w14:val="standardContextual"/>
          </w:rPr>
          <w:tab/>
        </w:r>
        <w:r w:rsidRPr="00F805B3">
          <w:rPr>
            <w:rStyle w:val="Hyperlink"/>
            <w:rFonts w:eastAsia="Malgun Gothic"/>
          </w:rPr>
          <w:t>Highlights</w:t>
        </w:r>
        <w:r>
          <w:rPr>
            <w:webHidden/>
          </w:rPr>
          <w:tab/>
        </w:r>
        <w:r>
          <w:rPr>
            <w:webHidden/>
          </w:rPr>
          <w:fldChar w:fldCharType="begin"/>
        </w:r>
        <w:r>
          <w:rPr>
            <w:webHidden/>
          </w:rPr>
          <w:instrText xml:space="preserve"> PAGEREF _Toc213021069 \h </w:instrText>
        </w:r>
        <w:r>
          <w:rPr>
            <w:webHidden/>
          </w:rPr>
        </w:r>
        <w:r>
          <w:rPr>
            <w:webHidden/>
          </w:rPr>
          <w:fldChar w:fldCharType="separate"/>
        </w:r>
        <w:r>
          <w:rPr>
            <w:webHidden/>
          </w:rPr>
          <w:t>5</w:t>
        </w:r>
        <w:r>
          <w:rPr>
            <w:webHidden/>
          </w:rPr>
          <w:fldChar w:fldCharType="end"/>
        </w:r>
      </w:hyperlink>
    </w:p>
    <w:p w14:paraId="11CF6A81" w14:textId="1CC934A7"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0" w:history="1">
        <w:r w:rsidRPr="00F805B3">
          <w:rPr>
            <w:rStyle w:val="Hyperlink"/>
            <w:rFonts w:eastAsia="Malgun Gothic"/>
            <w:w w:val="0"/>
          </w:rPr>
          <w:t>3.</w:t>
        </w:r>
        <w:r>
          <w:rPr>
            <w:rFonts w:asciiTheme="minorHAnsi" w:eastAsiaTheme="minorEastAsia" w:hAnsiTheme="minorHAnsi" w:cstheme="minorBidi"/>
            <w:kern w:val="2"/>
            <w:sz w:val="24"/>
            <w:lang w:val="en-IN" w:eastAsia="en-IN"/>
            <w14:ligatures w14:val="standardContextual"/>
          </w:rPr>
          <w:tab/>
        </w:r>
        <w:r w:rsidRPr="00F805B3">
          <w:rPr>
            <w:rStyle w:val="Hyperlink"/>
            <w:rFonts w:eastAsia="Malgun Gothic"/>
          </w:rPr>
          <w:t>Members</w:t>
        </w:r>
        <w:r>
          <w:rPr>
            <w:webHidden/>
          </w:rPr>
          <w:tab/>
        </w:r>
        <w:r>
          <w:rPr>
            <w:webHidden/>
          </w:rPr>
          <w:fldChar w:fldCharType="begin"/>
        </w:r>
        <w:r>
          <w:rPr>
            <w:webHidden/>
          </w:rPr>
          <w:instrText xml:space="preserve"> PAGEREF _Toc213021070 \h </w:instrText>
        </w:r>
        <w:r>
          <w:rPr>
            <w:webHidden/>
          </w:rPr>
        </w:r>
        <w:r>
          <w:rPr>
            <w:webHidden/>
          </w:rPr>
          <w:fldChar w:fldCharType="separate"/>
        </w:r>
        <w:r>
          <w:rPr>
            <w:webHidden/>
          </w:rPr>
          <w:t>6</w:t>
        </w:r>
        <w:r>
          <w:rPr>
            <w:webHidden/>
          </w:rPr>
          <w:fldChar w:fldCharType="end"/>
        </w:r>
      </w:hyperlink>
    </w:p>
    <w:p w14:paraId="5D35A2FD" w14:textId="0572A414"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1" w:history="1">
        <w:r w:rsidRPr="00F805B3">
          <w:rPr>
            <w:rStyle w:val="Hyperlink"/>
            <w:rFonts w:eastAsiaTheme="minorHAnsi"/>
          </w:rPr>
          <w:t>4.</w:t>
        </w:r>
        <w:r>
          <w:rPr>
            <w:rFonts w:asciiTheme="minorHAnsi" w:eastAsiaTheme="minorEastAsia" w:hAnsiTheme="minorHAnsi" w:cstheme="minorBidi"/>
            <w:kern w:val="2"/>
            <w:sz w:val="24"/>
            <w:lang w:val="en-IN" w:eastAsia="en-IN"/>
            <w14:ligatures w14:val="standardContextual"/>
          </w:rPr>
          <w:tab/>
        </w:r>
        <w:r w:rsidRPr="00F805B3">
          <w:rPr>
            <w:rStyle w:val="Hyperlink"/>
            <w:rFonts w:eastAsiaTheme="minorHAnsi"/>
          </w:rPr>
          <w:t>Meetings</w:t>
        </w:r>
        <w:r>
          <w:rPr>
            <w:webHidden/>
          </w:rPr>
          <w:tab/>
        </w:r>
        <w:r>
          <w:rPr>
            <w:webHidden/>
          </w:rPr>
          <w:fldChar w:fldCharType="begin"/>
        </w:r>
        <w:r>
          <w:rPr>
            <w:webHidden/>
          </w:rPr>
          <w:instrText xml:space="preserve"> PAGEREF _Toc213021071 \h </w:instrText>
        </w:r>
        <w:r>
          <w:rPr>
            <w:webHidden/>
          </w:rPr>
        </w:r>
        <w:r>
          <w:rPr>
            <w:webHidden/>
          </w:rPr>
          <w:fldChar w:fldCharType="separate"/>
        </w:r>
        <w:r>
          <w:rPr>
            <w:webHidden/>
          </w:rPr>
          <w:t>9</w:t>
        </w:r>
        <w:r>
          <w:rPr>
            <w:webHidden/>
          </w:rPr>
          <w:fldChar w:fldCharType="end"/>
        </w:r>
      </w:hyperlink>
    </w:p>
    <w:p w14:paraId="6DBAB2BA" w14:textId="0B962ABB"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2" w:history="1">
        <w:r w:rsidRPr="00F805B3">
          <w:rPr>
            <w:rStyle w:val="Hyperlink"/>
            <w:rFonts w:eastAsiaTheme="minorHAnsi"/>
          </w:rPr>
          <w:t>5.</w:t>
        </w:r>
        <w:r>
          <w:rPr>
            <w:rFonts w:asciiTheme="minorHAnsi" w:eastAsiaTheme="minorEastAsia" w:hAnsiTheme="minorHAnsi" w:cstheme="minorBidi"/>
            <w:kern w:val="2"/>
            <w:sz w:val="24"/>
            <w:lang w:val="en-IN" w:eastAsia="en-IN"/>
            <w14:ligatures w14:val="standardContextual"/>
          </w:rPr>
          <w:tab/>
        </w:r>
        <w:r w:rsidRPr="00F805B3">
          <w:rPr>
            <w:rStyle w:val="Hyperlink"/>
            <w:rFonts w:eastAsiaTheme="minorHAnsi"/>
          </w:rPr>
          <w:t>Scientific advice</w:t>
        </w:r>
        <w:r>
          <w:rPr>
            <w:webHidden/>
          </w:rPr>
          <w:tab/>
        </w:r>
        <w:r>
          <w:rPr>
            <w:webHidden/>
          </w:rPr>
          <w:fldChar w:fldCharType="begin"/>
        </w:r>
        <w:r>
          <w:rPr>
            <w:webHidden/>
          </w:rPr>
          <w:instrText xml:space="preserve"> PAGEREF _Toc213021072 \h </w:instrText>
        </w:r>
        <w:r>
          <w:rPr>
            <w:webHidden/>
          </w:rPr>
        </w:r>
        <w:r>
          <w:rPr>
            <w:webHidden/>
          </w:rPr>
          <w:fldChar w:fldCharType="separate"/>
        </w:r>
        <w:r>
          <w:rPr>
            <w:webHidden/>
          </w:rPr>
          <w:t>12</w:t>
        </w:r>
        <w:r>
          <w:rPr>
            <w:webHidden/>
          </w:rPr>
          <w:fldChar w:fldCharType="end"/>
        </w:r>
      </w:hyperlink>
    </w:p>
    <w:p w14:paraId="2E677C36" w14:textId="527FE336"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3" w:history="1">
        <w:r w:rsidRPr="00F805B3">
          <w:rPr>
            <w:rStyle w:val="Hyperlink"/>
            <w:rFonts w:eastAsiaTheme="minorHAnsi"/>
          </w:rPr>
          <w:t>6.</w:t>
        </w:r>
        <w:r>
          <w:rPr>
            <w:rFonts w:asciiTheme="minorHAnsi" w:eastAsiaTheme="minorEastAsia" w:hAnsiTheme="minorHAnsi" w:cstheme="minorBidi"/>
            <w:kern w:val="2"/>
            <w:sz w:val="24"/>
            <w:lang w:val="en-IN" w:eastAsia="en-IN"/>
            <w14:ligatures w14:val="standardContextual"/>
          </w:rPr>
          <w:tab/>
        </w:r>
        <w:r w:rsidRPr="00F805B3">
          <w:rPr>
            <w:rStyle w:val="Hyperlink"/>
            <w:rFonts w:eastAsiaTheme="minorHAnsi"/>
          </w:rPr>
          <w:t>Information Guidelines and Explanatory Notes</w:t>
        </w:r>
        <w:r>
          <w:rPr>
            <w:webHidden/>
          </w:rPr>
          <w:tab/>
        </w:r>
        <w:r>
          <w:rPr>
            <w:webHidden/>
          </w:rPr>
          <w:fldChar w:fldCharType="begin"/>
        </w:r>
        <w:r>
          <w:rPr>
            <w:webHidden/>
          </w:rPr>
          <w:instrText xml:space="preserve"> PAGEREF _Toc213021073 \h </w:instrText>
        </w:r>
        <w:r>
          <w:rPr>
            <w:webHidden/>
          </w:rPr>
        </w:r>
        <w:r>
          <w:rPr>
            <w:webHidden/>
          </w:rPr>
          <w:fldChar w:fldCharType="separate"/>
        </w:r>
        <w:r>
          <w:rPr>
            <w:webHidden/>
          </w:rPr>
          <w:t>14</w:t>
        </w:r>
        <w:r>
          <w:rPr>
            <w:webHidden/>
          </w:rPr>
          <w:fldChar w:fldCharType="end"/>
        </w:r>
      </w:hyperlink>
    </w:p>
    <w:p w14:paraId="5314FA29" w14:textId="19E234CD"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4" w:history="1">
        <w:r w:rsidRPr="00F805B3">
          <w:rPr>
            <w:rStyle w:val="Hyperlink"/>
            <w:rFonts w:eastAsiaTheme="minorHAnsi"/>
          </w:rPr>
          <w:t>7.</w:t>
        </w:r>
        <w:r>
          <w:rPr>
            <w:rFonts w:asciiTheme="minorHAnsi" w:eastAsiaTheme="minorEastAsia" w:hAnsiTheme="minorHAnsi" w:cstheme="minorBidi"/>
            <w:kern w:val="2"/>
            <w:sz w:val="24"/>
            <w:lang w:val="en-IN" w:eastAsia="en-IN"/>
            <w14:ligatures w14:val="standardContextual"/>
          </w:rPr>
          <w:tab/>
        </w:r>
        <w:r w:rsidRPr="00F805B3">
          <w:rPr>
            <w:rStyle w:val="Hyperlink"/>
            <w:rFonts w:eastAsiaTheme="minorHAnsi"/>
          </w:rPr>
          <w:t>Research</w:t>
        </w:r>
        <w:r>
          <w:rPr>
            <w:webHidden/>
          </w:rPr>
          <w:tab/>
        </w:r>
        <w:r>
          <w:rPr>
            <w:webHidden/>
          </w:rPr>
          <w:fldChar w:fldCharType="begin"/>
        </w:r>
        <w:r>
          <w:rPr>
            <w:webHidden/>
          </w:rPr>
          <w:instrText xml:space="preserve"> PAGEREF _Toc213021074 \h </w:instrText>
        </w:r>
        <w:r>
          <w:rPr>
            <w:webHidden/>
          </w:rPr>
        </w:r>
        <w:r>
          <w:rPr>
            <w:webHidden/>
          </w:rPr>
          <w:fldChar w:fldCharType="separate"/>
        </w:r>
        <w:r>
          <w:rPr>
            <w:webHidden/>
          </w:rPr>
          <w:t>16</w:t>
        </w:r>
        <w:r>
          <w:rPr>
            <w:webHidden/>
          </w:rPr>
          <w:fldChar w:fldCharType="end"/>
        </w:r>
      </w:hyperlink>
    </w:p>
    <w:p w14:paraId="66CDC8DD" w14:textId="0D7890B1" w:rsidR="00D20C50" w:rsidRDefault="00D20C50">
      <w:pPr>
        <w:pStyle w:val="TOC1"/>
        <w:rPr>
          <w:rFonts w:asciiTheme="minorHAnsi" w:eastAsiaTheme="minorEastAsia" w:hAnsiTheme="minorHAnsi" w:cstheme="minorBidi"/>
          <w:kern w:val="2"/>
          <w:sz w:val="24"/>
          <w:lang w:val="en-IN" w:eastAsia="en-IN"/>
          <w14:ligatures w14:val="standardContextual"/>
        </w:rPr>
      </w:pPr>
      <w:hyperlink w:anchor="_Toc213021075" w:history="1">
        <w:r w:rsidRPr="00F805B3">
          <w:rPr>
            <w:rStyle w:val="Hyperlink"/>
            <w:rFonts w:eastAsiaTheme="minorHAnsi"/>
          </w:rPr>
          <w:t>8.</w:t>
        </w:r>
        <w:r>
          <w:rPr>
            <w:rFonts w:asciiTheme="minorHAnsi" w:eastAsiaTheme="minorEastAsia" w:hAnsiTheme="minorHAnsi" w:cstheme="minorBidi"/>
            <w:kern w:val="2"/>
            <w:sz w:val="24"/>
            <w:lang w:val="en-IN" w:eastAsia="en-IN"/>
            <w14:ligatures w14:val="standardContextual"/>
          </w:rPr>
          <w:tab/>
        </w:r>
        <w:r w:rsidRPr="00F805B3">
          <w:rPr>
            <w:rStyle w:val="Hyperlink"/>
            <w:rFonts w:eastAsiaTheme="minorHAnsi"/>
          </w:rPr>
          <w:t>Engagement</w:t>
        </w:r>
        <w:r>
          <w:rPr>
            <w:webHidden/>
          </w:rPr>
          <w:tab/>
        </w:r>
        <w:r>
          <w:rPr>
            <w:webHidden/>
          </w:rPr>
          <w:fldChar w:fldCharType="begin"/>
        </w:r>
        <w:r>
          <w:rPr>
            <w:webHidden/>
          </w:rPr>
          <w:instrText xml:space="preserve"> PAGEREF _Toc213021075 \h </w:instrText>
        </w:r>
        <w:r>
          <w:rPr>
            <w:webHidden/>
          </w:rPr>
        </w:r>
        <w:r>
          <w:rPr>
            <w:webHidden/>
          </w:rPr>
          <w:fldChar w:fldCharType="separate"/>
        </w:r>
        <w:r>
          <w:rPr>
            <w:webHidden/>
          </w:rPr>
          <w:t>17</w:t>
        </w:r>
        <w:r>
          <w:rPr>
            <w:webHidden/>
          </w:rPr>
          <w:fldChar w:fldCharType="end"/>
        </w:r>
      </w:hyperlink>
    </w:p>
    <w:p w14:paraId="18B4E209" w14:textId="7F9FBB8B" w:rsidR="00057FF0" w:rsidRPr="002661F3" w:rsidRDefault="003F23B3" w:rsidP="002661F3">
      <w:pPr>
        <w:pStyle w:val="TOC1"/>
        <w:rPr>
          <w:rFonts w:asciiTheme="minorHAnsi" w:hAnsiTheme="minorHAnsi" w:cstheme="minorHAnsi"/>
          <w:noProof w:val="0"/>
          <w:szCs w:val="20"/>
        </w:rPr>
      </w:pPr>
      <w:r w:rsidRPr="002661F3">
        <w:rPr>
          <w:noProof w:val="0"/>
        </w:rPr>
        <w:fldChar w:fldCharType="end"/>
      </w:r>
    </w:p>
    <w:p w14:paraId="4BF210C2" w14:textId="77777777" w:rsidR="003F23B3" w:rsidRPr="002661F3" w:rsidRDefault="003F23B3" w:rsidP="003F23B3">
      <w:pPr>
        <w:pStyle w:val="BodyText"/>
        <w:rPr>
          <w:rFonts w:asciiTheme="minorHAnsi" w:hAnsiTheme="minorHAnsi" w:cstheme="minorHAnsi"/>
          <w:szCs w:val="20"/>
          <w:lang w:eastAsia="en-US"/>
        </w:rPr>
        <w:sectPr w:rsidR="003F23B3" w:rsidRPr="002661F3" w:rsidSect="0032330D">
          <w:headerReference w:type="default" r:id="rId18"/>
          <w:footerReference w:type="default" r:id="rId19"/>
          <w:pgSz w:w="12240" w:h="15840"/>
          <w:pgMar w:top="720" w:right="720" w:bottom="720" w:left="720" w:header="720" w:footer="720" w:gutter="0"/>
          <w:cols w:space="720"/>
          <w:noEndnote/>
        </w:sectPr>
      </w:pPr>
    </w:p>
    <w:p w14:paraId="2C5504B8" w14:textId="046375E0" w:rsidR="00003A46" w:rsidRPr="002661F3" w:rsidRDefault="00003A46" w:rsidP="000E64AF">
      <w:pPr>
        <w:pStyle w:val="Heading2"/>
        <w:rPr>
          <w:rFonts w:eastAsia="Malgun Gothic"/>
          <w:lang w:eastAsia="en-US"/>
        </w:rPr>
      </w:pPr>
      <w:bookmarkStart w:id="0" w:name="_Toc213021068"/>
      <w:r w:rsidRPr="002661F3">
        <w:rPr>
          <w:rFonts w:eastAsia="Malgun Gothic"/>
          <w:lang w:eastAsia="en-US"/>
        </w:rPr>
        <w:lastRenderedPageBreak/>
        <w:t>Message from the Chair</w:t>
      </w:r>
      <w:bookmarkEnd w:id="0"/>
    </w:p>
    <w:p w14:paraId="7BBE1D1E" w14:textId="2682AFB4" w:rsidR="00607324" w:rsidRPr="002661F3" w:rsidRDefault="00607324" w:rsidP="00A71560">
      <w:pPr>
        <w:pStyle w:val="BodyText"/>
        <w:rPr>
          <w:lang w:eastAsia="en-US"/>
        </w:rPr>
      </w:pPr>
      <w:r w:rsidRPr="002661F3">
        <w:rPr>
          <w:noProof/>
        </w:rPr>
        <w:drawing>
          <wp:inline distT="0" distB="0" distL="0" distR="0" wp14:anchorId="7E9B4987" wp14:editId="5A58471D">
            <wp:extent cx="1828800" cy="1856827"/>
            <wp:effectExtent l="0" t="0" r="0" b="0"/>
            <wp:docPr id="1164621106" name="Picture 1" descr="Image of IESC Chair, Dr Chris Pi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21106" name="Picture 1" descr="Image of IESC Chair, Dr Chris Pigram"/>
                    <pic:cNvPicPr/>
                  </pic:nvPicPr>
                  <pic:blipFill>
                    <a:blip r:embed="rId20"/>
                    <a:stretch>
                      <a:fillRect/>
                    </a:stretch>
                  </pic:blipFill>
                  <pic:spPr>
                    <a:xfrm>
                      <a:off x="0" y="0"/>
                      <a:ext cx="1828800" cy="1856827"/>
                    </a:xfrm>
                    <a:prstGeom prst="rect">
                      <a:avLst/>
                    </a:prstGeom>
                  </pic:spPr>
                </pic:pic>
              </a:graphicData>
            </a:graphic>
          </wp:inline>
        </w:drawing>
      </w:r>
    </w:p>
    <w:p w14:paraId="35779A3B" w14:textId="77777777" w:rsidR="00EB7DC9" w:rsidRPr="002661F3" w:rsidRDefault="00EB7DC9" w:rsidP="00EB7DC9">
      <w:pPr>
        <w:pStyle w:val="BodyText"/>
        <w:rPr>
          <w:w w:val="0"/>
          <w:lang w:eastAsia="en-US"/>
        </w:rPr>
      </w:pPr>
      <w:r w:rsidRPr="002661F3">
        <w:rPr>
          <w:w w:val="0"/>
          <w:lang w:eastAsia="en-US"/>
        </w:rPr>
        <w:t>I am pleased to present the Independent Expert Scientific Committee on Unconventional Gas Development and Large Coal Mining Development (IESC) 2024-2025 Annual Review of Activities.</w:t>
      </w:r>
    </w:p>
    <w:p w14:paraId="4864A213" w14:textId="77777777" w:rsidR="00EB7DC9" w:rsidRPr="002661F3" w:rsidRDefault="00EB7DC9" w:rsidP="00EB7DC9">
      <w:pPr>
        <w:pStyle w:val="BodyText"/>
        <w:rPr>
          <w:w w:val="0"/>
          <w:lang w:eastAsia="en-US"/>
        </w:rPr>
      </w:pPr>
      <w:r w:rsidRPr="002661F3">
        <w:rPr>
          <w:w w:val="0"/>
          <w:lang w:eastAsia="en-US"/>
        </w:rPr>
        <w:t>Since its establishment, the IESC (including the interim IESC) has now provided 170 pieces of advice. In 2024-25, we provided 6 pieces of scientific advice to government. Our advice was formulated and other activities were undertaken over 10 committee meetings in 2024-25. This included 9 virtual meetings and one in-person meeting, held in Victoria.</w:t>
      </w:r>
    </w:p>
    <w:p w14:paraId="57AA882B" w14:textId="79C2265A" w:rsidR="00EB7DC9" w:rsidRPr="002661F3" w:rsidRDefault="00EB7DC9" w:rsidP="00EB7DC9">
      <w:pPr>
        <w:pStyle w:val="BodyText"/>
        <w:rPr>
          <w:w w:val="0"/>
          <w:lang w:eastAsia="en-US"/>
        </w:rPr>
      </w:pPr>
      <w:r w:rsidRPr="002661F3">
        <w:rPr>
          <w:w w:val="0"/>
          <w:lang w:eastAsia="en-US"/>
        </w:rPr>
        <w:t xml:space="preserve">One of the pieces of advice we provided in 2024-25 was to the Australian Government Minister for the Environment and Water on the potential impacts and/or risks to water resources and water-dependent matters of national environmental significance arising from potential unconventional gas exploration and appraisal activities in the Beetaloo Basin, Northern Territory. The IESC discussed and formulated this advice over 5 </w:t>
      </w:r>
      <w:r w:rsidR="001C2872">
        <w:rPr>
          <w:w w:val="0"/>
          <w:lang w:eastAsia="en-US"/>
        </w:rPr>
        <w:t>c</w:t>
      </w:r>
      <w:r w:rsidRPr="002661F3">
        <w:rPr>
          <w:w w:val="0"/>
          <w:lang w:eastAsia="en-US"/>
        </w:rPr>
        <w:t>ommittee meetings (July, August, October, November and December 2024) and several out of session workshops.</w:t>
      </w:r>
    </w:p>
    <w:p w14:paraId="4436CE96" w14:textId="77777777" w:rsidR="00EB7DC9" w:rsidRPr="002661F3" w:rsidRDefault="00EB7DC9" w:rsidP="00EB7DC9">
      <w:pPr>
        <w:pStyle w:val="BodyText"/>
        <w:rPr>
          <w:w w:val="0"/>
          <w:lang w:eastAsia="en-US"/>
        </w:rPr>
      </w:pPr>
      <w:r w:rsidRPr="002661F3">
        <w:rPr>
          <w:w w:val="0"/>
          <w:lang w:eastAsia="en-US"/>
        </w:rPr>
        <w:t>In conjunction with our meetings at different locations in Australia, the IESC continues to engage with a diverse range of stakeholders. In 2024-25, the IESC met with the Victorian Mine Land Rehabilitation Authority and, as Chair, I met with representatives from the Northern Territory Government. These meetings provided us with the opportunity to outline our role and function. The broad range of discussions were highly valuable and very informative to the committee.</w:t>
      </w:r>
    </w:p>
    <w:p w14:paraId="05A018BA" w14:textId="77777777" w:rsidR="00EB7DC9" w:rsidRPr="002661F3" w:rsidRDefault="00EB7DC9" w:rsidP="00EB7DC9">
      <w:pPr>
        <w:pStyle w:val="BodyText"/>
        <w:rPr>
          <w:w w:val="0"/>
          <w:lang w:eastAsia="en-US"/>
        </w:rPr>
      </w:pPr>
      <w:r w:rsidRPr="002661F3">
        <w:rPr>
          <w:w w:val="0"/>
          <w:lang w:eastAsia="en-US"/>
        </w:rPr>
        <w:t>Our meeting in Victoria in January incorporated a site visit to view coal mine rehabilitation sites, Hazelwood Rehabilitation Project and Yallourn Power Station. The committee appreciated the efforts of staff at both sites, who made us feel welcomed and took time out of their busy day to explain their work. The tours at the sites and the suite of presentations were extremely valuable to us.</w:t>
      </w:r>
    </w:p>
    <w:p w14:paraId="69E14EF1" w14:textId="77777777" w:rsidR="00EB7DC9" w:rsidRPr="002661F3" w:rsidRDefault="00EB7DC9" w:rsidP="00EB7DC9">
      <w:pPr>
        <w:pStyle w:val="BodyText"/>
        <w:rPr>
          <w:w w:val="0"/>
          <w:lang w:eastAsia="en-US"/>
        </w:rPr>
      </w:pPr>
      <w:r w:rsidRPr="002661F3">
        <w:rPr>
          <w:w w:val="0"/>
          <w:lang w:eastAsia="en-US"/>
        </w:rPr>
        <w:t>We are excited to have commenced work on our eighth Explanatory Note, which will explore the topic of incorporating climate change into assessments of the environmental impacts of proposed projects. Noting that there have been a number of advancements in methodologies and/or tools since several of our Explanatory Notes were first published, we are also commencing work on updates to a number of existing Explanatory Notes.</w:t>
      </w:r>
    </w:p>
    <w:p w14:paraId="07EF399D" w14:textId="324C7612" w:rsidR="00003A46" w:rsidRPr="002661F3" w:rsidRDefault="00EB7DC9" w:rsidP="00EB7DC9">
      <w:pPr>
        <w:pStyle w:val="BodyText"/>
        <w:rPr>
          <w:rFonts w:asciiTheme="minorHAnsi" w:eastAsia="Malgun Gothic" w:hAnsiTheme="minorHAnsi" w:cstheme="minorHAnsi"/>
          <w:w w:val="0"/>
          <w:szCs w:val="20"/>
          <w:lang w:eastAsia="en-US"/>
        </w:rPr>
      </w:pPr>
      <w:r w:rsidRPr="002661F3">
        <w:rPr>
          <w:w w:val="0"/>
          <w:lang w:eastAsia="en-US"/>
        </w:rPr>
        <w:t>On behalf of the whole committee, I thank the Office of Water Science (OWS), within the Australian Government Department of Climate Change, Energy, the Environment and Water, for their continued dedication and hard work. The OWS, through the provision of secretariat support and scientific expertise, continues to support the IESC through all the activities we undertake.</w:t>
      </w:r>
    </w:p>
    <w:p w14:paraId="5B9E1B27" w14:textId="612DCE65" w:rsidR="00A71560" w:rsidRPr="002661F3" w:rsidRDefault="00A71560" w:rsidP="00A71560">
      <w:pPr>
        <w:pStyle w:val="BodyText"/>
        <w:keepNext/>
      </w:pPr>
      <w:r w:rsidRPr="002661F3">
        <w:rPr>
          <w:noProof/>
        </w:rPr>
        <w:drawing>
          <wp:inline distT="0" distB="0" distL="0" distR="0" wp14:anchorId="3553E2B7" wp14:editId="34DD6691">
            <wp:extent cx="911484" cy="811033"/>
            <wp:effectExtent l="0" t="0" r="3175" b="8255"/>
            <wp:docPr id="747685579" name="Picture 1" descr="Signature of Dr Chris Pi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85579" name="Picture 1" descr="Signature of Dr Chris Pigram"/>
                    <pic:cNvPicPr/>
                  </pic:nvPicPr>
                  <pic:blipFill>
                    <a:blip r:embed="rId21"/>
                    <a:stretch>
                      <a:fillRect/>
                    </a:stretch>
                  </pic:blipFill>
                  <pic:spPr>
                    <a:xfrm>
                      <a:off x="0" y="0"/>
                      <a:ext cx="920390" cy="818957"/>
                    </a:xfrm>
                    <a:prstGeom prst="rect">
                      <a:avLst/>
                    </a:prstGeom>
                  </pic:spPr>
                </pic:pic>
              </a:graphicData>
            </a:graphic>
          </wp:inline>
        </w:drawing>
      </w:r>
    </w:p>
    <w:p w14:paraId="7F81F234" w14:textId="7230F7C4" w:rsidR="00003A46" w:rsidRPr="002661F3" w:rsidRDefault="00003A46" w:rsidP="00A71560">
      <w:pPr>
        <w:pStyle w:val="BodyText"/>
        <w:keepNext/>
        <w:spacing w:after="0"/>
        <w:rPr>
          <w:rFonts w:asciiTheme="minorHAnsi" w:eastAsia="Malgun Gothic" w:hAnsiTheme="minorHAnsi" w:cstheme="minorHAnsi"/>
          <w:b/>
          <w:bCs/>
          <w:w w:val="0"/>
          <w:szCs w:val="20"/>
          <w:lang w:eastAsia="en-US"/>
        </w:rPr>
      </w:pPr>
      <w:r w:rsidRPr="002661F3">
        <w:rPr>
          <w:rFonts w:asciiTheme="minorHAnsi" w:eastAsia="Malgun Gothic" w:hAnsiTheme="minorHAnsi" w:cstheme="minorHAnsi"/>
          <w:b/>
          <w:bCs/>
          <w:color w:val="000000"/>
          <w:szCs w:val="20"/>
          <w:lang w:eastAsia="en-US"/>
        </w:rPr>
        <w:t>Dr Chris Pigram AM, FTSE</w:t>
      </w:r>
    </w:p>
    <w:p w14:paraId="3735C19B" w14:textId="77777777" w:rsidR="00003A46" w:rsidRPr="002661F3" w:rsidRDefault="00003A46" w:rsidP="00003A46">
      <w:pPr>
        <w:pStyle w:val="BodyText"/>
        <w:rPr>
          <w:rFonts w:asciiTheme="minorHAnsi" w:eastAsia="Malgun Gothic" w:hAnsiTheme="minorHAnsi" w:cstheme="minorHAnsi"/>
          <w:w w:val="0"/>
          <w:szCs w:val="20"/>
          <w:lang w:eastAsia="en-US"/>
        </w:rPr>
      </w:pPr>
      <w:r w:rsidRPr="002661F3">
        <w:rPr>
          <w:rFonts w:asciiTheme="minorHAnsi" w:eastAsia="Malgun Gothic" w:hAnsiTheme="minorHAnsi" w:cstheme="minorHAnsi"/>
          <w:color w:val="000000"/>
          <w:szCs w:val="20"/>
          <w:lang w:eastAsia="en-US"/>
        </w:rPr>
        <w:t>IESC Chair</w:t>
      </w:r>
    </w:p>
    <w:p w14:paraId="245135F2" w14:textId="73DD2E60" w:rsidR="00003A46" w:rsidRPr="002661F3" w:rsidRDefault="00003A46" w:rsidP="000E64AF">
      <w:pPr>
        <w:pStyle w:val="Heading2"/>
        <w:rPr>
          <w:rFonts w:eastAsia="Malgun Gothic"/>
          <w:lang w:eastAsia="en-US"/>
        </w:rPr>
      </w:pPr>
      <w:bookmarkStart w:id="1" w:name="_Toc213021069"/>
      <w:r w:rsidRPr="002661F3">
        <w:rPr>
          <w:rFonts w:eastAsia="Malgun Gothic"/>
          <w:lang w:eastAsia="en-US"/>
        </w:rPr>
        <w:lastRenderedPageBreak/>
        <w:t>Highlights</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483"/>
        <w:gridCol w:w="1025"/>
        <w:gridCol w:w="525"/>
        <w:gridCol w:w="1525"/>
        <w:gridCol w:w="810"/>
        <w:gridCol w:w="635"/>
        <w:gridCol w:w="2700"/>
        <w:gridCol w:w="1520"/>
      </w:tblGrid>
      <w:tr w:rsidR="00997506" w:rsidRPr="002661F3" w14:paraId="2F42315D" w14:textId="77777777" w:rsidTr="00894BE5">
        <w:tc>
          <w:tcPr>
            <w:tcW w:w="567" w:type="dxa"/>
            <w:vAlign w:val="center"/>
          </w:tcPr>
          <w:p w14:paraId="73B664BB" w14:textId="5FE0D463" w:rsidR="00997506" w:rsidRPr="002661F3" w:rsidRDefault="00997506" w:rsidP="00F85BCC">
            <w:pPr>
              <w:pStyle w:val="BodyText"/>
              <w:spacing w:before="120" w:after="120"/>
              <w:rPr>
                <w:sz w:val="36"/>
                <w:szCs w:val="40"/>
                <w:lang w:eastAsia="en-US"/>
              </w:rPr>
            </w:pPr>
            <w:r w:rsidRPr="002661F3">
              <w:rPr>
                <w:sz w:val="36"/>
                <w:szCs w:val="40"/>
                <w:lang w:eastAsia="en-US"/>
              </w:rPr>
              <w:t>9</w:t>
            </w:r>
          </w:p>
        </w:tc>
        <w:tc>
          <w:tcPr>
            <w:tcW w:w="1483" w:type="dxa"/>
            <w:vAlign w:val="center"/>
          </w:tcPr>
          <w:p w14:paraId="374340F6" w14:textId="4227B1AA" w:rsidR="00997506" w:rsidRPr="002661F3" w:rsidRDefault="00997506" w:rsidP="00F85BCC">
            <w:pPr>
              <w:pStyle w:val="BodyText"/>
              <w:spacing w:before="120" w:after="120"/>
              <w:rPr>
                <w:lang w:eastAsia="en-US"/>
              </w:rPr>
            </w:pPr>
            <w:r w:rsidRPr="002661F3">
              <w:rPr>
                <w:lang w:eastAsia="en-US"/>
              </w:rPr>
              <w:t>virtual committee meetings</w:t>
            </w:r>
          </w:p>
        </w:tc>
        <w:tc>
          <w:tcPr>
            <w:tcW w:w="1025" w:type="dxa"/>
            <w:vAlign w:val="center"/>
          </w:tcPr>
          <w:p w14:paraId="2A1FEDEB" w14:textId="15B1BB7B" w:rsidR="00997506" w:rsidRPr="002661F3" w:rsidRDefault="00997506" w:rsidP="00F85BCC">
            <w:pPr>
              <w:pStyle w:val="BodyText"/>
              <w:spacing w:before="120" w:after="120"/>
              <w:jc w:val="center"/>
              <w:rPr>
                <w:lang w:eastAsia="en-US"/>
              </w:rPr>
            </w:pPr>
            <w:r w:rsidRPr="002661F3">
              <w:rPr>
                <w:noProof/>
              </w:rPr>
              <w:drawing>
                <wp:inline distT="0" distB="0" distL="0" distR="0" wp14:anchorId="5E7215CE" wp14:editId="76DF3B97">
                  <wp:extent cx="513715" cy="315595"/>
                  <wp:effectExtent l="0" t="0" r="635" b="8255"/>
                  <wp:docPr id="16683711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71136" name="Picture 1">
                            <a:extLst>
                              <a:ext uri="{C183D7F6-B498-43B3-948B-1728B52AA6E4}">
                                <adec:decorative xmlns:adec="http://schemas.microsoft.com/office/drawing/2017/decorative" val="1"/>
                              </a:ext>
                            </a:extLst>
                          </pic:cNvPr>
                          <pic:cNvPicPr/>
                        </pic:nvPicPr>
                        <pic:blipFill>
                          <a:blip r:embed="rId22"/>
                          <a:stretch>
                            <a:fillRect/>
                          </a:stretch>
                        </pic:blipFill>
                        <pic:spPr>
                          <a:xfrm>
                            <a:off x="0" y="0"/>
                            <a:ext cx="513715" cy="315595"/>
                          </a:xfrm>
                          <a:prstGeom prst="rect">
                            <a:avLst/>
                          </a:prstGeom>
                        </pic:spPr>
                      </pic:pic>
                    </a:graphicData>
                  </a:graphic>
                </wp:inline>
              </w:drawing>
            </w:r>
          </w:p>
        </w:tc>
        <w:tc>
          <w:tcPr>
            <w:tcW w:w="525" w:type="dxa"/>
            <w:vAlign w:val="center"/>
          </w:tcPr>
          <w:p w14:paraId="25F70DF7" w14:textId="35B5BA19" w:rsidR="00997506" w:rsidRPr="002661F3" w:rsidRDefault="00997506" w:rsidP="00F85BCC">
            <w:pPr>
              <w:pStyle w:val="BodyText"/>
              <w:spacing w:before="120" w:after="120"/>
              <w:rPr>
                <w:sz w:val="36"/>
                <w:szCs w:val="40"/>
                <w:lang w:eastAsia="en-US"/>
              </w:rPr>
            </w:pPr>
            <w:r w:rsidRPr="002661F3">
              <w:rPr>
                <w:sz w:val="36"/>
                <w:szCs w:val="40"/>
                <w:lang w:eastAsia="en-US"/>
              </w:rPr>
              <w:t>1</w:t>
            </w:r>
          </w:p>
        </w:tc>
        <w:tc>
          <w:tcPr>
            <w:tcW w:w="1525" w:type="dxa"/>
            <w:vAlign w:val="center"/>
          </w:tcPr>
          <w:p w14:paraId="62FEBFAA" w14:textId="4569F178" w:rsidR="00997506" w:rsidRPr="002661F3" w:rsidRDefault="00997506" w:rsidP="00F85BCC">
            <w:pPr>
              <w:pStyle w:val="BodyText"/>
              <w:spacing w:before="120" w:after="120"/>
              <w:rPr>
                <w:lang w:eastAsia="en-US"/>
              </w:rPr>
            </w:pPr>
            <w:r w:rsidRPr="002661F3">
              <w:rPr>
                <w:lang w:eastAsia="en-US"/>
              </w:rPr>
              <w:t>in-person committee meeting</w:t>
            </w:r>
          </w:p>
        </w:tc>
        <w:tc>
          <w:tcPr>
            <w:tcW w:w="810" w:type="dxa"/>
            <w:vAlign w:val="center"/>
          </w:tcPr>
          <w:p w14:paraId="620BD3D1" w14:textId="77777777" w:rsidR="00997506" w:rsidRPr="002661F3" w:rsidRDefault="00997506" w:rsidP="00F85BCC">
            <w:pPr>
              <w:pStyle w:val="BodyText"/>
              <w:spacing w:before="120" w:after="120"/>
              <w:rPr>
                <w:lang w:eastAsia="en-US"/>
              </w:rPr>
            </w:pPr>
          </w:p>
        </w:tc>
        <w:tc>
          <w:tcPr>
            <w:tcW w:w="635" w:type="dxa"/>
            <w:vAlign w:val="center"/>
          </w:tcPr>
          <w:p w14:paraId="7F6BCF76" w14:textId="2E871441" w:rsidR="00997506" w:rsidRPr="002661F3" w:rsidRDefault="00997506" w:rsidP="00F85BCC">
            <w:pPr>
              <w:pStyle w:val="BodyText"/>
              <w:spacing w:before="120" w:after="120"/>
              <w:rPr>
                <w:sz w:val="36"/>
                <w:szCs w:val="36"/>
                <w:lang w:eastAsia="en-US"/>
              </w:rPr>
            </w:pPr>
            <w:r w:rsidRPr="002661F3">
              <w:rPr>
                <w:sz w:val="36"/>
                <w:szCs w:val="36"/>
                <w:lang w:eastAsia="en-US"/>
              </w:rPr>
              <w:t>6</w:t>
            </w:r>
          </w:p>
        </w:tc>
        <w:tc>
          <w:tcPr>
            <w:tcW w:w="2700" w:type="dxa"/>
            <w:vAlign w:val="center"/>
          </w:tcPr>
          <w:p w14:paraId="6602E930" w14:textId="31118ACA" w:rsidR="00997506" w:rsidRPr="002661F3" w:rsidRDefault="00997506" w:rsidP="00997506">
            <w:pPr>
              <w:pStyle w:val="BodyText"/>
              <w:spacing w:before="120" w:after="120"/>
              <w:rPr>
                <w:lang w:eastAsia="en-US"/>
              </w:rPr>
            </w:pPr>
            <w:r w:rsidRPr="002661F3">
              <w:rPr>
                <w:lang w:eastAsia="en-US"/>
              </w:rPr>
              <w:t>pieces of scientific advice virtual provided and published</w:t>
            </w:r>
          </w:p>
        </w:tc>
        <w:tc>
          <w:tcPr>
            <w:tcW w:w="1520" w:type="dxa"/>
            <w:vAlign w:val="center"/>
          </w:tcPr>
          <w:p w14:paraId="7AC9EAD0" w14:textId="09992803" w:rsidR="00997506" w:rsidRPr="002661F3" w:rsidRDefault="006C2595" w:rsidP="00A44536">
            <w:pPr>
              <w:pStyle w:val="BodyText"/>
              <w:spacing w:after="0"/>
              <w:jc w:val="center"/>
              <w:rPr>
                <w:lang w:eastAsia="en-US"/>
              </w:rPr>
            </w:pPr>
            <w:r w:rsidRPr="002661F3">
              <w:rPr>
                <w:noProof/>
              </w:rPr>
              <w:drawing>
                <wp:inline distT="0" distB="0" distL="0" distR="0" wp14:anchorId="53A0B7EE" wp14:editId="0AA900A8">
                  <wp:extent cx="604530" cy="584358"/>
                  <wp:effectExtent l="0" t="0" r="5080" b="6350"/>
                  <wp:docPr id="8581239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23968" name="Picture 1">
                            <a:extLst>
                              <a:ext uri="{C183D7F6-B498-43B3-948B-1728B52AA6E4}">
                                <adec:decorative xmlns:adec="http://schemas.microsoft.com/office/drawing/2017/decorative" val="1"/>
                              </a:ext>
                            </a:extLst>
                          </pic:cNvPr>
                          <pic:cNvPicPr/>
                        </pic:nvPicPr>
                        <pic:blipFill rotWithShape="1">
                          <a:blip r:embed="rId23"/>
                          <a:srcRect l="9895" t="4411" r="3523" b="6134"/>
                          <a:stretch>
                            <a:fillRect/>
                          </a:stretch>
                        </pic:blipFill>
                        <pic:spPr bwMode="auto">
                          <a:xfrm>
                            <a:off x="0" y="0"/>
                            <a:ext cx="607274" cy="587011"/>
                          </a:xfrm>
                          <a:prstGeom prst="ellipse">
                            <a:avLst/>
                          </a:prstGeom>
                          <a:ln>
                            <a:noFill/>
                          </a:ln>
                          <a:extLst>
                            <a:ext uri="{53640926-AAD7-44D8-BBD7-CCE9431645EC}">
                              <a14:shadowObscured xmlns:a14="http://schemas.microsoft.com/office/drawing/2010/main"/>
                            </a:ext>
                          </a:extLst>
                        </pic:spPr>
                      </pic:pic>
                    </a:graphicData>
                  </a:graphic>
                </wp:inline>
              </w:drawing>
            </w:r>
          </w:p>
        </w:tc>
      </w:tr>
      <w:tr w:rsidR="008242E6" w:rsidRPr="002661F3" w14:paraId="11BA39B5" w14:textId="77777777" w:rsidTr="00894BE5">
        <w:tc>
          <w:tcPr>
            <w:tcW w:w="5125" w:type="dxa"/>
            <w:gridSpan w:val="5"/>
            <w:vAlign w:val="center"/>
          </w:tcPr>
          <w:p w14:paraId="196C83BF" w14:textId="77777777" w:rsidR="008242E6" w:rsidRPr="002661F3" w:rsidRDefault="008242E6" w:rsidP="008242E6">
            <w:pPr>
              <w:pStyle w:val="BodyText"/>
              <w:spacing w:after="0"/>
              <w:rPr>
                <w:lang w:eastAsia="en-US"/>
              </w:rPr>
            </w:pPr>
          </w:p>
        </w:tc>
        <w:tc>
          <w:tcPr>
            <w:tcW w:w="810" w:type="dxa"/>
            <w:vAlign w:val="center"/>
          </w:tcPr>
          <w:p w14:paraId="7306EA62" w14:textId="77777777" w:rsidR="008242E6" w:rsidRPr="002661F3" w:rsidRDefault="008242E6" w:rsidP="008242E6">
            <w:pPr>
              <w:pStyle w:val="BodyText"/>
              <w:spacing w:after="0"/>
              <w:rPr>
                <w:lang w:eastAsia="en-US"/>
              </w:rPr>
            </w:pPr>
          </w:p>
        </w:tc>
        <w:tc>
          <w:tcPr>
            <w:tcW w:w="4855" w:type="dxa"/>
            <w:gridSpan w:val="3"/>
            <w:vMerge w:val="restart"/>
            <w:vAlign w:val="center"/>
          </w:tcPr>
          <w:p w14:paraId="129AD726" w14:textId="3D5C5770" w:rsidR="008242E6" w:rsidRPr="002661F3" w:rsidRDefault="008242E6" w:rsidP="006B42AB">
            <w:pPr>
              <w:pStyle w:val="BodyText"/>
              <w:spacing w:before="60" w:after="60"/>
              <w:ind w:left="360" w:hanging="360"/>
              <w:rPr>
                <w:lang w:eastAsia="en-US"/>
              </w:rPr>
            </w:pPr>
            <w:r w:rsidRPr="002661F3">
              <w:rPr>
                <w:lang w:eastAsia="en-US"/>
              </w:rPr>
              <w:t>1.</w:t>
            </w:r>
            <w:r w:rsidRPr="002661F3">
              <w:rPr>
                <w:lang w:eastAsia="en-US"/>
              </w:rPr>
              <w:tab/>
              <w:t>Cadia Continued Operations Project – Expansion</w:t>
            </w:r>
          </w:p>
          <w:p w14:paraId="1A6E3331" w14:textId="14CEC5EE" w:rsidR="008242E6" w:rsidRPr="002661F3" w:rsidRDefault="008242E6" w:rsidP="006B42AB">
            <w:pPr>
              <w:pStyle w:val="BodyText"/>
              <w:spacing w:before="60" w:after="60"/>
              <w:ind w:left="360" w:hanging="360"/>
              <w:rPr>
                <w:lang w:eastAsia="en-US"/>
              </w:rPr>
            </w:pPr>
            <w:r w:rsidRPr="002661F3">
              <w:rPr>
                <w:lang w:eastAsia="en-US"/>
              </w:rPr>
              <w:t>2.</w:t>
            </w:r>
            <w:r w:rsidRPr="002661F3">
              <w:rPr>
                <w:lang w:eastAsia="en-US"/>
              </w:rPr>
              <w:tab/>
              <w:t>Beetaloo Basin – Unconventional Gas Exploration and Appraisal</w:t>
            </w:r>
          </w:p>
          <w:p w14:paraId="14CF783A" w14:textId="402FB48D" w:rsidR="008242E6" w:rsidRPr="002661F3" w:rsidRDefault="008242E6" w:rsidP="006B42AB">
            <w:pPr>
              <w:pStyle w:val="BodyText"/>
              <w:spacing w:before="60" w:after="60"/>
              <w:ind w:left="360" w:hanging="360"/>
              <w:rPr>
                <w:lang w:eastAsia="en-US"/>
              </w:rPr>
            </w:pPr>
            <w:r w:rsidRPr="002661F3">
              <w:rPr>
                <w:lang w:eastAsia="en-US"/>
              </w:rPr>
              <w:t>3.</w:t>
            </w:r>
            <w:r w:rsidRPr="002661F3">
              <w:rPr>
                <w:lang w:eastAsia="en-US"/>
              </w:rPr>
              <w:tab/>
              <w:t>Saraji Mine Grevillea Pit Continuation Project (EPBC 2023/09757) – Expansion</w:t>
            </w:r>
          </w:p>
          <w:p w14:paraId="29141A58" w14:textId="009A34CF" w:rsidR="008242E6" w:rsidRPr="002661F3" w:rsidRDefault="008242E6" w:rsidP="006B42AB">
            <w:pPr>
              <w:pStyle w:val="BodyText"/>
              <w:spacing w:before="60" w:after="60"/>
              <w:ind w:left="360" w:hanging="360"/>
              <w:rPr>
                <w:lang w:eastAsia="en-US"/>
              </w:rPr>
            </w:pPr>
            <w:r w:rsidRPr="002661F3">
              <w:rPr>
                <w:lang w:eastAsia="en-US"/>
              </w:rPr>
              <w:t>4.</w:t>
            </w:r>
            <w:r w:rsidRPr="002661F3">
              <w:rPr>
                <w:lang w:eastAsia="en-US"/>
              </w:rPr>
              <w:tab/>
              <w:t>Mahalo North Coal Seam Gas Project (EPBC 2023/09689) – New Development</w:t>
            </w:r>
          </w:p>
          <w:p w14:paraId="4C06277F" w14:textId="4CCEAD8B" w:rsidR="008242E6" w:rsidRPr="002661F3" w:rsidRDefault="008242E6" w:rsidP="006B42AB">
            <w:pPr>
              <w:pStyle w:val="BodyText"/>
              <w:spacing w:before="60" w:after="60"/>
              <w:ind w:left="360" w:hanging="360"/>
              <w:rPr>
                <w:lang w:eastAsia="en-US"/>
              </w:rPr>
            </w:pPr>
            <w:r w:rsidRPr="002661F3">
              <w:rPr>
                <w:lang w:eastAsia="en-US"/>
              </w:rPr>
              <w:t>5.</w:t>
            </w:r>
            <w:r w:rsidRPr="002661F3">
              <w:rPr>
                <w:lang w:eastAsia="en-US"/>
              </w:rPr>
              <w:tab/>
              <w:t>Rolleston Coal Mine Continuation Project (EPBC 2023/09547) – Expansion</w:t>
            </w:r>
          </w:p>
          <w:p w14:paraId="6B5AB40D" w14:textId="5DB24983" w:rsidR="008242E6" w:rsidRPr="002661F3" w:rsidRDefault="008242E6" w:rsidP="006B42AB">
            <w:pPr>
              <w:pStyle w:val="BodyText"/>
              <w:spacing w:before="60" w:after="60"/>
              <w:ind w:left="360" w:hanging="360"/>
              <w:rPr>
                <w:lang w:eastAsia="en-US"/>
              </w:rPr>
            </w:pPr>
            <w:r w:rsidRPr="002661F3">
              <w:rPr>
                <w:lang w:eastAsia="en-US"/>
              </w:rPr>
              <w:t>6.</w:t>
            </w:r>
            <w:r w:rsidRPr="002661F3">
              <w:rPr>
                <w:lang w:eastAsia="en-US"/>
              </w:rPr>
              <w:tab/>
              <w:t>Bloomfield Colliery Continuation Project Modification 5 (EPBC 2024/09978) – Expansion</w:t>
            </w:r>
          </w:p>
        </w:tc>
      </w:tr>
      <w:tr w:rsidR="008242E6" w:rsidRPr="002661F3" w14:paraId="420D52B8" w14:textId="77777777" w:rsidTr="00894BE5">
        <w:tc>
          <w:tcPr>
            <w:tcW w:w="567" w:type="dxa"/>
            <w:vAlign w:val="center"/>
          </w:tcPr>
          <w:p w14:paraId="0E3E732D" w14:textId="3026B9E3" w:rsidR="008242E6" w:rsidRPr="002661F3" w:rsidRDefault="008242E6" w:rsidP="00F85BCC">
            <w:pPr>
              <w:pStyle w:val="BodyText"/>
              <w:spacing w:before="120" w:after="120"/>
              <w:rPr>
                <w:sz w:val="36"/>
                <w:szCs w:val="36"/>
                <w:lang w:eastAsia="en-US"/>
              </w:rPr>
            </w:pPr>
            <w:r w:rsidRPr="002661F3">
              <w:rPr>
                <w:sz w:val="36"/>
                <w:szCs w:val="36"/>
                <w:lang w:eastAsia="en-US"/>
              </w:rPr>
              <w:t>5</w:t>
            </w:r>
          </w:p>
        </w:tc>
        <w:tc>
          <w:tcPr>
            <w:tcW w:w="4558" w:type="dxa"/>
            <w:gridSpan w:val="4"/>
            <w:vAlign w:val="center"/>
          </w:tcPr>
          <w:p w14:paraId="6FA616CB" w14:textId="1DC8E862" w:rsidR="008242E6" w:rsidRPr="002661F3" w:rsidRDefault="008242E6" w:rsidP="00650EB4">
            <w:pPr>
              <w:pStyle w:val="BodyText"/>
              <w:spacing w:before="120" w:after="120"/>
              <w:rPr>
                <w:lang w:eastAsia="en-US"/>
              </w:rPr>
            </w:pPr>
            <w:r w:rsidRPr="002661F3">
              <w:rPr>
                <w:lang w:eastAsia="en-US"/>
              </w:rPr>
              <w:t>guest presentations at committee meetings</w:t>
            </w:r>
          </w:p>
        </w:tc>
        <w:tc>
          <w:tcPr>
            <w:tcW w:w="810" w:type="dxa"/>
            <w:vAlign w:val="center"/>
          </w:tcPr>
          <w:p w14:paraId="51C55A10" w14:textId="77777777" w:rsidR="008242E6" w:rsidRPr="002661F3" w:rsidRDefault="008242E6" w:rsidP="00F85BCC">
            <w:pPr>
              <w:pStyle w:val="BodyText"/>
              <w:spacing w:before="120" w:after="120"/>
              <w:rPr>
                <w:lang w:eastAsia="en-US"/>
              </w:rPr>
            </w:pPr>
          </w:p>
        </w:tc>
        <w:tc>
          <w:tcPr>
            <w:tcW w:w="4855" w:type="dxa"/>
            <w:gridSpan w:val="3"/>
            <w:vMerge/>
            <w:vAlign w:val="center"/>
          </w:tcPr>
          <w:p w14:paraId="1B1CFC72" w14:textId="77777777" w:rsidR="008242E6" w:rsidRPr="002661F3" w:rsidRDefault="008242E6" w:rsidP="00F85BCC">
            <w:pPr>
              <w:pStyle w:val="BodyText"/>
              <w:spacing w:before="120" w:after="120"/>
              <w:rPr>
                <w:lang w:eastAsia="en-US"/>
              </w:rPr>
            </w:pPr>
          </w:p>
        </w:tc>
      </w:tr>
      <w:tr w:rsidR="008242E6" w:rsidRPr="002661F3" w14:paraId="607736A1" w14:textId="77777777" w:rsidTr="00894BE5">
        <w:tc>
          <w:tcPr>
            <w:tcW w:w="567" w:type="dxa"/>
            <w:vAlign w:val="center"/>
          </w:tcPr>
          <w:p w14:paraId="364A1F71" w14:textId="77777777" w:rsidR="008242E6" w:rsidRPr="002661F3" w:rsidRDefault="008242E6" w:rsidP="008242E6">
            <w:pPr>
              <w:pStyle w:val="BodyText"/>
              <w:spacing w:after="0"/>
              <w:rPr>
                <w:szCs w:val="20"/>
                <w:lang w:eastAsia="en-US"/>
              </w:rPr>
            </w:pPr>
          </w:p>
        </w:tc>
        <w:tc>
          <w:tcPr>
            <w:tcW w:w="4558" w:type="dxa"/>
            <w:gridSpan w:val="4"/>
            <w:vAlign w:val="center"/>
          </w:tcPr>
          <w:p w14:paraId="54A505D2" w14:textId="77777777" w:rsidR="008242E6" w:rsidRPr="002661F3" w:rsidRDefault="008242E6" w:rsidP="008242E6">
            <w:pPr>
              <w:pStyle w:val="BodyText"/>
              <w:spacing w:after="0"/>
              <w:rPr>
                <w:szCs w:val="20"/>
                <w:lang w:eastAsia="en-US"/>
              </w:rPr>
            </w:pPr>
          </w:p>
        </w:tc>
        <w:tc>
          <w:tcPr>
            <w:tcW w:w="810" w:type="dxa"/>
            <w:vAlign w:val="center"/>
          </w:tcPr>
          <w:p w14:paraId="59DD25F9" w14:textId="77777777" w:rsidR="008242E6" w:rsidRPr="002661F3" w:rsidRDefault="008242E6" w:rsidP="008242E6">
            <w:pPr>
              <w:pStyle w:val="BodyText"/>
              <w:spacing w:after="0"/>
              <w:rPr>
                <w:szCs w:val="20"/>
                <w:lang w:eastAsia="en-US"/>
              </w:rPr>
            </w:pPr>
          </w:p>
        </w:tc>
        <w:tc>
          <w:tcPr>
            <w:tcW w:w="4855" w:type="dxa"/>
            <w:gridSpan w:val="3"/>
            <w:vMerge/>
            <w:vAlign w:val="center"/>
          </w:tcPr>
          <w:p w14:paraId="1406B5C0" w14:textId="77777777" w:rsidR="008242E6" w:rsidRPr="002661F3" w:rsidRDefault="008242E6" w:rsidP="00F85BCC">
            <w:pPr>
              <w:pStyle w:val="BodyText"/>
              <w:spacing w:before="120" w:after="120"/>
              <w:rPr>
                <w:lang w:eastAsia="en-US"/>
              </w:rPr>
            </w:pPr>
          </w:p>
        </w:tc>
      </w:tr>
      <w:tr w:rsidR="008242E6" w:rsidRPr="002661F3" w14:paraId="3A062ABE" w14:textId="77777777" w:rsidTr="00D917E3">
        <w:tc>
          <w:tcPr>
            <w:tcW w:w="567" w:type="dxa"/>
            <w:vAlign w:val="center"/>
          </w:tcPr>
          <w:p w14:paraId="1DF2DC8E" w14:textId="19A28CB3" w:rsidR="008242E6" w:rsidRPr="002661F3" w:rsidRDefault="008242E6" w:rsidP="004D41AA">
            <w:pPr>
              <w:pStyle w:val="BodyText"/>
              <w:spacing w:before="120" w:after="120"/>
              <w:rPr>
                <w:sz w:val="36"/>
                <w:szCs w:val="36"/>
                <w:lang w:eastAsia="en-US"/>
              </w:rPr>
            </w:pPr>
            <w:r w:rsidRPr="002661F3">
              <w:rPr>
                <w:sz w:val="36"/>
                <w:szCs w:val="36"/>
                <w:lang w:eastAsia="en-US"/>
              </w:rPr>
              <w:t>1</w:t>
            </w:r>
          </w:p>
        </w:tc>
        <w:tc>
          <w:tcPr>
            <w:tcW w:w="3033" w:type="dxa"/>
            <w:gridSpan w:val="3"/>
            <w:vAlign w:val="center"/>
          </w:tcPr>
          <w:p w14:paraId="67990EFA" w14:textId="77777777" w:rsidR="008242E6" w:rsidRPr="002661F3" w:rsidRDefault="008242E6" w:rsidP="008F4C91">
            <w:pPr>
              <w:pStyle w:val="BodyText"/>
              <w:spacing w:before="120" w:after="120"/>
              <w:rPr>
                <w:lang w:eastAsia="en-US"/>
              </w:rPr>
            </w:pPr>
            <w:r w:rsidRPr="002661F3">
              <w:rPr>
                <w:lang w:eastAsia="en-US"/>
              </w:rPr>
              <w:t>IESC CHAIR MEETING</w:t>
            </w:r>
            <w:r w:rsidRPr="002661F3">
              <w:rPr>
                <w:lang w:eastAsia="en-US"/>
              </w:rPr>
              <w:br/>
              <w:t>(September 2024)</w:t>
            </w:r>
          </w:p>
          <w:p w14:paraId="0903F647" w14:textId="7237794B" w:rsidR="008242E6" w:rsidRPr="002661F3" w:rsidRDefault="0011602E" w:rsidP="0011602E">
            <w:pPr>
              <w:pStyle w:val="BodyText"/>
              <w:spacing w:before="120" w:after="120"/>
              <w:ind w:left="216" w:hanging="216"/>
              <w:rPr>
                <w:lang w:eastAsia="en-US"/>
              </w:rPr>
            </w:pPr>
            <w:r w:rsidRPr="002661F3">
              <w:rPr>
                <w:lang w:eastAsia="en-US"/>
              </w:rPr>
              <w:t>•</w:t>
            </w:r>
            <w:r w:rsidRPr="002661F3">
              <w:rPr>
                <w:lang w:eastAsia="en-US"/>
              </w:rPr>
              <w:tab/>
            </w:r>
            <w:r w:rsidR="008242E6" w:rsidRPr="002661F3">
              <w:rPr>
                <w:lang w:eastAsia="en-US"/>
              </w:rPr>
              <w:t>Representatives from the Northern Territory Government</w:t>
            </w:r>
          </w:p>
        </w:tc>
        <w:tc>
          <w:tcPr>
            <w:tcW w:w="1525" w:type="dxa"/>
          </w:tcPr>
          <w:p w14:paraId="780BA83A" w14:textId="672F0E4F" w:rsidR="008242E6" w:rsidRPr="002661F3" w:rsidRDefault="006C2595" w:rsidP="00D917E3">
            <w:pPr>
              <w:pStyle w:val="BodyText"/>
              <w:spacing w:before="120" w:after="120"/>
              <w:jc w:val="center"/>
              <w:rPr>
                <w:lang w:eastAsia="en-US"/>
              </w:rPr>
            </w:pPr>
            <w:r w:rsidRPr="002661F3">
              <w:rPr>
                <w:noProof/>
              </w:rPr>
              <w:drawing>
                <wp:inline distT="0" distB="0" distL="0" distR="0" wp14:anchorId="1344D680" wp14:editId="7D392005">
                  <wp:extent cx="661910" cy="577970"/>
                  <wp:effectExtent l="0" t="0" r="5080" b="0"/>
                  <wp:docPr id="5716490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49051" name="Picture 1">
                            <a:extLst>
                              <a:ext uri="{C183D7F6-B498-43B3-948B-1728B52AA6E4}">
                                <adec:decorative xmlns:adec="http://schemas.microsoft.com/office/drawing/2017/decorative" val="1"/>
                              </a:ext>
                            </a:extLst>
                          </pic:cNvPr>
                          <pic:cNvPicPr/>
                        </pic:nvPicPr>
                        <pic:blipFill>
                          <a:blip r:embed="rId24"/>
                          <a:stretch>
                            <a:fillRect/>
                          </a:stretch>
                        </pic:blipFill>
                        <pic:spPr>
                          <a:xfrm>
                            <a:off x="0" y="0"/>
                            <a:ext cx="664745" cy="580446"/>
                          </a:xfrm>
                          <a:prstGeom prst="rect">
                            <a:avLst/>
                          </a:prstGeom>
                        </pic:spPr>
                      </pic:pic>
                    </a:graphicData>
                  </a:graphic>
                </wp:inline>
              </w:drawing>
            </w:r>
          </w:p>
        </w:tc>
        <w:tc>
          <w:tcPr>
            <w:tcW w:w="810" w:type="dxa"/>
            <w:vAlign w:val="center"/>
          </w:tcPr>
          <w:p w14:paraId="7241C03D" w14:textId="77777777" w:rsidR="008242E6" w:rsidRPr="002661F3" w:rsidRDefault="008242E6" w:rsidP="004D41AA">
            <w:pPr>
              <w:pStyle w:val="BodyText"/>
              <w:spacing w:before="120" w:after="120"/>
              <w:rPr>
                <w:lang w:eastAsia="en-US"/>
              </w:rPr>
            </w:pPr>
          </w:p>
        </w:tc>
        <w:tc>
          <w:tcPr>
            <w:tcW w:w="4855" w:type="dxa"/>
            <w:gridSpan w:val="3"/>
            <w:vMerge/>
            <w:vAlign w:val="center"/>
          </w:tcPr>
          <w:p w14:paraId="5F78D813" w14:textId="77777777" w:rsidR="008242E6" w:rsidRPr="002661F3" w:rsidRDefault="008242E6" w:rsidP="004D41AA">
            <w:pPr>
              <w:pStyle w:val="BodyText"/>
              <w:spacing w:before="120" w:after="120"/>
              <w:rPr>
                <w:lang w:eastAsia="en-US"/>
              </w:rPr>
            </w:pPr>
          </w:p>
        </w:tc>
      </w:tr>
      <w:tr w:rsidR="008242E6" w:rsidRPr="002661F3" w14:paraId="67E36DA3" w14:textId="77777777" w:rsidTr="00D917E3">
        <w:tc>
          <w:tcPr>
            <w:tcW w:w="3600" w:type="dxa"/>
            <w:gridSpan w:val="4"/>
            <w:vAlign w:val="center"/>
          </w:tcPr>
          <w:p w14:paraId="0C7B9B68" w14:textId="3EE8C659" w:rsidR="008242E6" w:rsidRPr="002661F3" w:rsidRDefault="008242E6" w:rsidP="002952D2">
            <w:pPr>
              <w:pStyle w:val="BodyText"/>
              <w:spacing w:after="0"/>
              <w:rPr>
                <w:lang w:eastAsia="en-US"/>
              </w:rPr>
            </w:pPr>
          </w:p>
        </w:tc>
        <w:tc>
          <w:tcPr>
            <w:tcW w:w="1525" w:type="dxa"/>
          </w:tcPr>
          <w:p w14:paraId="5B07B071" w14:textId="56DD8D1E" w:rsidR="008242E6" w:rsidRPr="002661F3" w:rsidRDefault="008242E6" w:rsidP="00D917E3">
            <w:pPr>
              <w:pStyle w:val="BodyText"/>
              <w:spacing w:after="0"/>
              <w:jc w:val="center"/>
              <w:rPr>
                <w:lang w:eastAsia="en-US"/>
              </w:rPr>
            </w:pPr>
          </w:p>
        </w:tc>
        <w:tc>
          <w:tcPr>
            <w:tcW w:w="810" w:type="dxa"/>
            <w:vAlign w:val="center"/>
          </w:tcPr>
          <w:p w14:paraId="5108B7B1" w14:textId="77777777" w:rsidR="008242E6" w:rsidRPr="002661F3" w:rsidRDefault="008242E6" w:rsidP="002952D2">
            <w:pPr>
              <w:pStyle w:val="BodyText"/>
              <w:spacing w:after="0"/>
              <w:rPr>
                <w:lang w:eastAsia="en-US"/>
              </w:rPr>
            </w:pPr>
          </w:p>
        </w:tc>
        <w:tc>
          <w:tcPr>
            <w:tcW w:w="4855" w:type="dxa"/>
            <w:gridSpan w:val="3"/>
            <w:vMerge/>
            <w:vAlign w:val="center"/>
          </w:tcPr>
          <w:p w14:paraId="567BD691" w14:textId="77777777" w:rsidR="008242E6" w:rsidRPr="002661F3" w:rsidRDefault="008242E6" w:rsidP="00F85BCC">
            <w:pPr>
              <w:pStyle w:val="BodyText"/>
              <w:spacing w:before="120" w:after="120"/>
              <w:rPr>
                <w:lang w:eastAsia="en-US"/>
              </w:rPr>
            </w:pPr>
          </w:p>
        </w:tc>
      </w:tr>
      <w:tr w:rsidR="00E1387C" w:rsidRPr="002661F3" w14:paraId="56C6E8FD" w14:textId="77777777" w:rsidTr="00D917E3">
        <w:tc>
          <w:tcPr>
            <w:tcW w:w="567" w:type="dxa"/>
            <w:vAlign w:val="center"/>
          </w:tcPr>
          <w:p w14:paraId="0372F663" w14:textId="27E527C6" w:rsidR="00E1387C" w:rsidRPr="002661F3" w:rsidRDefault="00E1387C" w:rsidP="004D41AA">
            <w:pPr>
              <w:pStyle w:val="BodyText"/>
              <w:spacing w:before="120" w:after="120"/>
              <w:rPr>
                <w:sz w:val="36"/>
                <w:szCs w:val="36"/>
                <w:lang w:eastAsia="en-US"/>
              </w:rPr>
            </w:pPr>
            <w:r w:rsidRPr="002661F3">
              <w:rPr>
                <w:sz w:val="36"/>
                <w:szCs w:val="36"/>
                <w:lang w:eastAsia="en-US"/>
              </w:rPr>
              <w:t>1</w:t>
            </w:r>
          </w:p>
        </w:tc>
        <w:tc>
          <w:tcPr>
            <w:tcW w:w="3033" w:type="dxa"/>
            <w:gridSpan w:val="3"/>
            <w:vAlign w:val="center"/>
          </w:tcPr>
          <w:p w14:paraId="18C498CB" w14:textId="77777777" w:rsidR="00E1387C" w:rsidRPr="002661F3" w:rsidRDefault="00E1387C" w:rsidP="004D41AA">
            <w:pPr>
              <w:pStyle w:val="BodyText"/>
              <w:spacing w:before="120" w:after="120"/>
              <w:rPr>
                <w:lang w:eastAsia="en-US"/>
              </w:rPr>
            </w:pPr>
            <w:r w:rsidRPr="002661F3">
              <w:rPr>
                <w:lang w:eastAsia="en-US"/>
              </w:rPr>
              <w:t>ROUNDTABLE (January 2025)</w:t>
            </w:r>
          </w:p>
        </w:tc>
        <w:tc>
          <w:tcPr>
            <w:tcW w:w="1525" w:type="dxa"/>
            <w:vMerge w:val="restart"/>
          </w:tcPr>
          <w:p w14:paraId="6C62F36D" w14:textId="005D410C" w:rsidR="00E1387C" w:rsidRPr="002661F3" w:rsidRDefault="006C2595" w:rsidP="00D917E3">
            <w:pPr>
              <w:pStyle w:val="BodyText"/>
              <w:spacing w:before="120" w:after="120"/>
              <w:jc w:val="center"/>
              <w:rPr>
                <w:lang w:eastAsia="en-US"/>
              </w:rPr>
            </w:pPr>
            <w:r w:rsidRPr="002661F3">
              <w:rPr>
                <w:noProof/>
              </w:rPr>
              <w:drawing>
                <wp:inline distT="0" distB="0" distL="0" distR="0" wp14:anchorId="14951B31" wp14:editId="38A9674E">
                  <wp:extent cx="542925" cy="810447"/>
                  <wp:effectExtent l="0" t="0" r="0" b="8890"/>
                  <wp:docPr id="8050289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28945"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548828" cy="819258"/>
                          </a:xfrm>
                          <a:prstGeom prst="rect">
                            <a:avLst/>
                          </a:prstGeom>
                        </pic:spPr>
                      </pic:pic>
                    </a:graphicData>
                  </a:graphic>
                </wp:inline>
              </w:drawing>
            </w:r>
          </w:p>
        </w:tc>
        <w:tc>
          <w:tcPr>
            <w:tcW w:w="810" w:type="dxa"/>
            <w:vAlign w:val="center"/>
          </w:tcPr>
          <w:p w14:paraId="2B219708" w14:textId="77777777" w:rsidR="00E1387C" w:rsidRPr="002661F3" w:rsidRDefault="00E1387C" w:rsidP="004D41AA">
            <w:pPr>
              <w:pStyle w:val="BodyText"/>
              <w:spacing w:before="120" w:after="120"/>
              <w:rPr>
                <w:lang w:eastAsia="en-US"/>
              </w:rPr>
            </w:pPr>
          </w:p>
        </w:tc>
        <w:tc>
          <w:tcPr>
            <w:tcW w:w="4855" w:type="dxa"/>
            <w:gridSpan w:val="3"/>
            <w:vMerge/>
            <w:vAlign w:val="center"/>
          </w:tcPr>
          <w:p w14:paraId="42ABE041" w14:textId="77777777" w:rsidR="00E1387C" w:rsidRPr="002661F3" w:rsidRDefault="00E1387C" w:rsidP="004D41AA">
            <w:pPr>
              <w:pStyle w:val="BodyText"/>
              <w:spacing w:before="120" w:after="120"/>
              <w:rPr>
                <w:lang w:eastAsia="en-US"/>
              </w:rPr>
            </w:pPr>
          </w:p>
        </w:tc>
      </w:tr>
      <w:tr w:rsidR="00E1387C" w:rsidRPr="002661F3" w14:paraId="014EAA51" w14:textId="77777777" w:rsidTr="00D917E3">
        <w:tc>
          <w:tcPr>
            <w:tcW w:w="567" w:type="dxa"/>
            <w:vMerge w:val="restart"/>
            <w:vAlign w:val="center"/>
          </w:tcPr>
          <w:p w14:paraId="003A7ECC" w14:textId="77777777" w:rsidR="00E1387C" w:rsidRPr="002661F3" w:rsidRDefault="00E1387C" w:rsidP="004D41AA">
            <w:pPr>
              <w:pStyle w:val="BodyText"/>
              <w:spacing w:before="120" w:after="120"/>
              <w:rPr>
                <w:sz w:val="36"/>
                <w:szCs w:val="36"/>
                <w:lang w:eastAsia="en-US"/>
              </w:rPr>
            </w:pPr>
          </w:p>
        </w:tc>
        <w:tc>
          <w:tcPr>
            <w:tcW w:w="3033" w:type="dxa"/>
            <w:gridSpan w:val="3"/>
            <w:vMerge w:val="restart"/>
            <w:vAlign w:val="center"/>
          </w:tcPr>
          <w:p w14:paraId="5F1F17CC" w14:textId="515BE681" w:rsidR="00E1387C" w:rsidRPr="002661F3" w:rsidRDefault="005449FE" w:rsidP="005449FE">
            <w:pPr>
              <w:pStyle w:val="BodyText"/>
              <w:spacing w:before="120" w:after="120"/>
              <w:ind w:left="216" w:hanging="216"/>
              <w:rPr>
                <w:lang w:eastAsia="en-US"/>
              </w:rPr>
            </w:pPr>
            <w:r w:rsidRPr="002661F3">
              <w:rPr>
                <w:lang w:eastAsia="en-US"/>
              </w:rPr>
              <w:t>•</w:t>
            </w:r>
            <w:r w:rsidRPr="002661F3">
              <w:rPr>
                <w:lang w:eastAsia="en-US"/>
              </w:rPr>
              <w:tab/>
            </w:r>
            <w:r w:rsidR="00E1387C" w:rsidRPr="002661F3">
              <w:rPr>
                <w:lang w:eastAsia="en-US"/>
              </w:rPr>
              <w:t>Victorian Mine Land Rehabilitation Authority</w:t>
            </w:r>
          </w:p>
        </w:tc>
        <w:tc>
          <w:tcPr>
            <w:tcW w:w="1525" w:type="dxa"/>
            <w:vMerge/>
          </w:tcPr>
          <w:p w14:paraId="46E0D616" w14:textId="77777777" w:rsidR="00E1387C" w:rsidRPr="002661F3" w:rsidRDefault="00E1387C" w:rsidP="00D917E3">
            <w:pPr>
              <w:pStyle w:val="BodyText"/>
              <w:spacing w:before="120" w:after="120"/>
              <w:jc w:val="center"/>
              <w:rPr>
                <w:lang w:eastAsia="en-US"/>
              </w:rPr>
            </w:pPr>
          </w:p>
        </w:tc>
        <w:tc>
          <w:tcPr>
            <w:tcW w:w="810" w:type="dxa"/>
            <w:vMerge w:val="restart"/>
            <w:vAlign w:val="center"/>
          </w:tcPr>
          <w:p w14:paraId="3A81DE36" w14:textId="77777777" w:rsidR="00E1387C" w:rsidRPr="002661F3" w:rsidRDefault="00E1387C" w:rsidP="004D41AA">
            <w:pPr>
              <w:pStyle w:val="BodyText"/>
              <w:spacing w:before="120" w:after="120"/>
              <w:rPr>
                <w:lang w:eastAsia="en-US"/>
              </w:rPr>
            </w:pPr>
          </w:p>
        </w:tc>
        <w:tc>
          <w:tcPr>
            <w:tcW w:w="4855" w:type="dxa"/>
            <w:gridSpan w:val="3"/>
            <w:vAlign w:val="center"/>
          </w:tcPr>
          <w:p w14:paraId="23369DC1" w14:textId="77777777" w:rsidR="00E1387C" w:rsidRPr="002661F3" w:rsidRDefault="00E1387C" w:rsidP="00F95460">
            <w:pPr>
              <w:pStyle w:val="BodyText"/>
              <w:spacing w:after="0"/>
              <w:rPr>
                <w:lang w:eastAsia="en-US"/>
              </w:rPr>
            </w:pPr>
          </w:p>
        </w:tc>
      </w:tr>
      <w:tr w:rsidR="00894BE5" w:rsidRPr="002661F3" w14:paraId="1AD40530" w14:textId="77777777" w:rsidTr="00D917E3">
        <w:tc>
          <w:tcPr>
            <w:tcW w:w="567" w:type="dxa"/>
            <w:vMerge/>
            <w:vAlign w:val="center"/>
          </w:tcPr>
          <w:p w14:paraId="58FD487C" w14:textId="77777777" w:rsidR="00894BE5" w:rsidRPr="002661F3" w:rsidRDefault="00894BE5" w:rsidP="004D41AA">
            <w:pPr>
              <w:pStyle w:val="BodyText"/>
              <w:spacing w:before="120" w:after="120"/>
              <w:rPr>
                <w:sz w:val="36"/>
                <w:szCs w:val="36"/>
                <w:lang w:eastAsia="en-US"/>
              </w:rPr>
            </w:pPr>
          </w:p>
        </w:tc>
        <w:tc>
          <w:tcPr>
            <w:tcW w:w="3033" w:type="dxa"/>
            <w:gridSpan w:val="3"/>
            <w:vMerge/>
            <w:vAlign w:val="center"/>
          </w:tcPr>
          <w:p w14:paraId="07D2B04A" w14:textId="77777777" w:rsidR="00894BE5" w:rsidRPr="002661F3" w:rsidRDefault="00894BE5" w:rsidP="001946E1">
            <w:pPr>
              <w:pStyle w:val="BodyText"/>
              <w:spacing w:before="120" w:after="120"/>
              <w:rPr>
                <w:lang w:eastAsia="en-US"/>
              </w:rPr>
            </w:pPr>
          </w:p>
        </w:tc>
        <w:tc>
          <w:tcPr>
            <w:tcW w:w="1525" w:type="dxa"/>
            <w:vMerge/>
          </w:tcPr>
          <w:p w14:paraId="38C1C84C" w14:textId="77777777" w:rsidR="00894BE5" w:rsidRPr="002661F3" w:rsidRDefault="00894BE5" w:rsidP="00D917E3">
            <w:pPr>
              <w:pStyle w:val="BodyText"/>
              <w:spacing w:before="120" w:after="120"/>
              <w:jc w:val="center"/>
              <w:rPr>
                <w:lang w:eastAsia="en-US"/>
              </w:rPr>
            </w:pPr>
          </w:p>
        </w:tc>
        <w:tc>
          <w:tcPr>
            <w:tcW w:w="810" w:type="dxa"/>
            <w:vMerge/>
            <w:vAlign w:val="center"/>
          </w:tcPr>
          <w:p w14:paraId="7D2DD509" w14:textId="77777777" w:rsidR="00894BE5" w:rsidRPr="002661F3" w:rsidRDefault="00894BE5" w:rsidP="004D41AA">
            <w:pPr>
              <w:pStyle w:val="BodyText"/>
              <w:spacing w:before="120" w:after="120"/>
              <w:rPr>
                <w:lang w:eastAsia="en-US"/>
              </w:rPr>
            </w:pPr>
          </w:p>
        </w:tc>
        <w:tc>
          <w:tcPr>
            <w:tcW w:w="635" w:type="dxa"/>
            <w:vAlign w:val="center"/>
          </w:tcPr>
          <w:p w14:paraId="10A98D65" w14:textId="3F1DD001" w:rsidR="00894BE5" w:rsidRPr="002661F3" w:rsidRDefault="00894BE5" w:rsidP="004D41AA">
            <w:pPr>
              <w:pStyle w:val="BodyText"/>
              <w:spacing w:before="120" w:after="120"/>
              <w:rPr>
                <w:sz w:val="36"/>
                <w:szCs w:val="36"/>
                <w:lang w:eastAsia="en-US"/>
              </w:rPr>
            </w:pPr>
            <w:r w:rsidRPr="002661F3">
              <w:rPr>
                <w:sz w:val="36"/>
                <w:szCs w:val="36"/>
                <w:lang w:eastAsia="en-US"/>
              </w:rPr>
              <w:t>1</w:t>
            </w:r>
          </w:p>
        </w:tc>
        <w:tc>
          <w:tcPr>
            <w:tcW w:w="2700" w:type="dxa"/>
            <w:vAlign w:val="center"/>
          </w:tcPr>
          <w:p w14:paraId="4EAD5287" w14:textId="77777777" w:rsidR="00894BE5" w:rsidRPr="002661F3" w:rsidRDefault="00894BE5" w:rsidP="004D41AA">
            <w:pPr>
              <w:pStyle w:val="BodyText"/>
              <w:spacing w:before="120" w:after="120"/>
              <w:rPr>
                <w:lang w:eastAsia="en-US"/>
              </w:rPr>
            </w:pPr>
            <w:r w:rsidRPr="002661F3">
              <w:rPr>
                <w:lang w:eastAsia="en-US"/>
              </w:rPr>
              <w:t>video resource published</w:t>
            </w:r>
          </w:p>
        </w:tc>
        <w:tc>
          <w:tcPr>
            <w:tcW w:w="1520" w:type="dxa"/>
            <w:vMerge w:val="restart"/>
          </w:tcPr>
          <w:p w14:paraId="6252BAC5" w14:textId="51F7D4A2" w:rsidR="00894BE5" w:rsidRPr="002661F3" w:rsidRDefault="006C2595" w:rsidP="00D917E3">
            <w:pPr>
              <w:pStyle w:val="BodyText"/>
              <w:spacing w:before="120" w:after="120"/>
              <w:jc w:val="center"/>
              <w:rPr>
                <w:lang w:eastAsia="en-US"/>
              </w:rPr>
            </w:pPr>
            <w:r w:rsidRPr="002661F3">
              <w:rPr>
                <w:noProof/>
              </w:rPr>
              <w:drawing>
                <wp:inline distT="0" distB="0" distL="0" distR="0" wp14:anchorId="2BA52F08" wp14:editId="735065A8">
                  <wp:extent cx="555132" cy="572192"/>
                  <wp:effectExtent l="0" t="0" r="0" b="0"/>
                  <wp:docPr id="19832835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3552" name="Picture 1">
                            <a:extLst>
                              <a:ext uri="{C183D7F6-B498-43B3-948B-1728B52AA6E4}">
                                <adec:decorative xmlns:adec="http://schemas.microsoft.com/office/drawing/2017/decorative" val="1"/>
                              </a:ext>
                            </a:extLst>
                          </pic:cNvPr>
                          <pic:cNvPicPr/>
                        </pic:nvPicPr>
                        <pic:blipFill rotWithShape="1">
                          <a:blip r:embed="rId26"/>
                          <a:srcRect l="5484" t="348" r="5484" b="3223"/>
                          <a:stretch>
                            <a:fillRect/>
                          </a:stretch>
                        </pic:blipFill>
                        <pic:spPr bwMode="auto">
                          <a:xfrm>
                            <a:off x="0" y="0"/>
                            <a:ext cx="562870" cy="580167"/>
                          </a:xfrm>
                          <a:prstGeom prst="ellipse">
                            <a:avLst/>
                          </a:prstGeom>
                          <a:ln>
                            <a:noFill/>
                          </a:ln>
                          <a:extLst>
                            <a:ext uri="{53640926-AAD7-44D8-BBD7-CCE9431645EC}">
                              <a14:shadowObscured xmlns:a14="http://schemas.microsoft.com/office/drawing/2010/main"/>
                            </a:ext>
                          </a:extLst>
                        </pic:spPr>
                      </pic:pic>
                    </a:graphicData>
                  </a:graphic>
                </wp:inline>
              </w:drawing>
            </w:r>
          </w:p>
        </w:tc>
      </w:tr>
      <w:tr w:rsidR="00894BE5" w:rsidRPr="002661F3" w14:paraId="30CE24D8" w14:textId="77777777" w:rsidTr="00D917E3">
        <w:tc>
          <w:tcPr>
            <w:tcW w:w="3600" w:type="dxa"/>
            <w:gridSpan w:val="4"/>
            <w:vAlign w:val="center"/>
          </w:tcPr>
          <w:p w14:paraId="21D4D5E0" w14:textId="77777777" w:rsidR="00894BE5" w:rsidRPr="002661F3" w:rsidRDefault="00894BE5" w:rsidP="00894BE5">
            <w:pPr>
              <w:pStyle w:val="BodyText"/>
              <w:spacing w:after="0"/>
              <w:rPr>
                <w:lang w:eastAsia="en-US"/>
              </w:rPr>
            </w:pPr>
          </w:p>
        </w:tc>
        <w:tc>
          <w:tcPr>
            <w:tcW w:w="1525" w:type="dxa"/>
          </w:tcPr>
          <w:p w14:paraId="7D1DC1F2" w14:textId="77777777" w:rsidR="00894BE5" w:rsidRPr="002661F3" w:rsidRDefault="00894BE5" w:rsidP="00D917E3">
            <w:pPr>
              <w:pStyle w:val="BodyText"/>
              <w:spacing w:after="0"/>
              <w:jc w:val="center"/>
              <w:rPr>
                <w:lang w:eastAsia="en-US"/>
              </w:rPr>
            </w:pPr>
          </w:p>
        </w:tc>
        <w:tc>
          <w:tcPr>
            <w:tcW w:w="810" w:type="dxa"/>
            <w:vAlign w:val="center"/>
          </w:tcPr>
          <w:p w14:paraId="79A65D5E" w14:textId="77777777" w:rsidR="00894BE5" w:rsidRPr="002661F3" w:rsidRDefault="00894BE5" w:rsidP="00894BE5">
            <w:pPr>
              <w:pStyle w:val="BodyText"/>
              <w:spacing w:after="0"/>
              <w:rPr>
                <w:lang w:eastAsia="en-US"/>
              </w:rPr>
            </w:pPr>
          </w:p>
        </w:tc>
        <w:tc>
          <w:tcPr>
            <w:tcW w:w="3335" w:type="dxa"/>
            <w:gridSpan w:val="2"/>
            <w:vMerge w:val="restart"/>
            <w:vAlign w:val="center"/>
          </w:tcPr>
          <w:p w14:paraId="6E37B9C4" w14:textId="77777777" w:rsidR="00894BE5" w:rsidRPr="002661F3" w:rsidRDefault="00894BE5" w:rsidP="00DD267E">
            <w:pPr>
              <w:pStyle w:val="BodyText"/>
              <w:spacing w:before="120" w:after="120"/>
              <w:rPr>
                <w:lang w:eastAsia="en-US"/>
              </w:rPr>
            </w:pPr>
            <w:r w:rsidRPr="002661F3">
              <w:rPr>
                <w:lang w:eastAsia="en-US"/>
              </w:rPr>
              <w:t>(May 2025)</w:t>
            </w:r>
          </w:p>
          <w:p w14:paraId="4218C1D2" w14:textId="6039A41C" w:rsidR="00894BE5" w:rsidRPr="002661F3" w:rsidRDefault="0011602E" w:rsidP="0011602E">
            <w:pPr>
              <w:pStyle w:val="BodyText"/>
              <w:spacing w:before="120" w:after="120"/>
              <w:ind w:left="216" w:hanging="216"/>
              <w:rPr>
                <w:lang w:eastAsia="en-US"/>
              </w:rPr>
            </w:pPr>
            <w:r w:rsidRPr="002661F3">
              <w:rPr>
                <w:lang w:eastAsia="en-US"/>
              </w:rPr>
              <w:t>•</w:t>
            </w:r>
            <w:r w:rsidRPr="002661F3">
              <w:rPr>
                <w:lang w:eastAsia="en-US"/>
              </w:rPr>
              <w:tab/>
            </w:r>
            <w:r w:rsidR="00894BE5" w:rsidRPr="002661F3">
              <w:rPr>
                <w:lang w:eastAsia="en-US"/>
              </w:rPr>
              <w:t>eDNA sampling overview video</w:t>
            </w:r>
          </w:p>
        </w:tc>
        <w:tc>
          <w:tcPr>
            <w:tcW w:w="1520" w:type="dxa"/>
            <w:vMerge/>
            <w:vAlign w:val="center"/>
          </w:tcPr>
          <w:p w14:paraId="7E58D41C" w14:textId="38F67A27" w:rsidR="00894BE5" w:rsidRPr="002661F3" w:rsidRDefault="00894BE5" w:rsidP="00DD267E">
            <w:pPr>
              <w:pStyle w:val="BodyText"/>
              <w:spacing w:before="120" w:after="120"/>
              <w:rPr>
                <w:lang w:eastAsia="en-US"/>
              </w:rPr>
            </w:pPr>
          </w:p>
        </w:tc>
      </w:tr>
      <w:tr w:rsidR="00C32A82" w:rsidRPr="002661F3" w14:paraId="02340E19" w14:textId="77777777" w:rsidTr="00D917E3">
        <w:trPr>
          <w:trHeight w:val="534"/>
        </w:trPr>
        <w:tc>
          <w:tcPr>
            <w:tcW w:w="567" w:type="dxa"/>
            <w:vMerge w:val="restart"/>
          </w:tcPr>
          <w:p w14:paraId="5954CE8A" w14:textId="7A47CC51" w:rsidR="00C32A82" w:rsidRPr="002661F3" w:rsidRDefault="00C32A82" w:rsidP="004D41AA">
            <w:pPr>
              <w:pStyle w:val="BodyText"/>
              <w:spacing w:before="120" w:after="120"/>
              <w:rPr>
                <w:sz w:val="36"/>
                <w:szCs w:val="36"/>
                <w:lang w:eastAsia="en-US"/>
              </w:rPr>
            </w:pPr>
            <w:r w:rsidRPr="002661F3">
              <w:rPr>
                <w:sz w:val="36"/>
                <w:szCs w:val="36"/>
                <w:lang w:eastAsia="en-US"/>
              </w:rPr>
              <w:t>2</w:t>
            </w:r>
          </w:p>
        </w:tc>
        <w:tc>
          <w:tcPr>
            <w:tcW w:w="3033" w:type="dxa"/>
            <w:gridSpan w:val="3"/>
            <w:vMerge w:val="restart"/>
          </w:tcPr>
          <w:p w14:paraId="390E747B" w14:textId="77777777" w:rsidR="00C32A82" w:rsidRPr="002661F3" w:rsidRDefault="00C32A82" w:rsidP="004D41AA">
            <w:pPr>
              <w:pStyle w:val="BodyText"/>
              <w:spacing w:before="120" w:after="120"/>
              <w:rPr>
                <w:lang w:eastAsia="en-US"/>
              </w:rPr>
            </w:pPr>
            <w:r w:rsidRPr="002661F3">
              <w:rPr>
                <w:lang w:eastAsia="en-US"/>
              </w:rPr>
              <w:t>SITE VISITS (January 2025)</w:t>
            </w:r>
          </w:p>
          <w:p w14:paraId="7A9761BB" w14:textId="2E46C87A" w:rsidR="00C32A82" w:rsidRPr="002661F3" w:rsidRDefault="0011602E" w:rsidP="0011602E">
            <w:pPr>
              <w:pStyle w:val="BodyText"/>
              <w:spacing w:before="120" w:after="120"/>
              <w:ind w:left="216" w:hanging="216"/>
              <w:rPr>
                <w:lang w:eastAsia="en-US"/>
              </w:rPr>
            </w:pPr>
            <w:r w:rsidRPr="002661F3">
              <w:rPr>
                <w:lang w:eastAsia="en-US"/>
              </w:rPr>
              <w:t>•</w:t>
            </w:r>
            <w:r w:rsidRPr="002661F3">
              <w:rPr>
                <w:lang w:eastAsia="en-US"/>
              </w:rPr>
              <w:tab/>
            </w:r>
            <w:r w:rsidR="00C32A82" w:rsidRPr="002661F3">
              <w:rPr>
                <w:lang w:eastAsia="en-US"/>
              </w:rPr>
              <w:t>Hazelwood Rehabilitation Project</w:t>
            </w:r>
          </w:p>
          <w:p w14:paraId="25846C36" w14:textId="6C85BCBF" w:rsidR="00C32A82" w:rsidRPr="002661F3" w:rsidRDefault="0011602E" w:rsidP="0011602E">
            <w:pPr>
              <w:pStyle w:val="BodyText"/>
              <w:spacing w:before="120" w:after="120"/>
              <w:ind w:left="216" w:hanging="216"/>
              <w:rPr>
                <w:lang w:eastAsia="en-US"/>
              </w:rPr>
            </w:pPr>
            <w:r w:rsidRPr="002661F3">
              <w:rPr>
                <w:lang w:eastAsia="en-US"/>
              </w:rPr>
              <w:t>•</w:t>
            </w:r>
            <w:r w:rsidRPr="002661F3">
              <w:rPr>
                <w:lang w:eastAsia="en-US"/>
              </w:rPr>
              <w:tab/>
            </w:r>
            <w:r w:rsidR="00C32A82" w:rsidRPr="002661F3">
              <w:rPr>
                <w:lang w:eastAsia="en-US"/>
              </w:rPr>
              <w:t>Mining rehabilitation at the Yallourn Power Station</w:t>
            </w:r>
          </w:p>
        </w:tc>
        <w:tc>
          <w:tcPr>
            <w:tcW w:w="1525" w:type="dxa"/>
            <w:vMerge w:val="restart"/>
          </w:tcPr>
          <w:p w14:paraId="6438128E" w14:textId="49649B9E" w:rsidR="00C32A82" w:rsidRPr="002661F3" w:rsidRDefault="006C2595" w:rsidP="00D917E3">
            <w:pPr>
              <w:pStyle w:val="BodyText"/>
              <w:spacing w:before="120" w:after="120"/>
              <w:jc w:val="center"/>
              <w:rPr>
                <w:lang w:eastAsia="en-US"/>
              </w:rPr>
            </w:pPr>
            <w:r w:rsidRPr="002661F3">
              <w:rPr>
                <w:noProof/>
              </w:rPr>
              <w:drawing>
                <wp:inline distT="0" distB="0" distL="0" distR="0" wp14:anchorId="33B2CAE3" wp14:editId="584F3301">
                  <wp:extent cx="762203" cy="689418"/>
                  <wp:effectExtent l="0" t="0" r="0" b="0"/>
                  <wp:docPr id="6424548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54800"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769356" cy="695888"/>
                          </a:xfrm>
                          <a:prstGeom prst="rect">
                            <a:avLst/>
                          </a:prstGeom>
                        </pic:spPr>
                      </pic:pic>
                    </a:graphicData>
                  </a:graphic>
                </wp:inline>
              </w:drawing>
            </w:r>
          </w:p>
        </w:tc>
        <w:tc>
          <w:tcPr>
            <w:tcW w:w="810" w:type="dxa"/>
            <w:vMerge w:val="restart"/>
            <w:vAlign w:val="center"/>
          </w:tcPr>
          <w:p w14:paraId="562CC19A" w14:textId="77777777" w:rsidR="00C32A82" w:rsidRPr="002661F3" w:rsidRDefault="00C32A82" w:rsidP="004D41AA">
            <w:pPr>
              <w:pStyle w:val="BodyText"/>
              <w:spacing w:before="120" w:after="120"/>
              <w:rPr>
                <w:lang w:eastAsia="en-US"/>
              </w:rPr>
            </w:pPr>
          </w:p>
        </w:tc>
        <w:tc>
          <w:tcPr>
            <w:tcW w:w="3335" w:type="dxa"/>
            <w:gridSpan w:val="2"/>
            <w:vMerge/>
            <w:vAlign w:val="center"/>
          </w:tcPr>
          <w:p w14:paraId="0C9E0D38" w14:textId="77777777" w:rsidR="00C32A82" w:rsidRPr="002661F3" w:rsidRDefault="00C32A82" w:rsidP="00B67914">
            <w:pPr>
              <w:pStyle w:val="BodyText"/>
              <w:spacing w:after="0"/>
              <w:rPr>
                <w:lang w:eastAsia="en-US"/>
              </w:rPr>
            </w:pPr>
          </w:p>
        </w:tc>
        <w:tc>
          <w:tcPr>
            <w:tcW w:w="1520" w:type="dxa"/>
            <w:vMerge/>
            <w:vAlign w:val="center"/>
          </w:tcPr>
          <w:p w14:paraId="0E0C1FFE" w14:textId="575FADDE" w:rsidR="00C32A82" w:rsidRPr="002661F3" w:rsidRDefault="00C32A82" w:rsidP="00B67914">
            <w:pPr>
              <w:pStyle w:val="BodyText"/>
              <w:spacing w:after="0"/>
              <w:rPr>
                <w:lang w:eastAsia="en-US"/>
              </w:rPr>
            </w:pPr>
          </w:p>
        </w:tc>
      </w:tr>
      <w:tr w:rsidR="00C32A82" w:rsidRPr="002661F3" w14:paraId="77B4CC9D" w14:textId="77777777" w:rsidTr="00894BE5">
        <w:tc>
          <w:tcPr>
            <w:tcW w:w="567" w:type="dxa"/>
            <w:vMerge/>
            <w:vAlign w:val="center"/>
          </w:tcPr>
          <w:p w14:paraId="5F38511A" w14:textId="77777777" w:rsidR="00C32A82" w:rsidRPr="002661F3" w:rsidRDefault="00C32A82" w:rsidP="004D41AA">
            <w:pPr>
              <w:pStyle w:val="BodyText"/>
              <w:spacing w:before="120" w:after="120"/>
              <w:rPr>
                <w:sz w:val="36"/>
                <w:szCs w:val="36"/>
                <w:lang w:eastAsia="en-US"/>
              </w:rPr>
            </w:pPr>
          </w:p>
        </w:tc>
        <w:tc>
          <w:tcPr>
            <w:tcW w:w="3033" w:type="dxa"/>
            <w:gridSpan w:val="3"/>
            <w:vMerge/>
            <w:vAlign w:val="center"/>
          </w:tcPr>
          <w:p w14:paraId="0E8C42B1" w14:textId="77777777" w:rsidR="00C32A82" w:rsidRPr="002661F3" w:rsidRDefault="00C32A82" w:rsidP="004D41AA">
            <w:pPr>
              <w:pStyle w:val="BodyText"/>
              <w:spacing w:before="120" w:after="120"/>
              <w:rPr>
                <w:lang w:eastAsia="en-US"/>
              </w:rPr>
            </w:pPr>
          </w:p>
        </w:tc>
        <w:tc>
          <w:tcPr>
            <w:tcW w:w="1525" w:type="dxa"/>
            <w:vMerge/>
            <w:vAlign w:val="center"/>
          </w:tcPr>
          <w:p w14:paraId="35E73786" w14:textId="77777777" w:rsidR="00C32A82" w:rsidRPr="002661F3" w:rsidRDefault="00C32A82" w:rsidP="004D41AA">
            <w:pPr>
              <w:pStyle w:val="BodyText"/>
              <w:spacing w:before="120" w:after="120"/>
              <w:rPr>
                <w:lang w:eastAsia="en-US"/>
              </w:rPr>
            </w:pPr>
          </w:p>
        </w:tc>
        <w:tc>
          <w:tcPr>
            <w:tcW w:w="810" w:type="dxa"/>
            <w:vMerge/>
            <w:vAlign w:val="center"/>
          </w:tcPr>
          <w:p w14:paraId="0249E481" w14:textId="77777777" w:rsidR="00C32A82" w:rsidRPr="002661F3" w:rsidRDefault="00C32A82" w:rsidP="004D41AA">
            <w:pPr>
              <w:pStyle w:val="BodyText"/>
              <w:spacing w:before="120" w:after="120"/>
              <w:rPr>
                <w:lang w:eastAsia="en-US"/>
              </w:rPr>
            </w:pPr>
          </w:p>
        </w:tc>
        <w:tc>
          <w:tcPr>
            <w:tcW w:w="3335" w:type="dxa"/>
            <w:gridSpan w:val="2"/>
            <w:vAlign w:val="center"/>
          </w:tcPr>
          <w:p w14:paraId="67CFCDA7" w14:textId="77777777" w:rsidR="00C32A82" w:rsidRPr="002661F3" w:rsidRDefault="00C32A82" w:rsidP="00B67914">
            <w:pPr>
              <w:pStyle w:val="BodyText"/>
              <w:spacing w:after="0"/>
              <w:rPr>
                <w:lang w:eastAsia="en-US"/>
              </w:rPr>
            </w:pPr>
          </w:p>
        </w:tc>
        <w:tc>
          <w:tcPr>
            <w:tcW w:w="1520" w:type="dxa"/>
            <w:vAlign w:val="center"/>
          </w:tcPr>
          <w:p w14:paraId="2A1160A1" w14:textId="77777777" w:rsidR="00C32A82" w:rsidRPr="002661F3" w:rsidRDefault="00C32A82" w:rsidP="00B67914">
            <w:pPr>
              <w:pStyle w:val="BodyText"/>
              <w:spacing w:after="0"/>
              <w:rPr>
                <w:lang w:eastAsia="en-US"/>
              </w:rPr>
            </w:pPr>
          </w:p>
        </w:tc>
      </w:tr>
      <w:tr w:rsidR="00C32A82" w:rsidRPr="002661F3" w14:paraId="035CB41F" w14:textId="77777777" w:rsidTr="00D917E3">
        <w:trPr>
          <w:trHeight w:val="1520"/>
        </w:trPr>
        <w:tc>
          <w:tcPr>
            <w:tcW w:w="567" w:type="dxa"/>
            <w:vMerge/>
            <w:tcBorders>
              <w:bottom w:val="nil"/>
            </w:tcBorders>
            <w:vAlign w:val="center"/>
          </w:tcPr>
          <w:p w14:paraId="5E357E8A" w14:textId="77777777" w:rsidR="00C32A82" w:rsidRPr="002661F3" w:rsidRDefault="00C32A82" w:rsidP="004D41AA">
            <w:pPr>
              <w:pStyle w:val="BodyText"/>
              <w:spacing w:before="120" w:after="120"/>
              <w:rPr>
                <w:sz w:val="36"/>
                <w:szCs w:val="36"/>
                <w:lang w:eastAsia="en-US"/>
              </w:rPr>
            </w:pPr>
          </w:p>
        </w:tc>
        <w:tc>
          <w:tcPr>
            <w:tcW w:w="3033" w:type="dxa"/>
            <w:gridSpan w:val="3"/>
            <w:vMerge/>
            <w:tcBorders>
              <w:bottom w:val="nil"/>
            </w:tcBorders>
            <w:vAlign w:val="center"/>
          </w:tcPr>
          <w:p w14:paraId="45446247" w14:textId="77777777" w:rsidR="00C32A82" w:rsidRPr="002661F3" w:rsidRDefault="00C32A82" w:rsidP="004D41AA">
            <w:pPr>
              <w:pStyle w:val="BodyText"/>
              <w:spacing w:before="120" w:after="120"/>
              <w:rPr>
                <w:lang w:eastAsia="en-US"/>
              </w:rPr>
            </w:pPr>
          </w:p>
        </w:tc>
        <w:tc>
          <w:tcPr>
            <w:tcW w:w="1525" w:type="dxa"/>
            <w:vMerge/>
            <w:tcBorders>
              <w:bottom w:val="nil"/>
            </w:tcBorders>
            <w:vAlign w:val="center"/>
          </w:tcPr>
          <w:p w14:paraId="6B7B1814" w14:textId="77777777" w:rsidR="00C32A82" w:rsidRPr="002661F3" w:rsidRDefault="00C32A82" w:rsidP="004D41AA">
            <w:pPr>
              <w:pStyle w:val="BodyText"/>
              <w:spacing w:before="120" w:after="120"/>
              <w:rPr>
                <w:lang w:eastAsia="en-US"/>
              </w:rPr>
            </w:pPr>
          </w:p>
        </w:tc>
        <w:tc>
          <w:tcPr>
            <w:tcW w:w="810" w:type="dxa"/>
            <w:vMerge/>
            <w:tcBorders>
              <w:bottom w:val="nil"/>
            </w:tcBorders>
            <w:vAlign w:val="center"/>
          </w:tcPr>
          <w:p w14:paraId="6C57B2BF" w14:textId="77777777" w:rsidR="00C32A82" w:rsidRPr="002661F3" w:rsidRDefault="00C32A82" w:rsidP="004D41AA">
            <w:pPr>
              <w:pStyle w:val="BodyText"/>
              <w:spacing w:before="120" w:after="120"/>
              <w:rPr>
                <w:lang w:eastAsia="en-US"/>
              </w:rPr>
            </w:pPr>
          </w:p>
        </w:tc>
        <w:tc>
          <w:tcPr>
            <w:tcW w:w="3335" w:type="dxa"/>
            <w:gridSpan w:val="2"/>
            <w:tcBorders>
              <w:bottom w:val="nil"/>
            </w:tcBorders>
            <w:vAlign w:val="center"/>
          </w:tcPr>
          <w:p w14:paraId="0C7D0477" w14:textId="77777777" w:rsidR="00C32A82" w:rsidRPr="002661F3" w:rsidRDefault="00C32A82" w:rsidP="004D41AA">
            <w:pPr>
              <w:pStyle w:val="BodyText"/>
              <w:spacing w:before="120" w:after="120"/>
              <w:rPr>
                <w:b/>
                <w:bCs/>
                <w:lang w:eastAsia="en-US"/>
              </w:rPr>
            </w:pPr>
            <w:r w:rsidRPr="002661F3">
              <w:rPr>
                <w:b/>
                <w:bCs/>
                <w:lang w:eastAsia="en-US"/>
              </w:rPr>
              <w:t>Web statistics</w:t>
            </w:r>
          </w:p>
          <w:p w14:paraId="33210F97" w14:textId="77777777" w:rsidR="00C32A82" w:rsidRPr="002661F3" w:rsidRDefault="00C32A82" w:rsidP="00FA269C">
            <w:pPr>
              <w:pStyle w:val="BodyText"/>
              <w:spacing w:before="120" w:after="120"/>
              <w:rPr>
                <w:lang w:eastAsia="en-US"/>
              </w:rPr>
            </w:pPr>
            <w:r w:rsidRPr="002661F3">
              <w:rPr>
                <w:b/>
                <w:bCs/>
                <w:lang w:eastAsia="en-US"/>
              </w:rPr>
              <w:t>15,035</w:t>
            </w:r>
            <w:r w:rsidRPr="002661F3">
              <w:rPr>
                <w:lang w:eastAsia="en-US"/>
              </w:rPr>
              <w:t xml:space="preserve"> – total website views</w:t>
            </w:r>
          </w:p>
          <w:p w14:paraId="165FDCD7" w14:textId="77777777" w:rsidR="00C32A82" w:rsidRPr="002661F3" w:rsidRDefault="00C32A82" w:rsidP="00030AE9">
            <w:pPr>
              <w:pStyle w:val="BodyText"/>
              <w:spacing w:before="120" w:after="120"/>
              <w:rPr>
                <w:lang w:eastAsia="en-US"/>
              </w:rPr>
            </w:pPr>
            <w:r w:rsidRPr="002661F3">
              <w:rPr>
                <w:b/>
                <w:bCs/>
                <w:lang w:eastAsia="en-US"/>
              </w:rPr>
              <w:t>5,776</w:t>
            </w:r>
            <w:r w:rsidRPr="002661F3">
              <w:rPr>
                <w:lang w:eastAsia="en-US"/>
              </w:rPr>
              <w:t xml:space="preserve"> – total website users</w:t>
            </w:r>
          </w:p>
          <w:p w14:paraId="7B713069" w14:textId="76A7D46E" w:rsidR="00C32A82" w:rsidRPr="002661F3" w:rsidRDefault="00C32A82" w:rsidP="00030AE9">
            <w:pPr>
              <w:pStyle w:val="BodyText"/>
              <w:spacing w:before="120" w:after="120"/>
              <w:rPr>
                <w:lang w:eastAsia="en-US"/>
              </w:rPr>
            </w:pPr>
            <w:r w:rsidRPr="002661F3">
              <w:rPr>
                <w:b/>
                <w:bCs/>
                <w:lang w:eastAsia="en-US"/>
              </w:rPr>
              <w:t>4,300</w:t>
            </w:r>
            <w:r w:rsidRPr="002661F3">
              <w:rPr>
                <w:lang w:eastAsia="en-US"/>
              </w:rPr>
              <w:t xml:space="preserve"> – document downloads</w:t>
            </w:r>
          </w:p>
        </w:tc>
        <w:tc>
          <w:tcPr>
            <w:tcW w:w="1520" w:type="dxa"/>
            <w:tcBorders>
              <w:bottom w:val="nil"/>
            </w:tcBorders>
          </w:tcPr>
          <w:p w14:paraId="405B230E" w14:textId="4E8554F8" w:rsidR="00C32A82" w:rsidRPr="002661F3" w:rsidRDefault="006C2595" w:rsidP="00D917E3">
            <w:pPr>
              <w:pStyle w:val="BodyText"/>
              <w:spacing w:before="120" w:after="120"/>
              <w:jc w:val="center"/>
              <w:rPr>
                <w:lang w:eastAsia="en-US"/>
              </w:rPr>
            </w:pPr>
            <w:r w:rsidRPr="002661F3">
              <w:rPr>
                <w:noProof/>
              </w:rPr>
              <w:drawing>
                <wp:inline distT="0" distB="0" distL="0" distR="0" wp14:anchorId="6C199784" wp14:editId="202325A6">
                  <wp:extent cx="446703" cy="506994"/>
                  <wp:effectExtent l="0" t="0" r="0" b="7620"/>
                  <wp:docPr id="2509662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66218"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456288" cy="517873"/>
                          </a:xfrm>
                          <a:prstGeom prst="rect">
                            <a:avLst/>
                          </a:prstGeom>
                        </pic:spPr>
                      </pic:pic>
                    </a:graphicData>
                  </a:graphic>
                </wp:inline>
              </w:drawing>
            </w:r>
          </w:p>
        </w:tc>
      </w:tr>
    </w:tbl>
    <w:p w14:paraId="4EECE884" w14:textId="1C4A3512" w:rsidR="009D0588" w:rsidRPr="002661F3" w:rsidRDefault="009D0588" w:rsidP="00941963">
      <w:pPr>
        <w:pStyle w:val="BodyText"/>
        <w:rPr>
          <w:lang w:eastAsia="en-US"/>
        </w:rPr>
      </w:pPr>
    </w:p>
    <w:p w14:paraId="5A8F4833" w14:textId="7C15C971" w:rsidR="00003A46" w:rsidRPr="002661F3" w:rsidRDefault="00003A46" w:rsidP="000E64AF">
      <w:pPr>
        <w:pStyle w:val="Heading2"/>
        <w:rPr>
          <w:rFonts w:eastAsia="Malgun Gothic"/>
          <w:w w:val="0"/>
          <w:lang w:eastAsia="en-US"/>
        </w:rPr>
      </w:pPr>
      <w:bookmarkStart w:id="2" w:name="_Toc213021070"/>
      <w:r w:rsidRPr="002661F3">
        <w:rPr>
          <w:rFonts w:eastAsia="Malgun Gothic"/>
          <w:lang w:eastAsia="en-US"/>
        </w:rPr>
        <w:lastRenderedPageBreak/>
        <w:t>Members</w:t>
      </w:r>
      <w:bookmarkEnd w:id="2"/>
    </w:p>
    <w:p w14:paraId="0061078F" w14:textId="2F4F5415" w:rsidR="00A44536" w:rsidRPr="002661F3" w:rsidRDefault="00A44536" w:rsidP="00A44536">
      <w:pPr>
        <w:pStyle w:val="BodyText"/>
        <w:rPr>
          <w:lang w:eastAsia="en-US"/>
        </w:rPr>
      </w:pPr>
      <w:r w:rsidRPr="002661F3">
        <w:rPr>
          <w:lang w:eastAsia="en-US"/>
        </w:rPr>
        <w:t xml:space="preserve">The </w:t>
      </w:r>
      <w:hyperlink r:id="rId29" w:history="1">
        <w:r w:rsidRPr="002661F3">
          <w:rPr>
            <w:i/>
            <w:iCs/>
            <w:color w:val="0066CC"/>
            <w:u w:val="single"/>
            <w:lang w:eastAsia="en-US"/>
          </w:rPr>
          <w:t xml:space="preserve">Environment Protection and Biodiversity Conservation Act 1999 </w:t>
        </w:r>
        <w:r w:rsidRPr="002661F3">
          <w:rPr>
            <w:color w:val="0066CC"/>
            <w:u w:val="single"/>
            <w:lang w:eastAsia="en-US"/>
          </w:rPr>
          <w:t>(Cth)</w:t>
        </w:r>
      </w:hyperlink>
      <w:r w:rsidRPr="002661F3">
        <w:rPr>
          <w:i/>
          <w:iCs/>
          <w:sz w:val="16"/>
          <w:szCs w:val="16"/>
          <w:lang w:eastAsia="en-US"/>
        </w:rPr>
        <w:t xml:space="preserve"> </w:t>
      </w:r>
      <w:r w:rsidRPr="002661F3">
        <w:rPr>
          <w:lang w:eastAsia="en-US"/>
        </w:rPr>
        <w:t>(EPBC Act) requires the majority of IESC members to possess scientific qualifications in one or more of the following areas: geology, hydrogeology, hydrology and ecology.</w:t>
      </w:r>
    </w:p>
    <w:p w14:paraId="256BB14C" w14:textId="77777777" w:rsidR="00A44536" w:rsidRPr="002661F3" w:rsidRDefault="00A44536" w:rsidP="00A44536">
      <w:pPr>
        <w:pStyle w:val="BodyText"/>
        <w:rPr>
          <w:lang w:eastAsia="en-US"/>
        </w:rPr>
      </w:pPr>
      <w:r w:rsidRPr="002661F3">
        <w:rPr>
          <w:lang w:eastAsia="en-US"/>
        </w:rPr>
        <w:t>The IESC consisted of 8 members throughout 2024-25.</w:t>
      </w:r>
    </w:p>
    <w:p w14:paraId="3B259D43" w14:textId="0411AE9F" w:rsidR="00A330E7" w:rsidRPr="002661F3" w:rsidRDefault="00A330E7" w:rsidP="00E32EC0">
      <w:pPr>
        <w:pStyle w:val="Heading4"/>
        <w:rPr>
          <w:lang w:eastAsia="en-US"/>
        </w:rPr>
      </w:pPr>
      <w:r w:rsidRPr="002661F3">
        <w:rPr>
          <w:rFonts w:eastAsiaTheme="minorHAnsi"/>
          <w:lang w:eastAsia="en-US"/>
        </w:rPr>
        <w:t xml:space="preserve">Dr Chris Pigram AM FTSE </w:t>
      </w:r>
      <w:r w:rsidR="00E32EC0" w:rsidRPr="002661F3">
        <w:rPr>
          <w:lang w:eastAsia="en-US"/>
        </w:rPr>
        <w:t>–</w:t>
      </w:r>
      <w:r w:rsidRPr="002661F3">
        <w:rPr>
          <w:rFonts w:eastAsiaTheme="minorHAnsi"/>
          <w:lang w:eastAsia="en-US"/>
        </w:rPr>
        <w:t xml:space="preserve"> Chair</w:t>
      </w:r>
      <w:r w:rsidR="00E32EC0" w:rsidRPr="002661F3">
        <w:rPr>
          <w:rFonts w:eastAsiaTheme="minorHAnsi"/>
          <w:lang w:eastAsia="en-US"/>
        </w:rPr>
        <w:t>, Geology</w:t>
      </w:r>
    </w:p>
    <w:p w14:paraId="255FB435" w14:textId="67EC6B0B" w:rsidR="00E32EC0" w:rsidRPr="002661F3" w:rsidRDefault="00E32EC0" w:rsidP="008563CE">
      <w:pPr>
        <w:pStyle w:val="BodyText"/>
        <w:keepNext/>
        <w:rPr>
          <w:rFonts w:asciiTheme="minorHAnsi" w:hAnsiTheme="minorHAnsi" w:cstheme="minorHAnsi"/>
          <w:b/>
          <w:bCs/>
          <w:szCs w:val="20"/>
          <w:lang w:eastAsia="en-US"/>
        </w:rPr>
      </w:pPr>
      <w:r w:rsidRPr="002661F3">
        <w:rPr>
          <w:noProof/>
        </w:rPr>
        <w:drawing>
          <wp:inline distT="0" distB="0" distL="0" distR="0" wp14:anchorId="73D36D71" wp14:editId="5C5074F6">
            <wp:extent cx="1508760" cy="1943768"/>
            <wp:effectExtent l="0" t="0" r="0" b="0"/>
            <wp:docPr id="601576297" name="Picture 1" descr="Photo of Dr Chris Pigram AM FTSE – Chair, 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76297" name="Picture 1" descr="Photo of Dr Chris Pigram AM FTSE – Chair, Geology"/>
                    <pic:cNvPicPr/>
                  </pic:nvPicPr>
                  <pic:blipFill>
                    <a:blip r:embed="rId30"/>
                    <a:stretch>
                      <a:fillRect/>
                    </a:stretch>
                  </pic:blipFill>
                  <pic:spPr>
                    <a:xfrm>
                      <a:off x="0" y="0"/>
                      <a:ext cx="1508760" cy="1943768"/>
                    </a:xfrm>
                    <a:prstGeom prst="rect">
                      <a:avLst/>
                    </a:prstGeom>
                  </pic:spPr>
                </pic:pic>
              </a:graphicData>
            </a:graphic>
          </wp:inline>
        </w:drawing>
      </w:r>
    </w:p>
    <w:p w14:paraId="65C4E9DE"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Dr Pigram is a geologist with over 50 years' experience and is a leader in research and management of minerals, marine and petroleum geoscience programs, and geospatial and earth monitoring. Dr Pigram was formerly the CEO of Geoscience Australia, where he held the role for 7 years. Consequently, he has extensive experience in managing the interface between science and government and in stakeholder engagement.</w:t>
      </w:r>
    </w:p>
    <w:p w14:paraId="121C73F3" w14:textId="16AF005A" w:rsidR="00A330E7" w:rsidRPr="002661F3" w:rsidRDefault="00A330E7" w:rsidP="00E32EC0">
      <w:pPr>
        <w:pStyle w:val="Heading4"/>
        <w:rPr>
          <w:rFonts w:eastAsiaTheme="minorHAnsi"/>
        </w:rPr>
      </w:pPr>
      <w:r w:rsidRPr="002661F3">
        <w:rPr>
          <w:rFonts w:eastAsiaTheme="minorHAnsi"/>
        </w:rPr>
        <w:t>Professor Wendy Timms</w:t>
      </w:r>
      <w:r w:rsidR="00E32EC0" w:rsidRPr="002661F3">
        <w:t xml:space="preserve">, </w:t>
      </w:r>
      <w:r w:rsidR="00E32EC0" w:rsidRPr="002661F3">
        <w:rPr>
          <w:lang w:eastAsia="en-US"/>
        </w:rPr>
        <w:t xml:space="preserve">Geology and </w:t>
      </w:r>
      <w:r w:rsidR="00E32EC0" w:rsidRPr="002661F3">
        <w:rPr>
          <w:rFonts w:eastAsiaTheme="minorHAnsi"/>
        </w:rPr>
        <w:t>hydrogeology</w:t>
      </w:r>
    </w:p>
    <w:p w14:paraId="15DB943F" w14:textId="061AF2F9" w:rsidR="00C835D2" w:rsidRPr="002661F3" w:rsidRDefault="00C835D2" w:rsidP="008563CE">
      <w:pPr>
        <w:pStyle w:val="BodyText"/>
        <w:keepNext/>
      </w:pPr>
      <w:r w:rsidRPr="002661F3">
        <w:rPr>
          <w:noProof/>
        </w:rPr>
        <w:drawing>
          <wp:inline distT="0" distB="0" distL="0" distR="0" wp14:anchorId="52E7FB6B" wp14:editId="540FBEB9">
            <wp:extent cx="1508760" cy="1508760"/>
            <wp:effectExtent l="0" t="0" r="0" b="0"/>
            <wp:docPr id="934194926" name="Picture 1" descr="Photo of Professor Wendy Timms, Geology and Hydroge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94926" name="Picture 1" descr="Photo of Professor Wendy Timms, Geology and Hydrogeology "/>
                    <pic:cNvPicPr/>
                  </pic:nvPicPr>
                  <pic:blipFill>
                    <a:blip r:embed="rId31"/>
                    <a:stretch>
                      <a:fillRect/>
                    </a:stretch>
                  </pic:blipFill>
                  <pic:spPr>
                    <a:xfrm>
                      <a:off x="0" y="0"/>
                      <a:ext cx="1508760" cy="1508760"/>
                    </a:xfrm>
                    <a:prstGeom prst="rect">
                      <a:avLst/>
                    </a:prstGeom>
                  </pic:spPr>
                </pic:pic>
              </a:graphicData>
            </a:graphic>
          </wp:inline>
        </w:drawing>
      </w:r>
    </w:p>
    <w:p w14:paraId="6898E474"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Professor Timms has 30 years experience in geology, hydrogeology and engineering. She is a Chartered Engineer and Professor of Environmental Engineering at Deakin University. Her projects have included drilling and geophysics, hydraulics and geochemical analysis, water quality monitoring and modelling of water-soil-rock interactions. Wendy's consulting, research and training experience spans mining, energy, agriculture, water supply and carbon sequestration sectors. She has published over 80 peer-reviewed papers, numerous technical reports and is a former Vice President of International Association of Hydrogeologists.</w:t>
      </w:r>
    </w:p>
    <w:p w14:paraId="4C81124D" w14:textId="5B02801A" w:rsidR="00A330E7" w:rsidRPr="002661F3" w:rsidRDefault="00A330E7" w:rsidP="00C835D2">
      <w:pPr>
        <w:pStyle w:val="Heading4"/>
        <w:rPr>
          <w:lang w:eastAsia="en-US"/>
        </w:rPr>
      </w:pPr>
      <w:r w:rsidRPr="002661F3">
        <w:rPr>
          <w:rFonts w:eastAsiaTheme="minorHAnsi"/>
          <w:lang w:eastAsia="en-US"/>
        </w:rPr>
        <w:lastRenderedPageBreak/>
        <w:t>Dr Jenny Stauber</w:t>
      </w:r>
      <w:r w:rsidR="00C835D2" w:rsidRPr="002661F3">
        <w:rPr>
          <w:lang w:eastAsia="en-US"/>
        </w:rPr>
        <w:t>, Ecotoxicology</w:t>
      </w:r>
    </w:p>
    <w:p w14:paraId="3C7BC87B" w14:textId="668527F1" w:rsidR="00C835D2" w:rsidRPr="002661F3" w:rsidRDefault="00C835D2" w:rsidP="008563CE">
      <w:pPr>
        <w:pStyle w:val="BodyText"/>
        <w:keepNext/>
        <w:rPr>
          <w:lang w:eastAsia="en-US"/>
        </w:rPr>
      </w:pPr>
      <w:r w:rsidRPr="002661F3">
        <w:rPr>
          <w:noProof/>
        </w:rPr>
        <w:drawing>
          <wp:inline distT="0" distB="0" distL="0" distR="0" wp14:anchorId="1D5A3CD8" wp14:editId="1A9A37C8">
            <wp:extent cx="1508760" cy="1536068"/>
            <wp:effectExtent l="0" t="0" r="0" b="6985"/>
            <wp:docPr id="1331974291" name="Picture 1" descr="Photo of Dr Jenny Stauber, Ecotoxi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74291" name="Picture 1" descr="Photo of Dr Jenny Stauber, Ecotoxicology"/>
                    <pic:cNvPicPr/>
                  </pic:nvPicPr>
                  <pic:blipFill>
                    <a:blip r:embed="rId32"/>
                    <a:stretch>
                      <a:fillRect/>
                    </a:stretch>
                  </pic:blipFill>
                  <pic:spPr>
                    <a:xfrm>
                      <a:off x="0" y="0"/>
                      <a:ext cx="1508760" cy="1536068"/>
                    </a:xfrm>
                    <a:prstGeom prst="rect">
                      <a:avLst/>
                    </a:prstGeom>
                  </pic:spPr>
                </pic:pic>
              </a:graphicData>
            </a:graphic>
          </wp:inline>
        </w:drawing>
      </w:r>
    </w:p>
    <w:p w14:paraId="0EA7FDDA"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Dr Stauber has over 45 years of research experience in the fields of ecotoxicology, water quality, contaminant environmental risk assessment and human toxicology. She serves as an expert ecotoxicologist on a wide range of advisory panels for national and international agencies. Dr Stauber is an Adjunct Professor at La Trobe University. She is a Fellow of the Australian Academy of Technology and Engineering and a Fellow of the Australian Academy of Science.</w:t>
      </w:r>
    </w:p>
    <w:p w14:paraId="5DC23A8F" w14:textId="62E93FDB" w:rsidR="00A330E7" w:rsidRPr="002661F3" w:rsidRDefault="00A330E7" w:rsidP="00C835D2">
      <w:pPr>
        <w:pStyle w:val="Heading4"/>
        <w:rPr>
          <w:lang w:eastAsia="en-US"/>
        </w:rPr>
      </w:pPr>
      <w:r w:rsidRPr="002661F3">
        <w:rPr>
          <w:rFonts w:eastAsiaTheme="minorHAnsi"/>
          <w:lang w:eastAsia="en-US"/>
        </w:rPr>
        <w:t>Professor Jenny Davis</w:t>
      </w:r>
      <w:r w:rsidR="00C835D2" w:rsidRPr="002661F3">
        <w:rPr>
          <w:lang w:eastAsia="en-US"/>
        </w:rPr>
        <w:t>, Ecology</w:t>
      </w:r>
    </w:p>
    <w:p w14:paraId="698E7FB4" w14:textId="13ADD571" w:rsidR="00C835D2" w:rsidRPr="002661F3" w:rsidRDefault="00B77677" w:rsidP="008563CE">
      <w:pPr>
        <w:pStyle w:val="BodyText"/>
        <w:keepNext/>
        <w:rPr>
          <w:lang w:eastAsia="en-US"/>
        </w:rPr>
      </w:pPr>
      <w:r w:rsidRPr="002661F3">
        <w:rPr>
          <w:noProof/>
        </w:rPr>
        <w:drawing>
          <wp:inline distT="0" distB="0" distL="0" distR="0" wp14:anchorId="0EE1FE23" wp14:editId="71198E89">
            <wp:extent cx="1508760" cy="1508760"/>
            <wp:effectExtent l="0" t="0" r="0" b="0"/>
            <wp:docPr id="1218266517" name="Picture 1" descr="Photo of Professor Jenny Davis,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6517" name="Picture 1" descr="Photo of Professor Jenny Davis, Ecology"/>
                    <pic:cNvPicPr/>
                  </pic:nvPicPr>
                  <pic:blipFill>
                    <a:blip r:embed="rId33"/>
                    <a:stretch>
                      <a:fillRect/>
                    </a:stretch>
                  </pic:blipFill>
                  <pic:spPr>
                    <a:xfrm>
                      <a:off x="0" y="0"/>
                      <a:ext cx="1508760" cy="1508760"/>
                    </a:xfrm>
                    <a:prstGeom prst="rect">
                      <a:avLst/>
                    </a:prstGeom>
                  </pic:spPr>
                </pic:pic>
              </a:graphicData>
            </a:graphic>
          </wp:inline>
        </w:drawing>
      </w:r>
    </w:p>
    <w:p w14:paraId="7F4D59C9"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Professor Davis has expertise in freshwater biodiversity and wetland conservation, with more than 200 published papers and reports. She was awarded the Limnology Medal for excellence in freshwater research in 2006. Professor Davis co-chairs the Wetlands Working Group of the International Association for Ecology (INTECOL). She is a member of the Research Institute for Environment and Livelihoods at Charles Darwin University.</w:t>
      </w:r>
    </w:p>
    <w:p w14:paraId="5DCD0D6B" w14:textId="08F80777" w:rsidR="00A330E7" w:rsidRPr="002661F3" w:rsidRDefault="00A330E7" w:rsidP="00B77677">
      <w:pPr>
        <w:pStyle w:val="Heading4"/>
        <w:rPr>
          <w:rFonts w:eastAsiaTheme="minorHAnsi"/>
          <w:lang w:eastAsia="en-US"/>
        </w:rPr>
      </w:pPr>
      <w:r w:rsidRPr="002661F3">
        <w:rPr>
          <w:rFonts w:eastAsiaTheme="minorHAnsi"/>
          <w:lang w:eastAsia="en-US"/>
        </w:rPr>
        <w:t>Professor Rory Nathan</w:t>
      </w:r>
      <w:r w:rsidR="00B77677" w:rsidRPr="002661F3">
        <w:rPr>
          <w:rFonts w:eastAsiaTheme="minorHAnsi"/>
          <w:lang w:eastAsia="en-US"/>
        </w:rPr>
        <w:t>, Hydrology</w:t>
      </w:r>
    </w:p>
    <w:p w14:paraId="35494B0B" w14:textId="62347CF3" w:rsidR="00B77677" w:rsidRPr="002661F3" w:rsidRDefault="008563CE" w:rsidP="008563CE">
      <w:pPr>
        <w:pStyle w:val="BodyText"/>
        <w:keepNext/>
        <w:rPr>
          <w:lang w:eastAsia="en-US"/>
        </w:rPr>
      </w:pPr>
      <w:r w:rsidRPr="002661F3">
        <w:rPr>
          <w:noProof/>
        </w:rPr>
        <w:drawing>
          <wp:inline distT="0" distB="0" distL="0" distR="0" wp14:anchorId="12AA66D3" wp14:editId="43FCE0F2">
            <wp:extent cx="1508760" cy="1495467"/>
            <wp:effectExtent l="0" t="0" r="0" b="9525"/>
            <wp:docPr id="1356993922" name="Picture 1" descr="Photo of Professor Rory Nathan, Hydr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93922" name="Picture 1" descr="Photo of Professor Rory Nathan, Hydrology"/>
                    <pic:cNvPicPr/>
                  </pic:nvPicPr>
                  <pic:blipFill>
                    <a:blip r:embed="rId34"/>
                    <a:stretch>
                      <a:fillRect/>
                    </a:stretch>
                  </pic:blipFill>
                  <pic:spPr>
                    <a:xfrm>
                      <a:off x="0" y="0"/>
                      <a:ext cx="1508760" cy="1495467"/>
                    </a:xfrm>
                    <a:prstGeom prst="rect">
                      <a:avLst/>
                    </a:prstGeom>
                  </pic:spPr>
                </pic:pic>
              </a:graphicData>
            </a:graphic>
          </wp:inline>
        </w:drawing>
      </w:r>
    </w:p>
    <w:p w14:paraId="1E889BB6"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Professor Nathan has over 40 years' experience in engineering and environmental hydrology and is Professorial Fellow of Hydrology and Water Resources at the University of Melbourne. He has made a substantial contribution to industry best practice in a range of engineering and environmental fields, particularly in the characterisation of hydrologic risk, the assessment of hydrologic impacts, and hydrologic model development and application.</w:t>
      </w:r>
    </w:p>
    <w:p w14:paraId="74179863" w14:textId="7ACC10BA" w:rsidR="00B77677" w:rsidRPr="002661F3" w:rsidRDefault="00B77677" w:rsidP="00B77677">
      <w:pPr>
        <w:pStyle w:val="Heading4"/>
        <w:rPr>
          <w:rFonts w:eastAsiaTheme="minorHAnsi"/>
          <w:lang w:eastAsia="en-US"/>
        </w:rPr>
      </w:pPr>
      <w:r w:rsidRPr="002661F3">
        <w:rPr>
          <w:rFonts w:eastAsiaTheme="minorHAnsi"/>
          <w:lang w:eastAsia="en-US"/>
        </w:rPr>
        <w:lastRenderedPageBreak/>
        <w:t>Dr Andrew Boulton, Ecology</w:t>
      </w:r>
    </w:p>
    <w:p w14:paraId="0A1AE838" w14:textId="3D0F06A6" w:rsidR="00B77677" w:rsidRPr="002661F3" w:rsidRDefault="008563CE" w:rsidP="008563CE">
      <w:pPr>
        <w:pStyle w:val="BodyText"/>
        <w:keepNext/>
        <w:rPr>
          <w:lang w:eastAsia="en-US"/>
        </w:rPr>
      </w:pPr>
      <w:r w:rsidRPr="002661F3">
        <w:rPr>
          <w:noProof/>
        </w:rPr>
        <w:drawing>
          <wp:inline distT="0" distB="0" distL="0" distR="0" wp14:anchorId="047EDAA9" wp14:editId="6F33EBA2">
            <wp:extent cx="1508760" cy="1536068"/>
            <wp:effectExtent l="0" t="0" r="0" b="6985"/>
            <wp:docPr id="592119871" name="Picture 1" descr="Photo of Dr Andrew Boulton,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19871" name="Picture 1" descr="Photo of Dr Andrew Boulton, Ecology"/>
                    <pic:cNvPicPr/>
                  </pic:nvPicPr>
                  <pic:blipFill>
                    <a:blip r:embed="rId35"/>
                    <a:stretch>
                      <a:fillRect/>
                    </a:stretch>
                  </pic:blipFill>
                  <pic:spPr>
                    <a:xfrm>
                      <a:off x="0" y="0"/>
                      <a:ext cx="1508760" cy="1536068"/>
                    </a:xfrm>
                    <a:prstGeom prst="rect">
                      <a:avLst/>
                    </a:prstGeom>
                  </pic:spPr>
                </pic:pic>
              </a:graphicData>
            </a:graphic>
          </wp:inline>
        </w:drawing>
      </w:r>
    </w:p>
    <w:p w14:paraId="736173A8"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Dr Boulton's research spans river and groundwater ecology, especially in semi-arid areas, with 4 books and over 130 peer-reviewed articles. He has been on international and national panels to assess riparian zone policies, environmental flows, groundwater-dependent ecosystems and biodiversity of intermittent rivers. Dr Boulton is Adjunct Professor in Ecosystem Management at the University of New England and has held academic positions at other national and international universities.</w:t>
      </w:r>
    </w:p>
    <w:p w14:paraId="00960BDC" w14:textId="20A6312F" w:rsidR="00A330E7" w:rsidRPr="002661F3" w:rsidRDefault="00A330E7" w:rsidP="008563CE">
      <w:pPr>
        <w:pStyle w:val="Heading4"/>
        <w:rPr>
          <w:lang w:eastAsia="en-US"/>
        </w:rPr>
      </w:pPr>
      <w:r w:rsidRPr="002661F3">
        <w:rPr>
          <w:rFonts w:eastAsiaTheme="minorHAnsi"/>
          <w:lang w:eastAsia="en-US"/>
        </w:rPr>
        <w:t>Associate Professor Phil Hayes</w:t>
      </w:r>
      <w:r w:rsidR="008563CE" w:rsidRPr="002661F3">
        <w:rPr>
          <w:lang w:eastAsia="en-US"/>
        </w:rPr>
        <w:t xml:space="preserve">, </w:t>
      </w:r>
      <w:r w:rsidR="008563CE" w:rsidRPr="002661F3">
        <w:rPr>
          <w:rFonts w:eastAsiaTheme="minorHAnsi"/>
          <w:lang w:eastAsia="en-US"/>
        </w:rPr>
        <w:t>Hydrogeology</w:t>
      </w:r>
    </w:p>
    <w:p w14:paraId="557A93AE" w14:textId="46F5D2BB" w:rsidR="008563CE" w:rsidRPr="002661F3" w:rsidRDefault="00FA2F1F" w:rsidP="00FA2F1F">
      <w:pPr>
        <w:pStyle w:val="BodyText"/>
        <w:keepNext/>
        <w:rPr>
          <w:rFonts w:asciiTheme="minorHAnsi" w:hAnsiTheme="minorHAnsi" w:cstheme="minorHAnsi"/>
          <w:szCs w:val="20"/>
          <w:lang w:eastAsia="en-US"/>
        </w:rPr>
      </w:pPr>
      <w:r w:rsidRPr="002661F3">
        <w:rPr>
          <w:noProof/>
        </w:rPr>
        <w:drawing>
          <wp:inline distT="0" distB="0" distL="0" distR="0" wp14:anchorId="5FA22979" wp14:editId="3526C944">
            <wp:extent cx="1508760" cy="1508760"/>
            <wp:effectExtent l="0" t="0" r="0" b="0"/>
            <wp:docPr id="1690909223" name="Picture 1" descr="Photo of Associate Professor Phil Hayes, Hydro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09223" name="Picture 1" descr="Photo of Associate Professor Phil Hayes, Hydrogeology"/>
                    <pic:cNvPicPr/>
                  </pic:nvPicPr>
                  <pic:blipFill>
                    <a:blip r:embed="rId36"/>
                    <a:stretch>
                      <a:fillRect/>
                    </a:stretch>
                  </pic:blipFill>
                  <pic:spPr>
                    <a:xfrm>
                      <a:off x="0" y="0"/>
                      <a:ext cx="1508760" cy="1508760"/>
                    </a:xfrm>
                    <a:prstGeom prst="rect">
                      <a:avLst/>
                    </a:prstGeom>
                  </pic:spPr>
                </pic:pic>
              </a:graphicData>
            </a:graphic>
          </wp:inline>
        </w:drawing>
      </w:r>
    </w:p>
    <w:p w14:paraId="104BE82D" w14:textId="4E813F5C" w:rsidR="00A330E7" w:rsidRPr="002661F3" w:rsidRDefault="00A330E7" w:rsidP="00AF5895">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Associate Professor Hayes is a geoscientist, hydrogeologist and groundwater modeller with over 25 years' experience in Australia, the United Kingdom and South America.</w:t>
      </w:r>
      <w:r w:rsidR="00AF5895" w:rsidRPr="002661F3">
        <w:rPr>
          <w:rFonts w:asciiTheme="minorHAnsi" w:hAnsiTheme="minorHAnsi" w:cstheme="minorHAnsi"/>
          <w:szCs w:val="20"/>
          <w:lang w:eastAsia="en-US"/>
        </w:rPr>
        <w:t xml:space="preserve"> </w:t>
      </w:r>
      <w:r w:rsidRPr="002661F3">
        <w:rPr>
          <w:rFonts w:asciiTheme="minorHAnsi" w:hAnsiTheme="minorHAnsi" w:cstheme="minorHAnsi"/>
          <w:szCs w:val="20"/>
          <w:lang w:eastAsia="en-US"/>
        </w:rPr>
        <w:t>He has worked across sectors from water resource management and groundwater protection to impact prediction and mitigation for mining, oil and gas, contaminated land, infrastructure, and nuclear waste. He is Associate Professor of Water Resources at the University of Queensland, leading research at the interface between reservoir engineering and hydrogeology, and in groundwater modelling uncertainty analysis.</w:t>
      </w:r>
    </w:p>
    <w:p w14:paraId="2D8D8692" w14:textId="77777777" w:rsidR="008563CE" w:rsidRPr="002661F3" w:rsidRDefault="008563CE" w:rsidP="008563CE">
      <w:pPr>
        <w:pStyle w:val="Heading4"/>
        <w:rPr>
          <w:rFonts w:eastAsiaTheme="minorHAnsi"/>
          <w:lang w:eastAsia="en-US"/>
        </w:rPr>
      </w:pPr>
      <w:r w:rsidRPr="002661F3">
        <w:rPr>
          <w:rFonts w:eastAsiaTheme="minorHAnsi"/>
          <w:lang w:eastAsia="en-US"/>
        </w:rPr>
        <w:t>Dr Juliette Woods</w:t>
      </w:r>
      <w:r w:rsidRPr="002661F3">
        <w:rPr>
          <w:lang w:eastAsia="en-US"/>
        </w:rPr>
        <w:t xml:space="preserve">, </w:t>
      </w:r>
      <w:r w:rsidRPr="002661F3">
        <w:rPr>
          <w:rFonts w:eastAsiaTheme="minorHAnsi"/>
          <w:lang w:eastAsia="en-US"/>
        </w:rPr>
        <w:t>Hydrogeology</w:t>
      </w:r>
    </w:p>
    <w:p w14:paraId="0AC30A44" w14:textId="310FB92A" w:rsidR="008563CE" w:rsidRPr="002661F3" w:rsidRDefault="00FA2F1F" w:rsidP="00FA2F1F">
      <w:pPr>
        <w:pStyle w:val="BodyText"/>
        <w:keepNext/>
        <w:rPr>
          <w:rFonts w:asciiTheme="minorHAnsi" w:hAnsiTheme="minorHAnsi" w:cstheme="minorHAnsi"/>
          <w:szCs w:val="20"/>
          <w:lang w:eastAsia="en-US"/>
        </w:rPr>
      </w:pPr>
      <w:r w:rsidRPr="002661F3">
        <w:rPr>
          <w:noProof/>
        </w:rPr>
        <w:drawing>
          <wp:inline distT="0" distB="0" distL="0" distR="0" wp14:anchorId="433F5B85" wp14:editId="27D6A6F7">
            <wp:extent cx="1508760" cy="1536068"/>
            <wp:effectExtent l="0" t="0" r="0" b="6985"/>
            <wp:docPr id="425014994" name="Picture 1" descr="Photo of Dr Juliette Woods, Hydro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14994" name="Picture 1" descr="Photo of Dr Juliette Woods, Hydrogeology"/>
                    <pic:cNvPicPr/>
                  </pic:nvPicPr>
                  <pic:blipFill>
                    <a:blip r:embed="rId37"/>
                    <a:stretch>
                      <a:fillRect/>
                    </a:stretch>
                  </pic:blipFill>
                  <pic:spPr>
                    <a:xfrm>
                      <a:off x="0" y="0"/>
                      <a:ext cx="1508760" cy="1536068"/>
                    </a:xfrm>
                    <a:prstGeom prst="rect">
                      <a:avLst/>
                    </a:prstGeom>
                  </pic:spPr>
                </pic:pic>
              </a:graphicData>
            </a:graphic>
          </wp:inline>
        </w:drawing>
      </w:r>
    </w:p>
    <w:p w14:paraId="45B2197C" w14:textId="5EA45282" w:rsidR="00A330E7" w:rsidRPr="002661F3" w:rsidRDefault="00A330E7" w:rsidP="00FA2F1F">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Dr Woods has 29 years of national and international experience in hydrogeology across academia, industry and government. Her career spans environmental management, mining assessments, water allocation planning, climate change, salinity, and the mathematics of modelling. She is a principal science advisor to the South Australian Department for Environment and Water and an Adjunct Associate Professor at Flinders University.</w:t>
      </w:r>
      <w:r w:rsidR="00FA2F1F" w:rsidRPr="002661F3">
        <w:rPr>
          <w:rFonts w:asciiTheme="minorHAnsi" w:hAnsiTheme="minorHAnsi" w:cstheme="minorHAnsi"/>
          <w:szCs w:val="20"/>
          <w:lang w:eastAsia="en-US"/>
        </w:rPr>
        <w:t xml:space="preserve"> </w:t>
      </w:r>
      <w:r w:rsidRPr="002661F3">
        <w:rPr>
          <w:rFonts w:asciiTheme="minorHAnsi" w:hAnsiTheme="minorHAnsi" w:cstheme="minorHAnsi"/>
          <w:szCs w:val="20"/>
          <w:lang w:eastAsia="en-US"/>
        </w:rPr>
        <w:t>She is co-leading the development of new Australian Groundwater Modelling Guidelines for the National Water Grid Fund.</w:t>
      </w:r>
    </w:p>
    <w:p w14:paraId="5C88737A" w14:textId="5F79E9A2" w:rsidR="00A330E7" w:rsidRPr="002661F3" w:rsidRDefault="00A330E7" w:rsidP="003B022B">
      <w:pPr>
        <w:pStyle w:val="Heading2"/>
        <w:rPr>
          <w:rFonts w:eastAsiaTheme="minorHAnsi"/>
          <w:lang w:eastAsia="en-US"/>
        </w:rPr>
      </w:pPr>
      <w:bookmarkStart w:id="3" w:name="_Toc213021071"/>
      <w:r w:rsidRPr="002661F3">
        <w:rPr>
          <w:rFonts w:eastAsiaTheme="minorHAnsi"/>
          <w:lang w:eastAsia="en-US"/>
        </w:rPr>
        <w:lastRenderedPageBreak/>
        <w:t>Meetings</w:t>
      </w:r>
      <w:bookmarkEnd w:id="3"/>
    </w:p>
    <w:p w14:paraId="79C2E975"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predominantly meets virtually, holding 9 virtual meetings in 2024-25. Additionally, the IESC met once in person, in Melbourne. The meeting in Melbourne, in January, incorporated a site visit to the La Trobe Valley.</w:t>
      </w:r>
    </w:p>
    <w:p w14:paraId="45831B0D" w14:textId="63A5472F"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infographic on this page gives a timeline and brief overview of IESC meetings in 2024-25. More detailed information about the items discussed is available in linked meeting minutes or on the</w:t>
      </w:r>
      <w:r w:rsidR="00AD3B5B" w:rsidRPr="002661F3">
        <w:rPr>
          <w:rFonts w:asciiTheme="minorHAnsi" w:hAnsiTheme="minorHAnsi" w:cstheme="minorHAnsi"/>
          <w:szCs w:val="20"/>
          <w:lang w:eastAsia="en-US"/>
        </w:rPr>
        <w:t xml:space="preserve"> </w:t>
      </w:r>
      <w:hyperlink r:id="rId38" w:history="1">
        <w:r w:rsidRPr="002661F3">
          <w:rPr>
            <w:rStyle w:val="Hyperlink"/>
            <w:rFonts w:asciiTheme="minorHAnsi" w:hAnsiTheme="minorHAnsi" w:cstheme="minorHAnsi"/>
            <w:szCs w:val="20"/>
            <w:lang w:eastAsia="en-US"/>
          </w:rPr>
          <w:t>Minutes</w:t>
        </w:r>
      </w:hyperlink>
      <w:r w:rsidR="00AD3B5B" w:rsidRPr="002661F3">
        <w:rPr>
          <w:rFonts w:asciiTheme="minorHAnsi" w:hAnsiTheme="minorHAnsi" w:cstheme="minorHAnsi"/>
          <w:szCs w:val="20"/>
          <w:lang w:eastAsia="en-US"/>
        </w:rPr>
        <w:t xml:space="preserve"> </w:t>
      </w:r>
      <w:r w:rsidRPr="002661F3">
        <w:rPr>
          <w:rFonts w:asciiTheme="minorHAnsi" w:hAnsiTheme="minorHAnsi" w:cstheme="minorHAnsi"/>
          <w:szCs w:val="20"/>
          <w:lang w:eastAsia="en-US"/>
        </w:rPr>
        <w:t>page on the IESC website.</w:t>
      </w:r>
    </w:p>
    <w:p w14:paraId="32988184" w14:textId="77777777" w:rsidR="00A330E7" w:rsidRPr="002661F3" w:rsidRDefault="00A330E7" w:rsidP="00AD3B5B">
      <w:pPr>
        <w:pStyle w:val="Heading3"/>
        <w:rPr>
          <w:lang w:eastAsia="en-US"/>
        </w:rPr>
      </w:pPr>
      <w:r w:rsidRPr="002661F3">
        <w:rPr>
          <w:rFonts w:eastAsiaTheme="minorHAnsi"/>
          <w:lang w:eastAsia="en-US"/>
        </w:rPr>
        <w:t>IESC meeting dates and subject matter, 2024-25</w:t>
      </w:r>
    </w:p>
    <w:p w14:paraId="252BB9A7" w14:textId="0B02344C" w:rsidR="00FF28C9" w:rsidRPr="002661F3" w:rsidRDefault="00FF28C9" w:rsidP="00FF28C9">
      <w:pPr>
        <w:pStyle w:val="BodyText"/>
        <w:keepNext/>
        <w:rPr>
          <w:b/>
          <w:bCs/>
        </w:rPr>
      </w:pPr>
      <w:r w:rsidRPr="002661F3">
        <w:rPr>
          <w:b/>
          <w:bCs/>
        </w:rPr>
        <w:t>June 2025 – (Meeting 116)</w:t>
      </w:r>
    </w:p>
    <w:p w14:paraId="63B7BCE8" w14:textId="77777777" w:rsidR="00FF28C9" w:rsidRPr="002661F3" w:rsidRDefault="00FF28C9" w:rsidP="00FF28C9">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ADVICE</w:t>
      </w:r>
    </w:p>
    <w:p w14:paraId="1AD70BC4" w14:textId="77777777" w:rsidR="00FF28C9" w:rsidRPr="002661F3" w:rsidRDefault="00FF28C9" w:rsidP="00FF28C9">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Bloomfield Colliery Continuation Project</w:t>
      </w:r>
    </w:p>
    <w:p w14:paraId="46EB1EDE" w14:textId="77777777" w:rsidR="00FF28C9" w:rsidRPr="002661F3" w:rsidRDefault="00FF28C9" w:rsidP="00FF28C9">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450BFB1F" w14:textId="77777777" w:rsidR="00FF28C9" w:rsidRPr="002661F3" w:rsidRDefault="00FF28C9" w:rsidP="00167EFB">
      <w:pPr>
        <w:pStyle w:val="ListBullet"/>
        <w:rPr>
          <w:lang w:eastAsia="en-US"/>
        </w:rPr>
      </w:pPr>
      <w:r w:rsidRPr="00167EFB">
        <w:rPr>
          <w:lang w:eastAsia="en-US"/>
        </w:rPr>
        <w:t>Presentation:</w:t>
      </w:r>
      <w:r w:rsidRPr="002661F3">
        <w:rPr>
          <w:lang w:eastAsia="en-US"/>
        </w:rPr>
        <w:t xml:space="preserve"> Cumulative Impacts to Water-Related Environmental Values for the Northern Bowen Basin.</w:t>
      </w:r>
    </w:p>
    <w:p w14:paraId="1F03253D" w14:textId="2E209FC2" w:rsidR="00110742" w:rsidRPr="002661F3" w:rsidRDefault="00110742" w:rsidP="00110742">
      <w:pPr>
        <w:pStyle w:val="BodyText"/>
        <w:keepNext/>
        <w:rPr>
          <w:b/>
          <w:bCs/>
        </w:rPr>
      </w:pPr>
      <w:r w:rsidRPr="002661F3">
        <w:rPr>
          <w:b/>
          <w:bCs/>
        </w:rPr>
        <w:t>May 2025 – (Meeting 115)</w:t>
      </w:r>
    </w:p>
    <w:p w14:paraId="74FDB415" w14:textId="77777777" w:rsidR="00110742" w:rsidRPr="002661F3" w:rsidRDefault="00110742" w:rsidP="00110742">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ADVICE</w:t>
      </w:r>
    </w:p>
    <w:p w14:paraId="43F27A2C" w14:textId="77777777" w:rsidR="00110742" w:rsidRPr="002661F3" w:rsidRDefault="00110742" w:rsidP="00110742">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Rolleston Coal Mine Continuation Project</w:t>
      </w:r>
    </w:p>
    <w:p w14:paraId="4845D428" w14:textId="77777777" w:rsidR="00110742" w:rsidRPr="002661F3" w:rsidRDefault="00110742" w:rsidP="00110742">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39E8EB22" w14:textId="77777777" w:rsidR="00110742" w:rsidRPr="002661F3" w:rsidRDefault="00110742" w:rsidP="005D2ED2">
      <w:pPr>
        <w:pStyle w:val="ListBullet"/>
        <w:rPr>
          <w:lang w:eastAsia="en-US"/>
        </w:rPr>
      </w:pPr>
      <w:r w:rsidRPr="005D2ED2">
        <w:rPr>
          <w:lang w:eastAsia="en-US"/>
        </w:rPr>
        <w:t>Presentation:</w:t>
      </w:r>
      <w:r w:rsidRPr="002661F3">
        <w:rPr>
          <w:lang w:eastAsia="en-US"/>
        </w:rPr>
        <w:t xml:space="preserve"> Hydraulic and Salinity Evolution of Groundwater- Fed Pit Lakes After Mine Closure.</w:t>
      </w:r>
    </w:p>
    <w:p w14:paraId="169396D0" w14:textId="0CF8078B" w:rsidR="00931271" w:rsidRPr="002661F3" w:rsidRDefault="00931271" w:rsidP="00931271">
      <w:pPr>
        <w:pStyle w:val="BodyText"/>
        <w:keepNext/>
        <w:rPr>
          <w:b/>
          <w:bCs/>
        </w:rPr>
      </w:pPr>
      <w:r w:rsidRPr="002661F3">
        <w:rPr>
          <w:b/>
          <w:bCs/>
        </w:rPr>
        <w:t>April 2025 – (Meeting 114)</w:t>
      </w:r>
    </w:p>
    <w:p w14:paraId="48EAE5BA" w14:textId="77777777" w:rsidR="00931271" w:rsidRPr="002661F3" w:rsidRDefault="00931271" w:rsidP="00931271">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767BE71C" w14:textId="77777777" w:rsidR="00931271" w:rsidRPr="002661F3" w:rsidRDefault="00931271" w:rsidP="00E422BF">
      <w:pPr>
        <w:pStyle w:val="ListBullet"/>
        <w:rPr>
          <w:lang w:eastAsia="en-US"/>
        </w:rPr>
      </w:pPr>
      <w:r w:rsidRPr="002661F3">
        <w:rPr>
          <w:lang w:eastAsia="en-US"/>
        </w:rPr>
        <w:t>Discussed a draft schedule for delivery of the lESC's information materials over the next 12 months, and an updated research priorities and actions table.</w:t>
      </w:r>
    </w:p>
    <w:p w14:paraId="0A5E1583" w14:textId="77777777" w:rsidR="00931271" w:rsidRPr="002661F3" w:rsidRDefault="00931271" w:rsidP="00E422BF">
      <w:pPr>
        <w:pStyle w:val="ListBullet"/>
        <w:rPr>
          <w:lang w:eastAsia="en-US"/>
        </w:rPr>
      </w:pPr>
      <w:r w:rsidRPr="002661F3">
        <w:rPr>
          <w:lang w:eastAsia="en-US"/>
        </w:rPr>
        <w:t>Discussed a draft scope for the delivery of a climate change Explanatory Note.</w:t>
      </w:r>
    </w:p>
    <w:p w14:paraId="43CE29B7" w14:textId="68822553" w:rsidR="00931271" w:rsidRPr="002661F3" w:rsidRDefault="00931271" w:rsidP="00931271">
      <w:pPr>
        <w:pStyle w:val="BodyText"/>
        <w:keepNext/>
        <w:rPr>
          <w:b/>
          <w:bCs/>
        </w:rPr>
      </w:pPr>
      <w:r w:rsidRPr="002661F3">
        <w:rPr>
          <w:b/>
          <w:bCs/>
        </w:rPr>
        <w:t>March 2025 – (Meeting 113)</w:t>
      </w:r>
    </w:p>
    <w:p w14:paraId="73F03DF0" w14:textId="77777777" w:rsidR="00931271" w:rsidRPr="002661F3" w:rsidRDefault="00931271" w:rsidP="00931271">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ADVICE</w:t>
      </w:r>
    </w:p>
    <w:p w14:paraId="62850BEF" w14:textId="77777777" w:rsidR="00931271" w:rsidRPr="002661F3" w:rsidRDefault="00931271" w:rsidP="00931271">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Mahalo North CSG Project</w:t>
      </w:r>
    </w:p>
    <w:p w14:paraId="2527B175" w14:textId="77777777" w:rsidR="00931271" w:rsidRPr="002661F3" w:rsidRDefault="00931271" w:rsidP="00931271">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7ECFA2FA" w14:textId="77777777" w:rsidR="00931271" w:rsidRPr="00167EFB" w:rsidRDefault="00931271" w:rsidP="00167EFB">
      <w:pPr>
        <w:pStyle w:val="ListBullet"/>
        <w:rPr>
          <w:lang w:eastAsia="en-US"/>
        </w:rPr>
      </w:pPr>
      <w:r w:rsidRPr="00167EFB">
        <w:rPr>
          <w:lang w:eastAsia="en-US"/>
        </w:rPr>
        <w:t>Presentation: Incorporating Climate Change into Environmental Risk Assessment.</w:t>
      </w:r>
    </w:p>
    <w:p w14:paraId="7EAC49FA" w14:textId="77777777" w:rsidR="00931271" w:rsidRPr="002661F3" w:rsidRDefault="00931271" w:rsidP="00167EFB">
      <w:pPr>
        <w:pStyle w:val="ListBullet"/>
        <w:rPr>
          <w:lang w:eastAsia="en-US"/>
        </w:rPr>
      </w:pPr>
      <w:r w:rsidRPr="00167EFB">
        <w:rPr>
          <w:lang w:eastAsia="en-US"/>
        </w:rPr>
        <w:t>Presentation:</w:t>
      </w:r>
      <w:r w:rsidRPr="002661F3">
        <w:rPr>
          <w:lang w:eastAsia="en-US"/>
        </w:rPr>
        <w:t xml:space="preserve"> National Noble Gas Facility for Groundwater.</w:t>
      </w:r>
    </w:p>
    <w:p w14:paraId="743F93D2" w14:textId="310EC05C" w:rsidR="00240D1D" w:rsidRPr="002661F3" w:rsidRDefault="00240D1D" w:rsidP="00240D1D">
      <w:pPr>
        <w:pStyle w:val="BodyText"/>
        <w:keepNext/>
        <w:rPr>
          <w:b/>
          <w:bCs/>
        </w:rPr>
      </w:pPr>
      <w:r w:rsidRPr="002661F3">
        <w:rPr>
          <w:b/>
          <w:bCs/>
        </w:rPr>
        <w:t>January 2025 – (Meeting 112)</w:t>
      </w:r>
    </w:p>
    <w:p w14:paraId="1D4C3CC7" w14:textId="77777777" w:rsidR="00240D1D" w:rsidRPr="002661F3" w:rsidRDefault="00240D1D" w:rsidP="00240D1D">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10C4657A" w14:textId="77777777" w:rsidR="00240D1D" w:rsidRPr="002661F3" w:rsidRDefault="00240D1D" w:rsidP="00E422BF">
      <w:pPr>
        <w:pStyle w:val="ListBullet"/>
        <w:rPr>
          <w:lang w:eastAsia="en-US"/>
        </w:rPr>
      </w:pPr>
      <w:r w:rsidRPr="002661F3">
        <w:rPr>
          <w:lang w:eastAsia="en-US"/>
        </w:rPr>
        <w:t>Presentation on the Hazelwood Mine Rehabilitation Project.</w:t>
      </w:r>
    </w:p>
    <w:p w14:paraId="5975C239" w14:textId="77777777" w:rsidR="00240D1D" w:rsidRPr="002661F3" w:rsidRDefault="00240D1D" w:rsidP="00E422BF">
      <w:pPr>
        <w:pStyle w:val="ListBullet"/>
        <w:rPr>
          <w:lang w:eastAsia="en-US"/>
        </w:rPr>
      </w:pPr>
      <w:r w:rsidRPr="002661F3">
        <w:rPr>
          <w:lang w:eastAsia="en-US"/>
        </w:rPr>
        <w:t>Mine Land Rehabilitation Authority Roundtable.</w:t>
      </w:r>
    </w:p>
    <w:p w14:paraId="15A8FACC" w14:textId="77777777" w:rsidR="00240D1D" w:rsidRPr="002661F3" w:rsidRDefault="00240D1D" w:rsidP="00E422BF">
      <w:pPr>
        <w:pStyle w:val="ListBullet"/>
        <w:rPr>
          <w:lang w:eastAsia="en-US"/>
        </w:rPr>
      </w:pPr>
      <w:r w:rsidRPr="002661F3">
        <w:rPr>
          <w:lang w:eastAsia="en-US"/>
        </w:rPr>
        <w:lastRenderedPageBreak/>
        <w:t>Site visit to the Hazelwood Rehabilitation Project and mining rehabilitation at the Yallourn Power Station.</w:t>
      </w:r>
    </w:p>
    <w:p w14:paraId="3D85988D" w14:textId="6938D75E" w:rsidR="002263D3" w:rsidRPr="002661F3" w:rsidRDefault="002263D3" w:rsidP="002263D3">
      <w:pPr>
        <w:pStyle w:val="BodyText"/>
        <w:keepNext/>
        <w:rPr>
          <w:b/>
          <w:bCs/>
        </w:rPr>
      </w:pPr>
      <w:r w:rsidRPr="002661F3">
        <w:rPr>
          <w:b/>
          <w:bCs/>
        </w:rPr>
        <w:t>December 2024 – (Meeting 111)</w:t>
      </w:r>
    </w:p>
    <w:p w14:paraId="4B3B5B1B" w14:textId="77777777" w:rsidR="002263D3" w:rsidRPr="002661F3" w:rsidRDefault="002263D3" w:rsidP="002263D3">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ADVICE</w:t>
      </w:r>
    </w:p>
    <w:p w14:paraId="3F22EC8E" w14:textId="77777777" w:rsidR="002263D3" w:rsidRPr="002661F3" w:rsidRDefault="002263D3" w:rsidP="005D2ED2">
      <w:pPr>
        <w:pStyle w:val="BodyText"/>
        <w:rPr>
          <w:lang w:eastAsia="en-US"/>
        </w:rPr>
      </w:pPr>
      <w:r w:rsidRPr="002661F3">
        <w:rPr>
          <w:lang w:eastAsia="en-US"/>
        </w:rPr>
        <w:t>Saraji Mine Grevillea Pit Continuation Project</w:t>
      </w:r>
    </w:p>
    <w:p w14:paraId="39D9E3F2" w14:textId="77777777" w:rsidR="002263D3" w:rsidRPr="002661F3" w:rsidRDefault="002263D3" w:rsidP="005D2ED2">
      <w:pPr>
        <w:pStyle w:val="BodyText"/>
        <w:rPr>
          <w:lang w:eastAsia="en-US"/>
        </w:rPr>
      </w:pPr>
      <w:r w:rsidRPr="002661F3">
        <w:rPr>
          <w:lang w:eastAsia="en-US"/>
        </w:rPr>
        <w:t>Beetaloo Basin - Unconventional Gas Exploration and Appraisal</w:t>
      </w:r>
    </w:p>
    <w:p w14:paraId="016A18B5" w14:textId="0D9DF22D" w:rsidR="003D58AB" w:rsidRPr="002661F3" w:rsidRDefault="003D58AB" w:rsidP="003D58AB">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November 2024 – (Meeting 110)</w:t>
      </w:r>
    </w:p>
    <w:p w14:paraId="55BA300C" w14:textId="77777777" w:rsidR="00C84855" w:rsidRPr="002661F3" w:rsidRDefault="00C84855" w:rsidP="00C84855">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399C4B57" w14:textId="3111EF8B" w:rsidR="003D58AB" w:rsidRPr="002661F3" w:rsidRDefault="00C84855" w:rsidP="00A73AD0">
      <w:pPr>
        <w:pStyle w:val="ListBullet"/>
        <w:rPr>
          <w:lang w:eastAsia="en-US"/>
        </w:rPr>
      </w:pPr>
      <w:r w:rsidRPr="002661F3">
        <w:rPr>
          <w:lang w:eastAsia="en-US"/>
        </w:rPr>
        <w:t>Discussed draft advice on the potential impacts of unconventional gas exploration and appraisal activities in the Beetaloo Basin, Northern Territory.</w:t>
      </w:r>
    </w:p>
    <w:p w14:paraId="536DC376" w14:textId="678200EB" w:rsidR="00C97513" w:rsidRPr="002661F3" w:rsidRDefault="00C97513" w:rsidP="00C97513">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October 2024 – (Meeting 109)</w:t>
      </w:r>
    </w:p>
    <w:p w14:paraId="5D45C5F3" w14:textId="25C6B72B" w:rsidR="00A330E7" w:rsidRPr="002661F3" w:rsidRDefault="00A330E7" w:rsidP="00C97513">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ADVICE</w:t>
      </w:r>
    </w:p>
    <w:p w14:paraId="58C7E6E0"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Cadia Continued Operations Project - Expansion</w:t>
      </w:r>
    </w:p>
    <w:p w14:paraId="07F0F2EC" w14:textId="77777777" w:rsidR="00A330E7" w:rsidRPr="002661F3" w:rsidRDefault="00A330E7" w:rsidP="00C97513">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59228CCF" w14:textId="77777777" w:rsidR="00A330E7" w:rsidRPr="002661F3" w:rsidRDefault="00A330E7" w:rsidP="00A73AD0">
      <w:pPr>
        <w:pStyle w:val="ListBullet"/>
        <w:rPr>
          <w:lang w:eastAsia="en-US"/>
        </w:rPr>
      </w:pPr>
      <w:r w:rsidRPr="002661F3">
        <w:rPr>
          <w:lang w:eastAsia="en-US"/>
        </w:rPr>
        <w:t>Discussed draft advice on the potential impacts of unconventional gas exploration and appraisal activities in the Beetaloo Basin, Northern Territory.</w:t>
      </w:r>
    </w:p>
    <w:p w14:paraId="31AB1660" w14:textId="542C36B3" w:rsidR="00BF6C17" w:rsidRPr="002661F3" w:rsidRDefault="00BF6C17" w:rsidP="00BF6C17">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August 2024 – (Meeting 108)</w:t>
      </w:r>
    </w:p>
    <w:p w14:paraId="4DEE3A9B" w14:textId="4BAD79B2" w:rsidR="00A330E7" w:rsidRPr="002661F3" w:rsidRDefault="00A330E7" w:rsidP="006326AD">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05FC6DC6" w14:textId="77777777" w:rsidR="00BF6C17" w:rsidRPr="002661F3" w:rsidRDefault="00BF6C17" w:rsidP="00E422BF">
      <w:pPr>
        <w:pStyle w:val="ListBullet"/>
        <w:rPr>
          <w:lang w:eastAsia="en-US"/>
        </w:rPr>
      </w:pPr>
      <w:r w:rsidRPr="00A73AD0">
        <w:rPr>
          <w:lang w:eastAsia="en-US"/>
        </w:rPr>
        <w:t>Presentation:</w:t>
      </w:r>
      <w:r w:rsidRPr="002661F3">
        <w:rPr>
          <w:lang w:eastAsia="en-US"/>
        </w:rPr>
        <w:t xml:space="preserve"> Coal Seam Gas Joint Industry Framework - Update.</w:t>
      </w:r>
    </w:p>
    <w:p w14:paraId="400BFB41" w14:textId="77777777" w:rsidR="00BF6C17" w:rsidRPr="002661F3" w:rsidRDefault="00BF6C17" w:rsidP="00E422BF">
      <w:pPr>
        <w:pStyle w:val="ListBullet"/>
        <w:rPr>
          <w:lang w:eastAsia="en-US"/>
        </w:rPr>
      </w:pPr>
      <w:r w:rsidRPr="002661F3">
        <w:rPr>
          <w:lang w:eastAsia="en-US"/>
        </w:rPr>
        <w:t>Discussed draft advice on the potential impacts of unconventional gas exploration and appraisal activities in the Beetaloo Basin, Northern Territory.</w:t>
      </w:r>
    </w:p>
    <w:p w14:paraId="52BB1AF7" w14:textId="6266BB3A" w:rsidR="00BF6C17" w:rsidRPr="002661F3" w:rsidRDefault="00BF6C17" w:rsidP="00BF6C17">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July 2024 – (Meeting 107)</w:t>
      </w:r>
    </w:p>
    <w:p w14:paraId="474B1CC8" w14:textId="0A2BF0A2" w:rsidR="00A330E7" w:rsidRPr="002661F3" w:rsidRDefault="00A330E7" w:rsidP="00BF6C17">
      <w:pPr>
        <w:pStyle w:val="BodyText"/>
        <w:keepNext/>
        <w:rPr>
          <w:rFonts w:asciiTheme="minorHAnsi" w:hAnsiTheme="minorHAnsi" w:cstheme="minorHAnsi"/>
          <w:b/>
          <w:bCs/>
          <w:szCs w:val="20"/>
          <w:lang w:eastAsia="en-US"/>
        </w:rPr>
      </w:pPr>
      <w:r w:rsidRPr="002661F3">
        <w:rPr>
          <w:rFonts w:asciiTheme="minorHAnsi" w:hAnsiTheme="minorHAnsi" w:cstheme="minorHAnsi"/>
          <w:b/>
          <w:bCs/>
          <w:szCs w:val="20"/>
          <w:lang w:eastAsia="en-US"/>
        </w:rPr>
        <w:t>OTHER ITEMS</w:t>
      </w:r>
    </w:p>
    <w:p w14:paraId="279C01A5" w14:textId="77777777" w:rsidR="00A330E7" w:rsidRPr="002661F3" w:rsidRDefault="00A330E7" w:rsidP="00E422BF">
      <w:pPr>
        <w:pStyle w:val="ListBullet"/>
        <w:rPr>
          <w:lang w:eastAsia="en-US"/>
        </w:rPr>
      </w:pPr>
      <w:r w:rsidRPr="002661F3">
        <w:rPr>
          <w:lang w:eastAsia="en-US"/>
        </w:rPr>
        <w:t>OWS presented a Beetaloo Basin background information session to the committee.</w:t>
      </w:r>
    </w:p>
    <w:p w14:paraId="26F7DA61" w14:textId="77777777" w:rsidR="00A330E7" w:rsidRPr="002661F3" w:rsidRDefault="00A330E7" w:rsidP="00E422BF">
      <w:pPr>
        <w:pStyle w:val="ListBullet"/>
        <w:rPr>
          <w:lang w:eastAsia="en-US"/>
        </w:rPr>
      </w:pPr>
      <w:r w:rsidRPr="00A73AD0">
        <w:rPr>
          <w:lang w:eastAsia="en-US"/>
        </w:rPr>
        <w:t>Presentation:</w:t>
      </w:r>
      <w:r w:rsidRPr="002661F3">
        <w:rPr>
          <w:lang w:eastAsia="en-US"/>
        </w:rPr>
        <w:t xml:space="preserve"> Science of Hydraulic Fracture Stimulation.</w:t>
      </w:r>
    </w:p>
    <w:p w14:paraId="47D782E1" w14:textId="77777777" w:rsidR="00A330E7" w:rsidRPr="002661F3" w:rsidRDefault="00A330E7" w:rsidP="00E422BF">
      <w:pPr>
        <w:pStyle w:val="Heading3"/>
        <w:rPr>
          <w:rFonts w:eastAsiaTheme="minorHAnsi"/>
          <w:lang w:eastAsia="en-US"/>
        </w:rPr>
      </w:pPr>
      <w:r w:rsidRPr="002661F3">
        <w:rPr>
          <w:rFonts w:eastAsiaTheme="minorHAnsi"/>
          <w:lang w:eastAsia="en-US"/>
        </w:rPr>
        <w:t>Guest presentations</w:t>
      </w:r>
    </w:p>
    <w:p w14:paraId="31C4CEA7"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regularly invites guests from a range of organisations and disciplines to present at IESC meetings on a range of topics of interest to the IESC. These presentations help increase the IESC's understanding about how proposed unconventional gas and large coal mining developments might affect water resources.</w:t>
      </w:r>
    </w:p>
    <w:p w14:paraId="66389922" w14:textId="77777777" w:rsidR="00A330E7" w:rsidRPr="002661F3" w:rsidRDefault="00A330E7" w:rsidP="00E422BF">
      <w:pPr>
        <w:pStyle w:val="Heading4"/>
        <w:rPr>
          <w:rFonts w:eastAsiaTheme="minorHAnsi"/>
          <w:lang w:eastAsia="en-US"/>
        </w:rPr>
      </w:pPr>
      <w:r w:rsidRPr="002661F3">
        <w:rPr>
          <w:rFonts w:eastAsiaTheme="minorHAnsi"/>
          <w:lang w:eastAsia="en-US"/>
        </w:rPr>
        <w:t>Guest presentations in 2024-25</w:t>
      </w:r>
    </w:p>
    <w:p w14:paraId="24579D99" w14:textId="77777777" w:rsidR="00A330E7" w:rsidRPr="002661F3" w:rsidRDefault="00A330E7" w:rsidP="00E422BF">
      <w:pPr>
        <w:pStyle w:val="ListBullet"/>
        <w:rPr>
          <w:lang w:eastAsia="en-US"/>
        </w:rPr>
      </w:pPr>
      <w:r w:rsidRPr="002661F3">
        <w:rPr>
          <w:lang w:eastAsia="en-US"/>
        </w:rPr>
        <w:t>Science of Hydraulic Fracture Stimulation - Sameer Ganpule, Origin Energy Ltd</w:t>
      </w:r>
    </w:p>
    <w:p w14:paraId="5045ADCE" w14:textId="77777777" w:rsidR="00A330E7" w:rsidRPr="002661F3" w:rsidRDefault="00A330E7" w:rsidP="00E422BF">
      <w:pPr>
        <w:pStyle w:val="ListBullet"/>
        <w:rPr>
          <w:lang w:eastAsia="en-US"/>
        </w:rPr>
      </w:pPr>
      <w:r w:rsidRPr="002661F3">
        <w:rPr>
          <w:lang w:eastAsia="en-US"/>
        </w:rPr>
        <w:t>Coal Seam Gas Joint Industry Framework - Update - Natasha Amerasinghe and Derek Yates, Department of Climate Change, Energy, the Environment and Water</w:t>
      </w:r>
    </w:p>
    <w:p w14:paraId="1C298CA8" w14:textId="77777777" w:rsidR="00A330E7" w:rsidRPr="002661F3" w:rsidRDefault="00A330E7" w:rsidP="00E422BF">
      <w:pPr>
        <w:pStyle w:val="ListBullet"/>
        <w:rPr>
          <w:lang w:eastAsia="en-US"/>
        </w:rPr>
      </w:pPr>
      <w:r w:rsidRPr="002661F3">
        <w:rPr>
          <w:lang w:eastAsia="en-US"/>
        </w:rPr>
        <w:lastRenderedPageBreak/>
        <w:t>National Noble Gas Facility for Groundwater - Dr Dirk Mallants, CSIRO, and Dr Rohan Glover, The University of Adelaide</w:t>
      </w:r>
    </w:p>
    <w:p w14:paraId="0105D430" w14:textId="77777777" w:rsidR="00A330E7" w:rsidRPr="002661F3" w:rsidRDefault="00A330E7" w:rsidP="00E422BF">
      <w:pPr>
        <w:pStyle w:val="ListBullet"/>
        <w:rPr>
          <w:lang w:eastAsia="en-US"/>
        </w:rPr>
      </w:pPr>
      <w:r w:rsidRPr="002661F3">
        <w:rPr>
          <w:lang w:eastAsia="en-US"/>
        </w:rPr>
        <w:t>The Hydraulic and Salinity Evolution of Groundwater-Fed Pit Lakes After Mine Closure - Birte Moser, National Centre for Groundwater Research and Training</w:t>
      </w:r>
    </w:p>
    <w:p w14:paraId="57A9F008" w14:textId="77777777" w:rsidR="00A330E7" w:rsidRPr="002661F3" w:rsidRDefault="00A330E7" w:rsidP="00E422BF">
      <w:pPr>
        <w:pStyle w:val="ListBullet"/>
        <w:rPr>
          <w:lang w:eastAsia="en-US"/>
        </w:rPr>
      </w:pPr>
      <w:r w:rsidRPr="002661F3">
        <w:rPr>
          <w:lang w:eastAsia="en-US"/>
        </w:rPr>
        <w:t>Cumulative Impacts to Water-Related Environmental Values for the Northern Bowen Basin - Professor Claire Cote, The University of Queensland</w:t>
      </w:r>
    </w:p>
    <w:p w14:paraId="2D6A3E65" w14:textId="77777777" w:rsidR="00A330E7" w:rsidRPr="002661F3" w:rsidRDefault="00A330E7" w:rsidP="00E422BF">
      <w:pPr>
        <w:pStyle w:val="Heading3"/>
        <w:rPr>
          <w:rFonts w:eastAsiaTheme="minorHAnsi"/>
          <w:lang w:eastAsia="en-US"/>
        </w:rPr>
      </w:pPr>
      <w:r w:rsidRPr="002661F3">
        <w:rPr>
          <w:rFonts w:eastAsiaTheme="minorHAnsi"/>
          <w:lang w:eastAsia="en-US"/>
        </w:rPr>
        <w:t>Member presentations</w:t>
      </w:r>
    </w:p>
    <w:p w14:paraId="5FE885AD"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IESC members regularly present at committee meetings to update colleagues on the latest developments in their particular scientific disciplines.</w:t>
      </w:r>
    </w:p>
    <w:p w14:paraId="765D27A5" w14:textId="77777777" w:rsidR="00A330E7" w:rsidRPr="002661F3" w:rsidRDefault="00A330E7" w:rsidP="00E422BF">
      <w:pPr>
        <w:pStyle w:val="Heading4"/>
        <w:rPr>
          <w:rFonts w:eastAsiaTheme="minorHAnsi"/>
          <w:lang w:eastAsia="en-US"/>
        </w:rPr>
      </w:pPr>
      <w:r w:rsidRPr="002661F3">
        <w:rPr>
          <w:rFonts w:eastAsiaTheme="minorHAnsi"/>
          <w:lang w:eastAsia="en-US"/>
        </w:rPr>
        <w:t>Member presentations in 2024-25</w:t>
      </w:r>
    </w:p>
    <w:p w14:paraId="6EC6D10F" w14:textId="77777777" w:rsidR="00A330E7" w:rsidRPr="002661F3" w:rsidRDefault="00A330E7" w:rsidP="00E422BF">
      <w:pPr>
        <w:pStyle w:val="ListBullet"/>
        <w:rPr>
          <w:lang w:eastAsia="en-US"/>
        </w:rPr>
      </w:pPr>
      <w:r w:rsidRPr="002661F3">
        <w:rPr>
          <w:lang w:eastAsia="en-US"/>
        </w:rPr>
        <w:t>Incorporating Climate Change into Environmental Risk Assessment</w:t>
      </w:r>
    </w:p>
    <w:p w14:paraId="6511CD2C" w14:textId="209107E7" w:rsidR="00A330E7" w:rsidRPr="002661F3" w:rsidRDefault="00A330E7" w:rsidP="006A23D6">
      <w:pPr>
        <w:pStyle w:val="ListBullet2"/>
        <w:rPr>
          <w:rFonts w:asciiTheme="minorHAnsi" w:hAnsiTheme="minorHAnsi" w:cstheme="minorHAnsi"/>
          <w:szCs w:val="20"/>
          <w:lang w:eastAsia="en-US"/>
        </w:rPr>
      </w:pPr>
      <w:r w:rsidRPr="002661F3">
        <w:rPr>
          <w:lang w:eastAsia="en-US"/>
        </w:rPr>
        <w:t>Dr Jenny Stauber and Professor Rory Nathan presented on how understanding the</w:t>
      </w:r>
      <w:r w:rsidR="00E54379" w:rsidRPr="002661F3">
        <w:rPr>
          <w:lang w:eastAsia="en-US"/>
        </w:rPr>
        <w:t xml:space="preserve"> </w:t>
      </w:r>
      <w:r w:rsidRPr="002661F3">
        <w:rPr>
          <w:rFonts w:asciiTheme="minorHAnsi" w:hAnsiTheme="minorHAnsi" w:cstheme="minorHAnsi"/>
          <w:szCs w:val="20"/>
          <w:lang w:eastAsia="en-US"/>
        </w:rPr>
        <w:t>combined effects of global climate change and chemical exposures is essential for improving ecological risk assessments of vulnerable ecosystems.</w:t>
      </w:r>
    </w:p>
    <w:p w14:paraId="76F8F0BD" w14:textId="33E818B4" w:rsidR="00A330E7" w:rsidRPr="002661F3" w:rsidRDefault="00A330E7" w:rsidP="00F51E3E">
      <w:pPr>
        <w:pStyle w:val="Heading2"/>
        <w:rPr>
          <w:rFonts w:eastAsiaTheme="minorHAnsi"/>
          <w:lang w:eastAsia="en-US"/>
        </w:rPr>
      </w:pPr>
      <w:bookmarkStart w:id="4" w:name="_Toc213021072"/>
      <w:r w:rsidRPr="002661F3">
        <w:rPr>
          <w:rFonts w:eastAsiaTheme="minorHAnsi"/>
          <w:lang w:eastAsia="en-US"/>
        </w:rPr>
        <w:lastRenderedPageBreak/>
        <w:t>Scientific advice</w:t>
      </w:r>
      <w:bookmarkEnd w:id="4"/>
    </w:p>
    <w:p w14:paraId="4738881B" w14:textId="64A683B6"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Through its</w:t>
      </w:r>
      <w:r w:rsidR="003808DE" w:rsidRPr="002661F3">
        <w:rPr>
          <w:rFonts w:asciiTheme="minorHAnsi" w:hAnsiTheme="minorHAnsi" w:cstheme="minorHAnsi"/>
          <w:szCs w:val="20"/>
          <w:lang w:eastAsia="en-US"/>
        </w:rPr>
        <w:t xml:space="preserve"> </w:t>
      </w:r>
      <w:hyperlink r:id="rId39" w:history="1">
        <w:r w:rsidRPr="002661F3">
          <w:rPr>
            <w:rStyle w:val="Hyperlink"/>
            <w:rFonts w:asciiTheme="minorHAnsi" w:hAnsiTheme="minorHAnsi" w:cstheme="minorHAnsi"/>
            <w:szCs w:val="20"/>
            <w:lang w:eastAsia="en-US"/>
          </w:rPr>
          <w:t>scientific advice</w:t>
        </w:r>
      </w:hyperlink>
      <w:r w:rsidR="000E6528" w:rsidRPr="002661F3">
        <w:rPr>
          <w:rFonts w:asciiTheme="minorHAnsi" w:hAnsiTheme="minorHAnsi" w:cstheme="minorHAnsi"/>
          <w:szCs w:val="20"/>
          <w:lang w:eastAsia="en-US"/>
        </w:rPr>
        <w:t xml:space="preserve">, the IESC </w:t>
      </w:r>
      <w:r w:rsidRPr="002661F3">
        <w:rPr>
          <w:rFonts w:asciiTheme="minorHAnsi" w:hAnsiTheme="minorHAnsi" w:cstheme="minorHAnsi"/>
          <w:szCs w:val="20"/>
          <w:lang w:eastAsia="en-US"/>
        </w:rPr>
        <w:t>helps increase transparency and strengthens the scientific basis of regulatory decisions by identifying potential impacts of unconventional gas and large coal mining developments.</w:t>
      </w:r>
    </w:p>
    <w:p w14:paraId="5ECA60FA"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When formulating its scientific advice, the IESC considers all potential impacts on water resources. This includes the effects on groundwater, surface water, water quality and quantity, ecosystems and ecological processes.</w:t>
      </w:r>
    </w:p>
    <w:p w14:paraId="14F7499D" w14:textId="77777777" w:rsidR="00A330E7" w:rsidRPr="002661F3" w:rsidRDefault="00A330E7" w:rsidP="0059315B">
      <w:pPr>
        <w:pStyle w:val="Heading4"/>
        <w:rPr>
          <w:rFonts w:eastAsiaTheme="minorHAnsi"/>
          <w:lang w:eastAsia="en-US"/>
        </w:rPr>
      </w:pPr>
      <w:r w:rsidRPr="002661F3">
        <w:rPr>
          <w:rFonts w:eastAsiaTheme="minorHAnsi"/>
          <w:lang w:eastAsia="en-US"/>
        </w:rPr>
        <w:t>Process for IESC scientific advice</w:t>
      </w:r>
    </w:p>
    <w:p w14:paraId="6DCFCA00" w14:textId="055D7976" w:rsidR="00A330E7" w:rsidRPr="002661F3" w:rsidRDefault="00D329DC" w:rsidP="0059315B">
      <w:pPr>
        <w:pStyle w:val="Heading5"/>
        <w:rPr>
          <w:rFonts w:eastAsiaTheme="minorHAnsi"/>
          <w:lang w:eastAsia="en-US"/>
        </w:rPr>
      </w:pPr>
      <w:r w:rsidRPr="002661F3">
        <w:rPr>
          <w:rFonts w:eastAsiaTheme="minorHAnsi"/>
          <w:lang w:eastAsia="en-US"/>
        </w:rPr>
        <w:t xml:space="preserve">1. </w:t>
      </w:r>
      <w:r w:rsidR="00A330E7" w:rsidRPr="002661F3">
        <w:rPr>
          <w:rFonts w:eastAsiaTheme="minorHAnsi"/>
          <w:lang w:eastAsia="en-US"/>
        </w:rPr>
        <w:t>Regulator requests advice</w:t>
      </w:r>
    </w:p>
    <w:p w14:paraId="57854428"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can only give advice when the regulator requests advice. The lESC's functions allow for advice to be requested under different parts of the EPBC Act.</w:t>
      </w:r>
    </w:p>
    <w:p w14:paraId="2E948A93" w14:textId="00936622" w:rsidR="00A330E7" w:rsidRPr="002661F3" w:rsidRDefault="00D329DC" w:rsidP="0059315B">
      <w:pPr>
        <w:pStyle w:val="Heading5"/>
        <w:rPr>
          <w:rFonts w:eastAsiaTheme="minorHAnsi"/>
          <w:lang w:eastAsia="en-US"/>
        </w:rPr>
      </w:pPr>
      <w:r w:rsidRPr="002661F3">
        <w:rPr>
          <w:lang w:eastAsia="en-US"/>
        </w:rPr>
        <w:t xml:space="preserve">2. </w:t>
      </w:r>
      <w:r w:rsidR="00A330E7" w:rsidRPr="002661F3">
        <w:rPr>
          <w:rFonts w:eastAsiaTheme="minorHAnsi"/>
          <w:lang w:eastAsia="en-US"/>
        </w:rPr>
        <w:t>IESC provides advice</w:t>
      </w:r>
    </w:p>
    <w:p w14:paraId="2033E434"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considers the request, develops its scientific advice and provides this advice to the regulator for consideration in their decision-making process.</w:t>
      </w:r>
    </w:p>
    <w:p w14:paraId="1E1AD9C4" w14:textId="3AA3FDFD" w:rsidR="00A330E7" w:rsidRPr="002661F3" w:rsidRDefault="00D329DC" w:rsidP="0059315B">
      <w:pPr>
        <w:pStyle w:val="Heading5"/>
        <w:rPr>
          <w:rFonts w:eastAsiaTheme="minorHAnsi"/>
          <w:lang w:eastAsia="en-US"/>
        </w:rPr>
      </w:pPr>
      <w:r w:rsidRPr="002661F3">
        <w:rPr>
          <w:lang w:eastAsia="en-US"/>
        </w:rPr>
        <w:t xml:space="preserve">3. </w:t>
      </w:r>
      <w:r w:rsidR="00A330E7" w:rsidRPr="002661F3">
        <w:rPr>
          <w:rFonts w:eastAsiaTheme="minorHAnsi"/>
          <w:lang w:eastAsia="en-US"/>
        </w:rPr>
        <w:t>Regulator considers advice</w:t>
      </w:r>
    </w:p>
    <w:p w14:paraId="0720FC96"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regulator has committed to take the IESC's advice into account and to be transparent about how it does this. The regulator considers the IESC's scientific advice in the decision-making process and may also use it to help develop and set appropriate conditions to ensure that any impacts on water resources are managed.</w:t>
      </w:r>
    </w:p>
    <w:p w14:paraId="1786CBCE" w14:textId="77777777" w:rsidR="00A330E7" w:rsidRPr="002661F3" w:rsidRDefault="00A330E7" w:rsidP="0059315B">
      <w:pPr>
        <w:pStyle w:val="Heading6"/>
        <w:rPr>
          <w:rFonts w:eastAsiaTheme="minorHAnsi"/>
          <w:lang w:eastAsia="en-US"/>
        </w:rPr>
      </w:pPr>
      <w:r w:rsidRPr="002661F3">
        <w:rPr>
          <w:rFonts w:eastAsiaTheme="minorHAnsi"/>
          <w:lang w:eastAsia="en-US"/>
        </w:rPr>
        <w:t>Details of the development proposals are publicly available.</w:t>
      </w:r>
    </w:p>
    <w:p w14:paraId="588EB56A"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This includes public notices, referrals and environmental impact statements. The regulator provides this information on its website.</w:t>
      </w:r>
    </w:p>
    <w:p w14:paraId="434A7355" w14:textId="3764178B" w:rsidR="00A330E7" w:rsidRPr="002661F3" w:rsidRDefault="004D75D9" w:rsidP="004D75D9">
      <w:pPr>
        <w:pStyle w:val="Heading5"/>
        <w:rPr>
          <w:rFonts w:eastAsiaTheme="minorHAnsi"/>
          <w:lang w:eastAsia="en-US"/>
        </w:rPr>
      </w:pPr>
      <w:r>
        <w:rPr>
          <w:rFonts w:eastAsiaTheme="minorHAnsi"/>
          <w:lang w:eastAsia="en-US"/>
        </w:rPr>
        <w:t xml:space="preserve">4. </w:t>
      </w:r>
      <w:r w:rsidR="00A330E7" w:rsidRPr="002661F3">
        <w:rPr>
          <w:rFonts w:eastAsiaTheme="minorHAnsi"/>
          <w:lang w:eastAsia="en-US"/>
        </w:rPr>
        <w:t>IESC publishes advice</w:t>
      </w:r>
    </w:p>
    <w:p w14:paraId="57F3BA72" w14:textId="77777777" w:rsidR="00A330E7"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publishes each piece of scientific advice on its website within 10 business days of providing the advice to the regulator.</w:t>
      </w:r>
    </w:p>
    <w:p w14:paraId="7FAFDF3C" w14:textId="77777777" w:rsidR="004D75D9" w:rsidRPr="002661F3" w:rsidRDefault="004D75D9" w:rsidP="00A330E7">
      <w:pPr>
        <w:pStyle w:val="BodyText"/>
        <w:rPr>
          <w:rFonts w:asciiTheme="minorHAnsi" w:hAnsiTheme="minorHAnsi" w:cstheme="minorHAnsi"/>
          <w:szCs w:val="20"/>
          <w:lang w:eastAsia="en-US"/>
        </w:rPr>
      </w:pPr>
    </w:p>
    <w:p w14:paraId="3C449D47"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In 2024-25, the IESC provided 6 pieces of scientific advice. Since the establishment of the interim IESC in 2012, the IESC has provided 170 pieces of advice to government regulators.</w:t>
      </w:r>
    </w:p>
    <w:p w14:paraId="2F527BEB" w14:textId="77777777" w:rsidR="00A330E7" w:rsidRPr="002661F3" w:rsidRDefault="00A330E7" w:rsidP="0059315B">
      <w:pPr>
        <w:pStyle w:val="Heading4"/>
        <w:rPr>
          <w:rFonts w:eastAsiaTheme="minorHAnsi"/>
          <w:lang w:eastAsia="en-US"/>
        </w:rPr>
      </w:pPr>
      <w:r w:rsidRPr="002661F3">
        <w:rPr>
          <w:rFonts w:eastAsiaTheme="minorHAnsi"/>
          <w:lang w:eastAsia="en-US"/>
        </w:rPr>
        <w:t>Development proposals on which the IESC has provided scientific advice since 2012</w:t>
      </w:r>
    </w:p>
    <w:p w14:paraId="722778C4" w14:textId="11F5AF4E" w:rsidR="00FB128D" w:rsidRPr="002661F3" w:rsidRDefault="00FB128D" w:rsidP="00FB128D">
      <w:pPr>
        <w:pStyle w:val="BodyText"/>
        <w:rPr>
          <w:lang w:eastAsia="en-US"/>
        </w:rPr>
      </w:pPr>
      <w:r w:rsidRPr="002661F3">
        <w:rPr>
          <w:lang w:eastAsia="en-US"/>
        </w:rPr>
        <w:t>1 proposal in NT, 1 OTHER DEVELOPMENT PROPOSAL</w:t>
      </w:r>
    </w:p>
    <w:p w14:paraId="570163D6" w14:textId="0090C80C" w:rsidR="00D329DC" w:rsidRPr="002661F3" w:rsidRDefault="00FB128D" w:rsidP="00FB128D">
      <w:pPr>
        <w:pStyle w:val="BodyText"/>
        <w:rPr>
          <w:lang w:eastAsia="en-US"/>
        </w:rPr>
      </w:pPr>
      <w:r w:rsidRPr="002661F3">
        <w:rPr>
          <w:lang w:eastAsia="en-US"/>
        </w:rPr>
        <w:t>2 proposals in WA, 2 COAL MINES</w:t>
      </w:r>
    </w:p>
    <w:p w14:paraId="321E9C65" w14:textId="3A839028" w:rsidR="00FB128D" w:rsidRPr="002661F3" w:rsidRDefault="00FB128D" w:rsidP="00FB128D">
      <w:pPr>
        <w:pStyle w:val="BodyText"/>
        <w:rPr>
          <w:lang w:eastAsia="en-US"/>
        </w:rPr>
      </w:pPr>
      <w:r w:rsidRPr="002661F3">
        <w:rPr>
          <w:lang w:eastAsia="en-US"/>
        </w:rPr>
        <w:t>1 proposal in SA, 1 UNCONVENTIONAL GAS PROPOSAL</w:t>
      </w:r>
    </w:p>
    <w:p w14:paraId="6FAC6052" w14:textId="75FA566E" w:rsidR="00FB128D" w:rsidRPr="002661F3" w:rsidRDefault="00FB128D" w:rsidP="00FB128D">
      <w:pPr>
        <w:pStyle w:val="BodyText"/>
        <w:rPr>
          <w:lang w:eastAsia="en-US"/>
        </w:rPr>
      </w:pPr>
      <w:r w:rsidRPr="002661F3">
        <w:rPr>
          <w:lang w:eastAsia="en-US"/>
        </w:rPr>
        <w:t xml:space="preserve">77 proposals in NSW, </w:t>
      </w:r>
      <w:r w:rsidR="00EA7F17">
        <w:rPr>
          <w:lang w:eastAsia="en-US"/>
        </w:rPr>
        <w:t>6</w:t>
      </w:r>
      <w:r w:rsidRPr="002661F3">
        <w:rPr>
          <w:lang w:eastAsia="en-US"/>
        </w:rPr>
        <w:t>7 COAL MINE PROPOSALS, 6 UNCONVENTIONAL GAS PROPOSALS, 4 OTHER DEVELOPMENT PROPOSALS</w:t>
      </w:r>
    </w:p>
    <w:p w14:paraId="45028BEF" w14:textId="0F6A6B21" w:rsidR="00FB128D" w:rsidRPr="002661F3" w:rsidRDefault="00FB128D" w:rsidP="00FB128D">
      <w:pPr>
        <w:pStyle w:val="BodyText"/>
        <w:rPr>
          <w:lang w:eastAsia="en-US"/>
        </w:rPr>
      </w:pPr>
      <w:r w:rsidRPr="002661F3">
        <w:rPr>
          <w:lang w:eastAsia="en-US"/>
        </w:rPr>
        <w:t>89 proposals in QLD, 70 COAL MINE PROPOSALS, 17 UNCONVENTIONAL GAS PROPOSALS, 2 OTHER DEVELOPMENT PROPOSALS</w:t>
      </w:r>
    </w:p>
    <w:p w14:paraId="0A68B905" w14:textId="77777777" w:rsidR="00A330E7" w:rsidRPr="002661F3" w:rsidRDefault="00A330E7" w:rsidP="00B34143">
      <w:pPr>
        <w:pStyle w:val="Heading4"/>
        <w:rPr>
          <w:rFonts w:eastAsiaTheme="minorHAnsi"/>
          <w:lang w:eastAsia="en-US"/>
        </w:rPr>
      </w:pPr>
      <w:r w:rsidRPr="002661F3">
        <w:rPr>
          <w:rFonts w:eastAsiaTheme="minorHAnsi"/>
          <w:lang w:eastAsia="en-US"/>
        </w:rPr>
        <w:lastRenderedPageBreak/>
        <w:t>Development proposals on which the IESC provided scientific advice, 2024-25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F044F" w:rsidRPr="002661F3" w14:paraId="30169A1A" w14:textId="77777777" w:rsidTr="00D508D3">
        <w:tc>
          <w:tcPr>
            <w:tcW w:w="5395" w:type="dxa"/>
          </w:tcPr>
          <w:p w14:paraId="7206C53B" w14:textId="77777777" w:rsidR="004F044F" w:rsidRPr="002661F3" w:rsidRDefault="004F044F" w:rsidP="003C6FEF">
            <w:pPr>
              <w:pStyle w:val="BodyText"/>
              <w:spacing w:after="0"/>
              <w:jc w:val="center"/>
              <w:rPr>
                <w:rFonts w:asciiTheme="minorHAnsi" w:hAnsiTheme="minorHAnsi" w:cstheme="minorHAnsi"/>
                <w:szCs w:val="20"/>
                <w:lang w:eastAsia="en-US"/>
              </w:rPr>
            </w:pPr>
            <w:r w:rsidRPr="002661F3">
              <w:rPr>
                <w:noProof/>
              </w:rPr>
              <w:drawing>
                <wp:inline distT="0" distB="0" distL="0" distR="0" wp14:anchorId="6E22B3E8" wp14:editId="445CAAAA">
                  <wp:extent cx="2743200" cy="3802299"/>
                  <wp:effectExtent l="0" t="0" r="0" b="8255"/>
                  <wp:docPr id="1944433276" name="Picture 1" descr="IESC REFERENCE: 2024–152&#10;IESC REFERENCE: 2025–153&#10;IESC REFERENCE: 202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33276" name="Picture 1" descr="IESC REFERENCE: 2024–152&#10;IESC REFERENCE: 2025–153&#10;IESC REFERENCE: 2025–154"/>
                          <pic:cNvPicPr/>
                        </pic:nvPicPr>
                        <pic:blipFill>
                          <a:blip r:embed="rId40"/>
                          <a:stretch>
                            <a:fillRect/>
                          </a:stretch>
                        </pic:blipFill>
                        <pic:spPr>
                          <a:xfrm>
                            <a:off x="0" y="0"/>
                            <a:ext cx="2743200" cy="3802299"/>
                          </a:xfrm>
                          <a:prstGeom prst="rect">
                            <a:avLst/>
                          </a:prstGeom>
                        </pic:spPr>
                      </pic:pic>
                    </a:graphicData>
                  </a:graphic>
                </wp:inline>
              </w:drawing>
            </w:r>
          </w:p>
        </w:tc>
        <w:tc>
          <w:tcPr>
            <w:tcW w:w="5395" w:type="dxa"/>
          </w:tcPr>
          <w:p w14:paraId="08C95D8D" w14:textId="77777777" w:rsidR="004F044F" w:rsidRPr="002661F3" w:rsidRDefault="004F044F" w:rsidP="003C6FEF">
            <w:pPr>
              <w:pStyle w:val="BodyText"/>
              <w:spacing w:after="0"/>
              <w:jc w:val="center"/>
              <w:rPr>
                <w:rFonts w:asciiTheme="minorHAnsi" w:hAnsiTheme="minorHAnsi" w:cstheme="minorHAnsi"/>
                <w:szCs w:val="20"/>
                <w:lang w:eastAsia="en-US"/>
              </w:rPr>
            </w:pPr>
            <w:r w:rsidRPr="002661F3">
              <w:rPr>
                <w:noProof/>
              </w:rPr>
              <w:drawing>
                <wp:inline distT="0" distB="0" distL="0" distR="0" wp14:anchorId="320C1E71" wp14:editId="15F890FF">
                  <wp:extent cx="2596730" cy="3742660"/>
                  <wp:effectExtent l="0" t="0" r="0" b="0"/>
                  <wp:docPr id="1606340038" name="Picture 1" descr="IESC REFERENCE: 2024–150&#10;IESC REFERENCE: 2025–155&#10;IESC REFERENCE: 202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40038" name="Picture 1" descr="IESC REFERENCE: 2024–150&#10;IESC REFERENCE: 2025–155&#10;IESC REFERENCE: 2024–151"/>
                          <pic:cNvPicPr/>
                        </pic:nvPicPr>
                        <pic:blipFill>
                          <a:blip r:embed="rId41"/>
                          <a:stretch>
                            <a:fillRect/>
                          </a:stretch>
                        </pic:blipFill>
                        <pic:spPr>
                          <a:xfrm>
                            <a:off x="0" y="0"/>
                            <a:ext cx="2599032" cy="3745979"/>
                          </a:xfrm>
                          <a:prstGeom prst="rect">
                            <a:avLst/>
                          </a:prstGeom>
                        </pic:spPr>
                      </pic:pic>
                    </a:graphicData>
                  </a:graphic>
                </wp:inline>
              </w:drawing>
            </w:r>
          </w:p>
        </w:tc>
      </w:tr>
      <w:tr w:rsidR="003C6FEF" w:rsidRPr="002661F3" w14:paraId="40AF3CEF" w14:textId="77777777" w:rsidTr="00D508D3">
        <w:tc>
          <w:tcPr>
            <w:tcW w:w="5395" w:type="dxa"/>
          </w:tcPr>
          <w:p w14:paraId="48BC4BB1" w14:textId="77777777" w:rsidR="003C6FEF" w:rsidRPr="002661F3" w:rsidRDefault="003C6FEF" w:rsidP="003C6FEF">
            <w:pPr>
              <w:pStyle w:val="BodyText"/>
              <w:keepNext/>
              <w:spacing w:before="240"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2024–152</w:t>
            </w:r>
          </w:p>
          <w:p w14:paraId="7AB09A6B" w14:textId="77777777" w:rsidR="003C6FEF" w:rsidRPr="002661F3" w:rsidRDefault="003C6FEF" w:rsidP="003C6FEF">
            <w:pPr>
              <w:pStyle w:val="BodyText"/>
              <w:keepNext/>
              <w:rPr>
                <w:rFonts w:asciiTheme="minorHAnsi" w:hAnsiTheme="minorHAnsi" w:cstheme="minorHAnsi"/>
                <w:szCs w:val="20"/>
                <w:lang w:eastAsia="en-US"/>
              </w:rPr>
            </w:pPr>
            <w:hyperlink r:id="rId42" w:history="1">
              <w:r w:rsidRPr="002661F3">
                <w:rPr>
                  <w:rStyle w:val="Hyperlink"/>
                  <w:rFonts w:asciiTheme="minorHAnsi" w:hAnsiTheme="minorHAnsi" w:cstheme="minorHAnsi"/>
                  <w:szCs w:val="20"/>
                  <w:lang w:eastAsia="en-US"/>
                </w:rPr>
                <w:t>Saraji Mine Grevillea Pit Continuation Project</w:t>
              </w:r>
            </w:hyperlink>
            <w:r w:rsidRPr="002661F3">
              <w:rPr>
                <w:rFonts w:asciiTheme="minorHAnsi" w:hAnsiTheme="minorHAnsi" w:cstheme="minorHAnsi"/>
                <w:szCs w:val="20"/>
                <w:lang w:eastAsia="en-US"/>
              </w:rPr>
              <w:t xml:space="preserve"> (click to read advice)</w:t>
            </w:r>
          </w:p>
          <w:p w14:paraId="6420E1E5" w14:textId="77777777" w:rsidR="003C6FEF" w:rsidRPr="002661F3" w:rsidRDefault="003C6FEF" w:rsidP="003C6FEF">
            <w:pPr>
              <w:pStyle w:val="BodyText"/>
              <w:keepNext/>
              <w:spacing w:after="0"/>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Australian Government</w:t>
            </w:r>
          </w:p>
          <w:p w14:paraId="5C87051A"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PROJECT LOCATION: </w:t>
            </w:r>
            <w:r w:rsidRPr="002661F3">
              <w:rPr>
                <w:rFonts w:asciiTheme="minorHAnsi" w:hAnsiTheme="minorHAnsi" w:cstheme="minorHAnsi"/>
                <w:szCs w:val="20"/>
                <w:lang w:eastAsia="en-US"/>
              </w:rPr>
              <w:t>QLD</w:t>
            </w:r>
          </w:p>
          <w:p w14:paraId="42DB9A66" w14:textId="77777777" w:rsidR="003C6FEF" w:rsidRPr="002661F3" w:rsidRDefault="003C6FEF" w:rsidP="003C6FEF">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16 December 2024</w:t>
            </w:r>
          </w:p>
          <w:p w14:paraId="7DBF20BB"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2025–153</w:t>
            </w:r>
          </w:p>
          <w:p w14:paraId="2857926E" w14:textId="77777777" w:rsidR="003C6FEF" w:rsidRPr="002661F3" w:rsidRDefault="003C6FEF" w:rsidP="003C6FEF">
            <w:pPr>
              <w:pStyle w:val="BodyText"/>
              <w:keepNext/>
              <w:rPr>
                <w:rFonts w:asciiTheme="minorHAnsi" w:hAnsiTheme="minorHAnsi" w:cstheme="minorHAnsi"/>
                <w:szCs w:val="20"/>
                <w:lang w:eastAsia="en-US"/>
              </w:rPr>
            </w:pPr>
            <w:hyperlink r:id="rId43" w:history="1">
              <w:r w:rsidRPr="002661F3">
                <w:rPr>
                  <w:rStyle w:val="Hyperlink"/>
                  <w:rFonts w:asciiTheme="minorHAnsi" w:hAnsiTheme="minorHAnsi" w:cstheme="minorHAnsi"/>
                  <w:szCs w:val="20"/>
                  <w:lang w:eastAsia="en-US"/>
                </w:rPr>
                <w:t>Mahalo North Coal Seam Gas Project</w:t>
              </w:r>
            </w:hyperlink>
            <w:r w:rsidRPr="002661F3">
              <w:rPr>
                <w:rFonts w:asciiTheme="minorHAnsi" w:hAnsiTheme="minorHAnsi" w:cstheme="minorHAnsi"/>
                <w:szCs w:val="20"/>
                <w:lang w:eastAsia="en-US"/>
              </w:rPr>
              <w:t xml:space="preserve"> (click to read advice)</w:t>
            </w:r>
          </w:p>
          <w:p w14:paraId="42996066" w14:textId="77777777" w:rsidR="003C6FEF" w:rsidRPr="002661F3" w:rsidRDefault="003C6FEF" w:rsidP="003C6FEF">
            <w:pPr>
              <w:pStyle w:val="BodyText"/>
              <w:keepNext/>
              <w:spacing w:after="0"/>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Australian Government</w:t>
            </w:r>
          </w:p>
          <w:p w14:paraId="11140C1D"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PROJECT LOCATION: </w:t>
            </w:r>
            <w:r w:rsidRPr="002661F3">
              <w:rPr>
                <w:rFonts w:asciiTheme="minorHAnsi" w:hAnsiTheme="minorHAnsi" w:cstheme="minorHAnsi"/>
                <w:szCs w:val="20"/>
                <w:lang w:eastAsia="en-US"/>
              </w:rPr>
              <w:t>QLD</w:t>
            </w:r>
          </w:p>
          <w:p w14:paraId="49216CF5" w14:textId="77777777" w:rsidR="003C6FEF" w:rsidRPr="002661F3" w:rsidRDefault="003C6FEF" w:rsidP="003C6FEF">
            <w:pPr>
              <w:pStyle w:val="BodyText"/>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11 March 2025</w:t>
            </w:r>
          </w:p>
          <w:p w14:paraId="225DC43A" w14:textId="77777777" w:rsidR="003C6FEF" w:rsidRPr="002661F3" w:rsidRDefault="003C6FEF" w:rsidP="003C6FEF">
            <w:pPr>
              <w:pStyle w:val="BodyText"/>
              <w:keepNext/>
              <w:spacing w:before="240"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2025–154</w:t>
            </w:r>
          </w:p>
          <w:p w14:paraId="023DBB04" w14:textId="77777777" w:rsidR="003C6FEF" w:rsidRPr="002661F3" w:rsidRDefault="003C6FEF" w:rsidP="003C6FEF">
            <w:pPr>
              <w:pStyle w:val="BodyText"/>
              <w:keepNext/>
              <w:rPr>
                <w:rFonts w:asciiTheme="minorHAnsi" w:hAnsiTheme="minorHAnsi" w:cstheme="minorHAnsi"/>
                <w:szCs w:val="20"/>
                <w:lang w:eastAsia="en-US"/>
              </w:rPr>
            </w:pPr>
            <w:hyperlink r:id="rId44" w:history="1">
              <w:r w:rsidRPr="002661F3">
                <w:rPr>
                  <w:rStyle w:val="Hyperlink"/>
                  <w:rFonts w:asciiTheme="minorHAnsi" w:hAnsiTheme="minorHAnsi" w:cstheme="minorHAnsi"/>
                  <w:szCs w:val="20"/>
                  <w:lang w:eastAsia="en-US"/>
                </w:rPr>
                <w:t>Rolleston Coal Mine Continuation Project</w:t>
              </w:r>
            </w:hyperlink>
            <w:r w:rsidRPr="002661F3">
              <w:rPr>
                <w:rFonts w:asciiTheme="minorHAnsi" w:hAnsiTheme="minorHAnsi" w:cstheme="minorHAnsi"/>
                <w:szCs w:val="20"/>
                <w:lang w:eastAsia="en-US"/>
              </w:rPr>
              <w:t xml:space="preserve"> (click to read advice)</w:t>
            </w:r>
          </w:p>
          <w:p w14:paraId="153C490B" w14:textId="77777777" w:rsidR="003C6FEF" w:rsidRPr="002661F3" w:rsidRDefault="003C6FEF" w:rsidP="003C6FEF">
            <w:pPr>
              <w:pStyle w:val="BodyText"/>
              <w:keepNext/>
              <w:spacing w:after="0"/>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Australian Government</w:t>
            </w:r>
          </w:p>
          <w:p w14:paraId="44CAF481"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PROJECT LOCATION: </w:t>
            </w:r>
            <w:r w:rsidRPr="002661F3">
              <w:rPr>
                <w:rFonts w:asciiTheme="minorHAnsi" w:hAnsiTheme="minorHAnsi" w:cstheme="minorHAnsi"/>
                <w:szCs w:val="20"/>
                <w:lang w:eastAsia="en-US"/>
              </w:rPr>
              <w:t>QLD</w:t>
            </w:r>
          </w:p>
          <w:p w14:paraId="0186698D" w14:textId="3912CA9C" w:rsidR="003C6FEF" w:rsidRPr="002661F3" w:rsidRDefault="003C6FEF" w:rsidP="003C6FEF">
            <w:pPr>
              <w:pStyle w:val="BodyText"/>
              <w:spacing w:after="0"/>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19 May 2025</w:t>
            </w:r>
          </w:p>
        </w:tc>
        <w:tc>
          <w:tcPr>
            <w:tcW w:w="5395" w:type="dxa"/>
          </w:tcPr>
          <w:p w14:paraId="5EE897CA" w14:textId="77777777" w:rsidR="003C6FEF" w:rsidRPr="002661F3" w:rsidRDefault="003C6FEF" w:rsidP="003C6FEF">
            <w:pPr>
              <w:pStyle w:val="BodyText"/>
              <w:keepNext/>
              <w:spacing w:before="240"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2024–150</w:t>
            </w:r>
          </w:p>
          <w:p w14:paraId="1C140DB5" w14:textId="77777777" w:rsidR="003C6FEF" w:rsidRPr="002661F3" w:rsidRDefault="003C6FEF" w:rsidP="003C6FEF">
            <w:pPr>
              <w:pStyle w:val="BodyText"/>
              <w:keepNext/>
              <w:rPr>
                <w:rFonts w:asciiTheme="minorHAnsi" w:hAnsiTheme="minorHAnsi" w:cstheme="minorHAnsi"/>
                <w:szCs w:val="20"/>
                <w:lang w:eastAsia="en-US"/>
              </w:rPr>
            </w:pPr>
            <w:hyperlink r:id="rId45" w:history="1">
              <w:r w:rsidRPr="002661F3">
                <w:rPr>
                  <w:rStyle w:val="Hyperlink"/>
                  <w:rFonts w:asciiTheme="minorHAnsi" w:hAnsiTheme="minorHAnsi" w:cstheme="minorHAnsi"/>
                  <w:szCs w:val="20"/>
                  <w:lang w:eastAsia="en-US"/>
                </w:rPr>
                <w:t>Beetaloo Basin - Unconventional Gas Exploration and Appraisal</w:t>
              </w:r>
            </w:hyperlink>
            <w:r w:rsidRPr="002661F3">
              <w:rPr>
                <w:rFonts w:asciiTheme="minorHAnsi" w:hAnsiTheme="minorHAnsi" w:cstheme="minorHAnsi"/>
                <w:szCs w:val="20"/>
                <w:lang w:eastAsia="en-US"/>
              </w:rPr>
              <w:t xml:space="preserve"> (click to read advice)</w:t>
            </w:r>
          </w:p>
          <w:p w14:paraId="485E8CC1" w14:textId="77777777" w:rsidR="003C6FEF" w:rsidRPr="002661F3" w:rsidRDefault="003C6FEF" w:rsidP="003C6FEF">
            <w:pPr>
              <w:pStyle w:val="BodyText"/>
              <w:keepNext/>
              <w:spacing w:after="0"/>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Australian Government</w:t>
            </w:r>
          </w:p>
          <w:p w14:paraId="6E4AA433"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LOCATION: </w:t>
            </w:r>
            <w:r w:rsidRPr="002661F3">
              <w:rPr>
                <w:rFonts w:asciiTheme="minorHAnsi" w:hAnsiTheme="minorHAnsi" w:cstheme="minorHAnsi"/>
                <w:szCs w:val="20"/>
                <w:lang w:eastAsia="en-US"/>
              </w:rPr>
              <w:t>NT</w:t>
            </w:r>
          </w:p>
          <w:p w14:paraId="408A1B6F" w14:textId="77777777" w:rsidR="003C6FEF" w:rsidRPr="002661F3" w:rsidRDefault="003C6FEF" w:rsidP="003C6FEF">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16 December 2024</w:t>
            </w:r>
          </w:p>
          <w:p w14:paraId="0D4B422D"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2025–155</w:t>
            </w:r>
          </w:p>
          <w:p w14:paraId="1B366B74" w14:textId="77777777" w:rsidR="003C6FEF" w:rsidRPr="002661F3" w:rsidRDefault="003C6FEF" w:rsidP="003C6FEF">
            <w:pPr>
              <w:pStyle w:val="BodyText"/>
              <w:keepNext/>
              <w:rPr>
                <w:rFonts w:asciiTheme="minorHAnsi" w:hAnsiTheme="minorHAnsi" w:cstheme="minorHAnsi"/>
                <w:szCs w:val="20"/>
                <w:lang w:eastAsia="en-US"/>
              </w:rPr>
            </w:pPr>
            <w:hyperlink r:id="rId46" w:history="1">
              <w:r w:rsidRPr="002661F3">
                <w:rPr>
                  <w:rStyle w:val="Hyperlink"/>
                  <w:rFonts w:asciiTheme="minorHAnsi" w:hAnsiTheme="minorHAnsi" w:cstheme="minorHAnsi"/>
                  <w:szCs w:val="20"/>
                  <w:lang w:eastAsia="en-US"/>
                </w:rPr>
                <w:t>Bloomfield Colliery Continuation Project Modification 5</w:t>
              </w:r>
            </w:hyperlink>
            <w:r w:rsidRPr="002661F3">
              <w:rPr>
                <w:rFonts w:asciiTheme="minorHAnsi" w:hAnsiTheme="minorHAnsi" w:cstheme="minorHAnsi"/>
                <w:szCs w:val="20"/>
                <w:lang w:eastAsia="en-US"/>
              </w:rPr>
              <w:t xml:space="preserve"> (click to read advice)</w:t>
            </w:r>
          </w:p>
          <w:p w14:paraId="11C4EFF9" w14:textId="77777777" w:rsidR="003C6FEF" w:rsidRPr="002661F3" w:rsidRDefault="003C6FEF" w:rsidP="003C6FEF">
            <w:pPr>
              <w:pStyle w:val="BodyText"/>
              <w:keepNext/>
              <w:spacing w:after="0"/>
              <w:rPr>
                <w:rFonts w:asciiTheme="minorHAnsi" w:hAnsiTheme="minorHAnsi" w:cstheme="minorHAnsi"/>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Australian Government</w:t>
            </w:r>
          </w:p>
          <w:p w14:paraId="4B36EB17"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PROJECT LOCATION: </w:t>
            </w:r>
            <w:r w:rsidRPr="002661F3">
              <w:rPr>
                <w:rFonts w:asciiTheme="minorHAnsi" w:hAnsiTheme="minorHAnsi" w:cstheme="minorHAnsi"/>
                <w:szCs w:val="20"/>
                <w:lang w:eastAsia="en-US"/>
              </w:rPr>
              <w:t>NSW</w:t>
            </w:r>
          </w:p>
          <w:p w14:paraId="14E59DB6" w14:textId="77777777" w:rsidR="003C6FEF" w:rsidRPr="002661F3" w:rsidRDefault="003C6FEF" w:rsidP="003C6FEF">
            <w:pPr>
              <w:pStyle w:val="BodyText"/>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23 June 2025</w:t>
            </w:r>
          </w:p>
          <w:p w14:paraId="47E0061D"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IESC REFERENCE: 2024–151</w:t>
            </w:r>
          </w:p>
          <w:p w14:paraId="78576CCF" w14:textId="77777777" w:rsidR="003C6FEF" w:rsidRPr="002661F3" w:rsidRDefault="003C6FEF" w:rsidP="003C6FEF">
            <w:pPr>
              <w:pStyle w:val="BodyText"/>
              <w:keepNext/>
              <w:rPr>
                <w:rFonts w:asciiTheme="minorHAnsi" w:hAnsiTheme="minorHAnsi" w:cstheme="minorHAnsi"/>
                <w:szCs w:val="20"/>
                <w:lang w:eastAsia="en-US"/>
              </w:rPr>
            </w:pPr>
            <w:hyperlink r:id="rId47" w:history="1">
              <w:r w:rsidRPr="002661F3">
                <w:rPr>
                  <w:rStyle w:val="Hyperlink"/>
                  <w:rFonts w:asciiTheme="minorHAnsi" w:hAnsiTheme="minorHAnsi" w:cstheme="minorHAnsi"/>
                  <w:szCs w:val="20"/>
                  <w:lang w:eastAsia="en-US"/>
                </w:rPr>
                <w:t>Cadia Continued Operations Project – Expansion</w:t>
              </w:r>
            </w:hyperlink>
            <w:r w:rsidRPr="002661F3">
              <w:rPr>
                <w:rFonts w:asciiTheme="minorHAnsi" w:hAnsiTheme="minorHAnsi" w:cstheme="minorHAnsi"/>
                <w:szCs w:val="20"/>
                <w:lang w:eastAsia="en-US"/>
              </w:rPr>
              <w:t xml:space="preserve">  (click to read advice)</w:t>
            </w:r>
          </w:p>
          <w:p w14:paraId="4CF63F14"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REFERRING GOV: </w:t>
            </w:r>
            <w:r w:rsidRPr="002661F3">
              <w:rPr>
                <w:rFonts w:asciiTheme="minorHAnsi" w:hAnsiTheme="minorHAnsi" w:cstheme="minorHAnsi"/>
                <w:szCs w:val="20"/>
                <w:lang w:eastAsia="en-US"/>
              </w:rPr>
              <w:t>NSW Government</w:t>
            </w:r>
          </w:p>
          <w:p w14:paraId="1DDEC21A" w14:textId="77777777" w:rsidR="003C6FEF" w:rsidRPr="002661F3" w:rsidRDefault="003C6FEF" w:rsidP="003C6FEF">
            <w:pPr>
              <w:pStyle w:val="BodyText"/>
              <w:keepNext/>
              <w:spacing w:after="0"/>
              <w:rPr>
                <w:rFonts w:asciiTheme="minorHAnsi" w:hAnsiTheme="minorHAnsi" w:cstheme="minorHAnsi"/>
                <w:b/>
                <w:bCs/>
                <w:szCs w:val="20"/>
                <w:lang w:eastAsia="en-US"/>
              </w:rPr>
            </w:pPr>
            <w:r w:rsidRPr="002661F3">
              <w:rPr>
                <w:rFonts w:asciiTheme="minorHAnsi" w:hAnsiTheme="minorHAnsi" w:cstheme="minorHAnsi"/>
                <w:b/>
                <w:bCs/>
                <w:szCs w:val="20"/>
                <w:lang w:eastAsia="en-US"/>
              </w:rPr>
              <w:t xml:space="preserve">PROJECT LOCATION: </w:t>
            </w:r>
            <w:r w:rsidRPr="002661F3">
              <w:rPr>
                <w:rFonts w:asciiTheme="minorHAnsi" w:hAnsiTheme="minorHAnsi" w:cstheme="minorHAnsi"/>
                <w:szCs w:val="20"/>
                <w:lang w:eastAsia="en-US"/>
              </w:rPr>
              <w:t>NSW</w:t>
            </w:r>
          </w:p>
          <w:p w14:paraId="1C8BF7D4" w14:textId="0FBC4454" w:rsidR="003C6FEF" w:rsidRPr="002661F3" w:rsidRDefault="003C6FEF" w:rsidP="003C6FEF">
            <w:pPr>
              <w:pStyle w:val="BodyText"/>
            </w:pPr>
            <w:r w:rsidRPr="002661F3">
              <w:rPr>
                <w:rFonts w:asciiTheme="minorHAnsi" w:hAnsiTheme="minorHAnsi" w:cstheme="minorHAnsi"/>
                <w:b/>
                <w:bCs/>
                <w:szCs w:val="20"/>
                <w:lang w:eastAsia="en-US"/>
              </w:rPr>
              <w:t xml:space="preserve">DATE OF IESC ADVICE: </w:t>
            </w:r>
            <w:r w:rsidRPr="002661F3">
              <w:rPr>
                <w:rFonts w:asciiTheme="minorHAnsi" w:hAnsiTheme="minorHAnsi" w:cstheme="minorHAnsi"/>
                <w:szCs w:val="20"/>
                <w:lang w:eastAsia="en-US"/>
              </w:rPr>
              <w:t>10 October 2024</w:t>
            </w:r>
          </w:p>
        </w:tc>
      </w:tr>
    </w:tbl>
    <w:p w14:paraId="6449BB66" w14:textId="2A089E2E" w:rsidR="00A330E7" w:rsidRPr="002661F3" w:rsidRDefault="00A330E7" w:rsidP="007D39B0">
      <w:pPr>
        <w:pStyle w:val="Heading2"/>
        <w:spacing w:before="240"/>
        <w:rPr>
          <w:rFonts w:eastAsiaTheme="minorHAnsi"/>
          <w:lang w:eastAsia="en-US"/>
        </w:rPr>
      </w:pPr>
      <w:bookmarkStart w:id="5" w:name="_Toc213021073"/>
      <w:r w:rsidRPr="002661F3">
        <w:rPr>
          <w:rFonts w:eastAsiaTheme="minorHAnsi"/>
          <w:lang w:eastAsia="en-US"/>
        </w:rPr>
        <w:lastRenderedPageBreak/>
        <w:t>Information Guidelines and Explanatory Notes</w:t>
      </w:r>
      <w:bookmarkEnd w:id="5"/>
    </w:p>
    <w:p w14:paraId="7BA721ED"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has published several resources to assist industry and regulators with environmental assessments. These documents provide guidance on the suggested information and data to be included in an environmental impact assessment.</w:t>
      </w:r>
    </w:p>
    <w:p w14:paraId="55CD7430" w14:textId="77777777" w:rsidR="00A330E7" w:rsidRPr="002661F3" w:rsidRDefault="00A330E7" w:rsidP="007D39B0">
      <w:pPr>
        <w:pStyle w:val="Heading3"/>
        <w:rPr>
          <w:rFonts w:eastAsiaTheme="minorHAnsi"/>
          <w:lang w:eastAsia="en-US"/>
        </w:rPr>
      </w:pPr>
      <w:r w:rsidRPr="002661F3">
        <w:rPr>
          <w:rFonts w:eastAsiaTheme="minorHAnsi"/>
          <w:lang w:eastAsia="en-US"/>
        </w:rPr>
        <w:t>Information Guidelines</w:t>
      </w:r>
    </w:p>
    <w:p w14:paraId="45EF2F47" w14:textId="3977EDE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w:t>
      </w:r>
      <w:hyperlink r:id="rId48" w:history="1">
        <w:r w:rsidRPr="002661F3">
          <w:rPr>
            <w:rStyle w:val="Hyperlink"/>
            <w:rFonts w:asciiTheme="minorHAnsi" w:hAnsiTheme="minorHAnsi" w:cstheme="minorHAnsi"/>
            <w:szCs w:val="20"/>
            <w:lang w:eastAsia="en-US"/>
          </w:rPr>
          <w:t xml:space="preserve"> Information Guidelines for proponents preparing coal seam gas and large coal minin</w:t>
        </w:r>
        <w:r w:rsidR="000E012E">
          <w:rPr>
            <w:rStyle w:val="Hyperlink"/>
            <w:rFonts w:asciiTheme="minorHAnsi" w:hAnsiTheme="minorHAnsi" w:cstheme="minorHAnsi"/>
            <w:szCs w:val="20"/>
            <w:lang w:eastAsia="en-US"/>
          </w:rPr>
          <w:t xml:space="preserve">g </w:t>
        </w:r>
        <w:r w:rsidR="000E012E" w:rsidRPr="000E012E">
          <w:rPr>
            <w:rStyle w:val="Hyperlink"/>
            <w:rFonts w:asciiTheme="minorHAnsi" w:hAnsiTheme="minorHAnsi" w:cstheme="minorHAnsi"/>
            <w:szCs w:val="20"/>
            <w:lang w:eastAsia="en-US"/>
          </w:rPr>
          <w:t>development proposals</w:t>
        </w:r>
      </w:hyperlink>
      <w:r w:rsidRPr="002661F3">
        <w:rPr>
          <w:rFonts w:asciiTheme="minorHAnsi" w:hAnsiTheme="minorHAnsi" w:cstheme="minorHAnsi"/>
          <w:szCs w:val="20"/>
          <w:lang w:eastAsia="en-US"/>
        </w:rPr>
        <w:t xml:space="preserve"> outline the information considered necessary to enable the IESC to provide robust scientific advice to government regulators on the potential water-related impacts of coal seam gas and large coal mining development proposals.</w:t>
      </w:r>
    </w:p>
    <w:p w14:paraId="03F58878"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Information Guidelines were most recently updated in early 2024 to ensure that current advances in theory and leading practice are considered and incorporated. The 2024 updates were finalised before amendments to the EPBC Act expanded the IESC's remit to all types of unconventional gas development.</w:t>
      </w:r>
    </w:p>
    <w:p w14:paraId="7D81169E" w14:textId="77777777" w:rsidR="00A330E7" w:rsidRPr="002661F3" w:rsidRDefault="00A330E7" w:rsidP="007D39B0">
      <w:pPr>
        <w:pStyle w:val="Heading3"/>
        <w:rPr>
          <w:rFonts w:eastAsiaTheme="minorHAnsi"/>
          <w:lang w:eastAsia="en-US"/>
        </w:rPr>
      </w:pPr>
      <w:r w:rsidRPr="002661F3">
        <w:rPr>
          <w:rFonts w:eastAsiaTheme="minorHAnsi"/>
          <w:lang w:eastAsia="en-US"/>
        </w:rPr>
        <w:t>Information Guidelines Explanatory Notes</w:t>
      </w:r>
    </w:p>
    <w:p w14:paraId="5C4D9FFC"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Explanatory Note series supplements the Information Guidelines. Explanatory Notes contain a greater level of detail about specific topics. They include case studies and practical examples of how to collect and present relevant information. Each Explanatory Note is accompanied by a summary guide which provides a short, simplified outline of the main points.</w:t>
      </w:r>
    </w:p>
    <w:p w14:paraId="28FF78AA"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Updates to Explanatory Notes are being undertaken as new methodologies and tools are becoming available.</w:t>
      </w:r>
    </w:p>
    <w:p w14:paraId="6BC4DDBC" w14:textId="77777777" w:rsidR="00A330E7" w:rsidRPr="002661F3" w:rsidRDefault="00A330E7" w:rsidP="007D39B0">
      <w:pPr>
        <w:pStyle w:val="BodyText"/>
        <w:keepNext/>
        <w:rPr>
          <w:rFonts w:asciiTheme="minorHAnsi" w:hAnsiTheme="minorHAnsi" w:cstheme="minorHAnsi"/>
          <w:szCs w:val="20"/>
          <w:lang w:eastAsia="en-US"/>
        </w:rPr>
      </w:pPr>
      <w:r w:rsidRPr="002661F3">
        <w:rPr>
          <w:rFonts w:asciiTheme="minorHAnsi" w:hAnsiTheme="minorHAnsi" w:cstheme="minorHAnsi"/>
          <w:szCs w:val="20"/>
          <w:lang w:eastAsia="en-US"/>
        </w:rPr>
        <w:t>7 Explanatory Notes have been published:</w:t>
      </w:r>
    </w:p>
    <w:p w14:paraId="7A7B562D" w14:textId="77777777" w:rsidR="00A330E7" w:rsidRPr="002661F3" w:rsidRDefault="00A330E7" w:rsidP="007D39B0">
      <w:pPr>
        <w:pStyle w:val="ListBullet"/>
        <w:rPr>
          <w:lang w:eastAsia="en-US"/>
        </w:rPr>
      </w:pPr>
      <w:hyperlink r:id="rId49" w:history="1">
        <w:r w:rsidRPr="002661F3">
          <w:rPr>
            <w:rStyle w:val="Hyperlink"/>
            <w:rFonts w:asciiTheme="minorHAnsi" w:hAnsiTheme="minorHAnsi" w:cstheme="minorHAnsi"/>
            <w:szCs w:val="20"/>
            <w:lang w:eastAsia="en-US"/>
          </w:rPr>
          <w:t>Information Guidelines Explanatory Note: Uncertainty analysis for groundwater modelling</w:t>
        </w:r>
      </w:hyperlink>
      <w:r w:rsidRPr="002661F3">
        <w:rPr>
          <w:lang w:eastAsia="en-US"/>
        </w:rPr>
        <w:t xml:space="preserve"> provides a range of approaches available to proponents and regulators in understanding and interpreting uncertainty analysis for groundwater modelling to assist in decision-making.</w:t>
      </w:r>
    </w:p>
    <w:p w14:paraId="68A5F74E" w14:textId="77777777" w:rsidR="00A330E7" w:rsidRPr="002661F3" w:rsidRDefault="00A330E7" w:rsidP="007D39B0">
      <w:pPr>
        <w:pStyle w:val="ListBullet"/>
        <w:rPr>
          <w:lang w:eastAsia="en-US"/>
        </w:rPr>
      </w:pPr>
      <w:hyperlink r:id="rId50" w:history="1">
        <w:r w:rsidRPr="002661F3">
          <w:rPr>
            <w:rStyle w:val="Hyperlink"/>
            <w:rFonts w:asciiTheme="minorHAnsi" w:hAnsiTheme="minorHAnsi" w:cstheme="minorHAnsi"/>
            <w:szCs w:val="20"/>
            <w:lang w:eastAsia="en-US"/>
          </w:rPr>
          <w:t>Information Guidelines Explanatory Note: Assessing groundwater-dependent ecosystems</w:t>
        </w:r>
      </w:hyperlink>
      <w:r w:rsidRPr="002661F3">
        <w:rPr>
          <w:lang w:eastAsia="en-US"/>
        </w:rPr>
        <w:t xml:space="preserve"> reviews tools and methods for groundwater-dependent ecosystem assessment to help proponents choose the most effective approach.</w:t>
      </w:r>
    </w:p>
    <w:p w14:paraId="420D4806" w14:textId="48320CA7" w:rsidR="00A330E7" w:rsidRPr="002661F3" w:rsidRDefault="00A330E7" w:rsidP="007D39B0">
      <w:pPr>
        <w:pStyle w:val="ListBullet"/>
        <w:rPr>
          <w:lang w:eastAsia="en-US"/>
        </w:rPr>
      </w:pPr>
      <w:hyperlink r:id="rId51" w:history="1">
        <w:r w:rsidRPr="002661F3">
          <w:rPr>
            <w:rStyle w:val="Hyperlink"/>
            <w:rFonts w:asciiTheme="minorHAnsi" w:hAnsiTheme="minorHAnsi" w:cstheme="minorHAnsi"/>
            <w:szCs w:val="20"/>
            <w:lang w:eastAsia="en-US"/>
          </w:rPr>
          <w:t>Information Guidelines Explanatory Note: Deriving site-specific guideline values fo</w:t>
        </w:r>
        <w:r w:rsidR="000E012E">
          <w:rPr>
            <w:rStyle w:val="Hyperlink"/>
            <w:rFonts w:asciiTheme="minorHAnsi" w:hAnsiTheme="minorHAnsi" w:cstheme="minorHAnsi"/>
            <w:szCs w:val="20"/>
            <w:lang w:eastAsia="en-US"/>
          </w:rPr>
          <w:t xml:space="preserve">r </w:t>
        </w:r>
        <w:r w:rsidR="000E012E" w:rsidRPr="000E012E">
          <w:rPr>
            <w:rStyle w:val="Hyperlink"/>
            <w:rFonts w:asciiTheme="minorHAnsi" w:hAnsiTheme="minorHAnsi" w:cstheme="minorHAnsi"/>
            <w:szCs w:val="20"/>
            <w:lang w:eastAsia="en-US"/>
          </w:rPr>
          <w:t>physico-chemical parameters and toxicants</w:t>
        </w:r>
      </w:hyperlink>
      <w:r w:rsidRPr="002661F3">
        <w:rPr>
          <w:lang w:eastAsia="en-US"/>
        </w:rPr>
        <w:t xml:space="preserve"> introduces the use of a water and sediment quality management framework to assist with the design of appropriate monitoring programs for measuring physico-chemical parameters and toxicants from which site-specific guideline values can be developed.</w:t>
      </w:r>
    </w:p>
    <w:p w14:paraId="1290DC1C" w14:textId="44A4334A" w:rsidR="00A330E7" w:rsidRPr="002661F3" w:rsidRDefault="00A330E7" w:rsidP="007D39B0">
      <w:pPr>
        <w:pStyle w:val="ListBullet"/>
        <w:rPr>
          <w:lang w:eastAsia="en-US"/>
        </w:rPr>
      </w:pPr>
      <w:hyperlink r:id="rId52" w:history="1">
        <w:r w:rsidRPr="002661F3">
          <w:rPr>
            <w:rStyle w:val="Hyperlink"/>
            <w:rFonts w:asciiTheme="minorHAnsi" w:hAnsiTheme="minorHAnsi" w:cstheme="minorHAnsi"/>
            <w:szCs w:val="20"/>
            <w:lang w:eastAsia="en-US"/>
          </w:rPr>
          <w:t>Information Guidelines Explanatory Note: Characterisation and modelling of geological faul</w:t>
        </w:r>
        <w:r w:rsidR="005D03D5">
          <w:rPr>
            <w:rStyle w:val="Hyperlink"/>
            <w:rFonts w:asciiTheme="minorHAnsi" w:hAnsiTheme="minorHAnsi" w:cstheme="minorHAnsi"/>
            <w:szCs w:val="20"/>
            <w:lang w:eastAsia="en-US"/>
          </w:rPr>
          <w:t xml:space="preserve">t </w:t>
        </w:r>
        <w:r w:rsidR="005D03D5" w:rsidRPr="005D03D5">
          <w:rPr>
            <w:rStyle w:val="Hyperlink"/>
            <w:rFonts w:asciiTheme="minorHAnsi" w:hAnsiTheme="minorHAnsi" w:cstheme="minorHAnsi"/>
            <w:szCs w:val="20"/>
            <w:lang w:eastAsia="en-US"/>
          </w:rPr>
          <w:t>zones</w:t>
        </w:r>
      </w:hyperlink>
      <w:r w:rsidRPr="002661F3">
        <w:rPr>
          <w:lang w:eastAsia="en-US"/>
        </w:rPr>
        <w:t xml:space="preserve"> provides a range of approaches available to proponents to determine the role that faults may play in impeding or propagating pressure and groundwater flow impacts from proposed development projects.</w:t>
      </w:r>
    </w:p>
    <w:p w14:paraId="246D1695" w14:textId="3D0AB3F6" w:rsidR="007D39B0" w:rsidRPr="002661F3" w:rsidRDefault="00A330E7" w:rsidP="007D39B0">
      <w:pPr>
        <w:pStyle w:val="ListBullet"/>
        <w:rPr>
          <w:lang w:eastAsia="en-US"/>
        </w:rPr>
      </w:pPr>
      <w:hyperlink r:id="rId53" w:history="1">
        <w:r w:rsidRPr="002661F3">
          <w:rPr>
            <w:rStyle w:val="Hyperlink"/>
            <w:rFonts w:asciiTheme="minorHAnsi" w:hAnsiTheme="minorHAnsi" w:cstheme="minorHAnsi"/>
            <w:szCs w:val="20"/>
            <w:lang w:eastAsia="en-US"/>
          </w:rPr>
          <w:t>Information Guidelines Explanatory Note: Subsidence associated with underground coa</w:t>
        </w:r>
        <w:r w:rsidR="005D03D5">
          <w:rPr>
            <w:rStyle w:val="Hyperlink"/>
            <w:rFonts w:asciiTheme="minorHAnsi" w:hAnsiTheme="minorHAnsi" w:cstheme="minorHAnsi"/>
            <w:szCs w:val="20"/>
            <w:lang w:eastAsia="en-US"/>
          </w:rPr>
          <w:t xml:space="preserve">l </w:t>
        </w:r>
        <w:r w:rsidR="005D03D5" w:rsidRPr="005D03D5">
          <w:rPr>
            <w:rStyle w:val="Hyperlink"/>
            <w:rFonts w:asciiTheme="minorHAnsi" w:hAnsiTheme="minorHAnsi" w:cstheme="minorHAnsi"/>
            <w:szCs w:val="20"/>
            <w:lang w:eastAsia="en-US"/>
          </w:rPr>
          <w:t>mining</w:t>
        </w:r>
      </w:hyperlink>
      <w:r w:rsidR="005D03D5" w:rsidRPr="002661F3">
        <w:rPr>
          <w:lang w:eastAsia="en-US"/>
        </w:rPr>
        <w:t xml:space="preserve"> </w:t>
      </w:r>
      <w:r w:rsidRPr="002661F3">
        <w:rPr>
          <w:lang w:eastAsia="en-US"/>
        </w:rPr>
        <w:t>provides tailored guidance and up-to-date robust scientific methodologies and tools for consultants and assessors dealing with project proposals for assessing the risk and magnitudes of subsidence (surface deformation) and its environmental impact due to large coal mining developments.</w:t>
      </w:r>
    </w:p>
    <w:p w14:paraId="5A58CE0D" w14:textId="186194AC" w:rsidR="00A330E7" w:rsidRPr="002661F3" w:rsidRDefault="00A330E7" w:rsidP="007D39B0">
      <w:pPr>
        <w:pStyle w:val="ListBullet"/>
        <w:rPr>
          <w:lang w:eastAsia="en-US"/>
        </w:rPr>
      </w:pPr>
      <w:hyperlink r:id="rId54" w:history="1">
        <w:r w:rsidRPr="002661F3">
          <w:rPr>
            <w:rStyle w:val="Hyperlink"/>
            <w:rFonts w:asciiTheme="minorHAnsi" w:hAnsiTheme="minorHAnsi" w:cstheme="minorHAnsi"/>
            <w:szCs w:val="20"/>
            <w:lang w:eastAsia="en-US"/>
          </w:rPr>
          <w:t>Information Guidelines Explanatory Note: Subsidence associated with coal seam ga</w:t>
        </w:r>
        <w:r w:rsidR="005D03D5">
          <w:rPr>
            <w:rStyle w:val="Hyperlink"/>
            <w:rFonts w:asciiTheme="minorHAnsi" w:hAnsiTheme="minorHAnsi" w:cstheme="minorHAnsi"/>
            <w:szCs w:val="20"/>
            <w:lang w:eastAsia="en-US"/>
          </w:rPr>
          <w:t xml:space="preserve">s </w:t>
        </w:r>
        <w:r w:rsidR="005D03D5" w:rsidRPr="005D03D5">
          <w:rPr>
            <w:rStyle w:val="Hyperlink"/>
            <w:rFonts w:asciiTheme="minorHAnsi" w:hAnsiTheme="minorHAnsi" w:cstheme="minorHAnsi"/>
            <w:szCs w:val="20"/>
            <w:lang w:eastAsia="en-US"/>
          </w:rPr>
          <w:t>production</w:t>
        </w:r>
      </w:hyperlink>
      <w:r w:rsidRPr="002661F3">
        <w:rPr>
          <w:lang w:eastAsia="en-US"/>
        </w:rPr>
        <w:t xml:space="preserve"> provides tailored guidance and up-to-date robust scientific methodologies and tools for assessing the risk and magnitudes of subsidence (one source of surface movement) and its environmental impact due to coal seam gas development. It has been targeted at prospective consultants and assessors dealing with coal seam gas project proposals.</w:t>
      </w:r>
    </w:p>
    <w:p w14:paraId="1BE5A530" w14:textId="37A079AA" w:rsidR="00A330E7" w:rsidRPr="002661F3" w:rsidRDefault="00A330E7" w:rsidP="007D39B0">
      <w:pPr>
        <w:pStyle w:val="ListBullet"/>
        <w:rPr>
          <w:lang w:eastAsia="en-US"/>
        </w:rPr>
      </w:pPr>
      <w:hyperlink r:id="rId55" w:history="1">
        <w:r w:rsidRPr="002661F3">
          <w:rPr>
            <w:rStyle w:val="Hyperlink"/>
            <w:rFonts w:asciiTheme="minorHAnsi" w:hAnsiTheme="minorHAnsi" w:cstheme="minorHAnsi"/>
            <w:szCs w:val="20"/>
            <w:lang w:eastAsia="en-US"/>
          </w:rPr>
          <w:t>Information Guidelines Explanatory Note: Using impact pathway diagrams based o</w:t>
        </w:r>
        <w:r w:rsidR="00D20C50">
          <w:rPr>
            <w:rStyle w:val="Hyperlink"/>
            <w:rFonts w:asciiTheme="minorHAnsi" w:hAnsiTheme="minorHAnsi" w:cstheme="minorHAnsi"/>
            <w:szCs w:val="20"/>
            <w:lang w:eastAsia="en-US"/>
          </w:rPr>
          <w:t xml:space="preserve">n </w:t>
        </w:r>
        <w:r w:rsidR="00D20C50" w:rsidRPr="00D20C50">
          <w:rPr>
            <w:rStyle w:val="Hyperlink"/>
            <w:rFonts w:asciiTheme="minorHAnsi" w:hAnsiTheme="minorHAnsi" w:cstheme="minorHAnsi"/>
            <w:szCs w:val="20"/>
            <w:lang w:eastAsia="en-US"/>
          </w:rPr>
          <w:t>ecohydrological conceptualisation in environmental impact assessment</w:t>
        </w:r>
      </w:hyperlink>
      <w:r w:rsidRPr="002661F3">
        <w:rPr>
          <w:lang w:eastAsia="en-US"/>
        </w:rPr>
        <w:t xml:space="preserve"> promotes the use of impact pathway diagrams based on ecohydrological conceptualisation in environmental impact assessment to map sources, pathways and receptors of impacts arising from, for example, large coal mines and coal seam gas developments.</w:t>
      </w:r>
    </w:p>
    <w:p w14:paraId="53FEDB75" w14:textId="77777777" w:rsidR="00A330E7" w:rsidRPr="002661F3" w:rsidRDefault="00A330E7" w:rsidP="007D39B0">
      <w:pPr>
        <w:pStyle w:val="Heading3"/>
        <w:rPr>
          <w:rFonts w:eastAsiaTheme="minorHAnsi"/>
          <w:lang w:eastAsia="en-US"/>
        </w:rPr>
      </w:pPr>
      <w:r w:rsidRPr="002661F3">
        <w:rPr>
          <w:rFonts w:eastAsiaTheme="minorHAnsi"/>
          <w:lang w:eastAsia="en-US"/>
        </w:rPr>
        <w:lastRenderedPageBreak/>
        <w:t>Explanatory Notes in preparation</w:t>
      </w:r>
    </w:p>
    <w:p w14:paraId="7335FA1B" w14:textId="77777777" w:rsidR="00A330E7" w:rsidRPr="002661F3" w:rsidRDefault="00A330E7" w:rsidP="007D39B0">
      <w:pPr>
        <w:pStyle w:val="Heading4"/>
        <w:rPr>
          <w:rFonts w:eastAsiaTheme="minorHAnsi"/>
          <w:lang w:eastAsia="en-US"/>
        </w:rPr>
      </w:pPr>
      <w:r w:rsidRPr="002661F3">
        <w:rPr>
          <w:rFonts w:eastAsiaTheme="minorHAnsi"/>
          <w:lang w:eastAsia="en-US"/>
        </w:rPr>
        <w:t>Information Guidelines Explanatory Note: Climate change</w:t>
      </w:r>
    </w:p>
    <w:p w14:paraId="78C8DF82"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is currently preparing a new Explanatory Note to develop pragmatic, fit-for-purpose approaches for proponents to incorporate climate change considerations into assessments of the potential environmental impacts of proposed projects on surface water and groundwater resources.</w:t>
      </w:r>
    </w:p>
    <w:p w14:paraId="4D336840"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Coal mining and unconventional gas projects are often multi-decadal projects that can result in long-term changes to the landscape, water resources and their biota, including after project closure. Climate change should be considered in the environmental assessment process to help ensure that projects are designed and constructed to be resilient to future climate conditions, and to properly assess potential environmental impacts of the project under climate change. There is currently no consistent guidance on how to incorporate consideration of the impacts of climate change into surface water and groundwater risk assessment specific to environmental impact studies.</w:t>
      </w:r>
    </w:p>
    <w:p w14:paraId="483339FD"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looks forward to inviting feedback from interested stakeholders during the drafting process.</w:t>
      </w:r>
    </w:p>
    <w:p w14:paraId="70447779" w14:textId="77777777" w:rsidR="00A330E7" w:rsidRPr="002661F3" w:rsidRDefault="00A330E7" w:rsidP="007D39B0">
      <w:pPr>
        <w:pStyle w:val="Heading4"/>
        <w:rPr>
          <w:rFonts w:eastAsiaTheme="minorHAnsi"/>
          <w:lang w:eastAsia="en-US"/>
        </w:rPr>
      </w:pPr>
      <w:r w:rsidRPr="002661F3">
        <w:rPr>
          <w:rFonts w:eastAsiaTheme="minorHAnsi"/>
          <w:lang w:eastAsia="en-US"/>
        </w:rPr>
        <w:t>Future updates to the Information Guidelines Explanatory Note: Assessing groundwater-dependent ecosystems</w:t>
      </w:r>
    </w:p>
    <w:p w14:paraId="0DA851A0"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 xml:space="preserve">The </w:t>
      </w:r>
      <w:r w:rsidRPr="002661F3">
        <w:rPr>
          <w:rFonts w:asciiTheme="minorHAnsi" w:hAnsiTheme="minorHAnsi" w:cstheme="minorHAnsi"/>
          <w:i/>
          <w:iCs/>
          <w:szCs w:val="20"/>
          <w:lang w:eastAsia="en-US"/>
        </w:rPr>
        <w:t xml:space="preserve">Information Guidelines Explanatory Note: Assessing groundwater-dependent ecosystems </w:t>
      </w:r>
      <w:r w:rsidRPr="002661F3">
        <w:rPr>
          <w:rFonts w:asciiTheme="minorHAnsi" w:hAnsiTheme="minorHAnsi" w:cstheme="minorHAnsi"/>
          <w:szCs w:val="20"/>
          <w:lang w:eastAsia="en-US"/>
        </w:rPr>
        <w:t>reviews tools and methods for groundwater-dependent ecosystem assessment to help proponents choose the most effective approach.</w:t>
      </w:r>
    </w:p>
    <w:p w14:paraId="540B23C6" w14:textId="6365F75B" w:rsidR="00A330E7" w:rsidRPr="002661F3" w:rsidRDefault="00A330E7" w:rsidP="007D39B0">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notes there have been advancements in this space, including an expansion of the IESC's remit to cover unconventional gas, since the Explanatory Note was published in 2019.</w:t>
      </w:r>
      <w:r w:rsidR="007D39B0" w:rsidRPr="002661F3">
        <w:rPr>
          <w:rFonts w:asciiTheme="minorHAnsi" w:hAnsiTheme="minorHAnsi" w:cstheme="minorHAnsi"/>
          <w:szCs w:val="20"/>
          <w:lang w:eastAsia="en-US"/>
        </w:rPr>
        <w:t xml:space="preserve"> </w:t>
      </w:r>
      <w:r w:rsidRPr="002661F3">
        <w:rPr>
          <w:rFonts w:asciiTheme="minorHAnsi" w:hAnsiTheme="minorHAnsi" w:cstheme="minorHAnsi"/>
          <w:szCs w:val="20"/>
          <w:lang w:eastAsia="en-US"/>
        </w:rPr>
        <w:t>To help shape a future update to the Explanatory Note, the IESC sought stakeholder input in June 2025.</w:t>
      </w:r>
    </w:p>
    <w:p w14:paraId="4A684011"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Updates to the Explanatory Note will progress in 2025-26.</w:t>
      </w:r>
    </w:p>
    <w:p w14:paraId="1C6E9D8D" w14:textId="13B079BD" w:rsidR="00A330E7" w:rsidRPr="002661F3" w:rsidRDefault="00A330E7" w:rsidP="007D39B0">
      <w:pPr>
        <w:pStyle w:val="Heading2"/>
        <w:rPr>
          <w:rFonts w:eastAsiaTheme="minorHAnsi"/>
          <w:lang w:eastAsia="en-US"/>
        </w:rPr>
      </w:pPr>
      <w:bookmarkStart w:id="6" w:name="_Toc213021074"/>
      <w:r w:rsidRPr="002661F3">
        <w:rPr>
          <w:rFonts w:eastAsiaTheme="minorHAnsi"/>
          <w:lang w:eastAsia="en-US"/>
        </w:rPr>
        <w:lastRenderedPageBreak/>
        <w:t>Research</w:t>
      </w:r>
      <w:bookmarkEnd w:id="6"/>
    </w:p>
    <w:p w14:paraId="5A9EE7BD"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In May 2024, the multistage metagenomic research project supported by the IESC was completed by researchers at Macquarie University. This research project evaluated the effectiveness of different groundwater sampling methods and the feasibility for proponents to use environmental DNA (eDNA) to assess groundwater invertebrates (stygofauna) and microbes in aquifers that may be impacted by coal mining and coal seam gas developments.</w:t>
      </w:r>
    </w:p>
    <w:p w14:paraId="1D2D1C5F"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To support the completed research project, the IESC commissioned a short video to demonstrate the key aspects of the sampling methods. To view the video, click on the image below.</w:t>
      </w:r>
    </w:p>
    <w:p w14:paraId="184AEDAA" w14:textId="63C5AA29" w:rsidR="007D39B0" w:rsidRPr="002661F3" w:rsidRDefault="007D39B0" w:rsidP="007D39B0">
      <w:pPr>
        <w:pStyle w:val="BodyText"/>
        <w:rPr>
          <w:lang w:eastAsia="en-US"/>
        </w:rPr>
      </w:pPr>
      <w:r w:rsidRPr="002661F3">
        <w:rPr>
          <w:noProof/>
        </w:rPr>
        <w:drawing>
          <wp:inline distT="0" distB="0" distL="0" distR="0" wp14:anchorId="311DD2CB" wp14:editId="582FBA8D">
            <wp:extent cx="6858000" cy="3877945"/>
            <wp:effectExtent l="0" t="0" r="0" b="8255"/>
            <wp:docPr id="173281215" name="Picture 1" descr="Image of video screenshot with link to websit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1215" name="Picture 1" descr="Image of video screenshot with link to website">
                      <a:hlinkClick r:id="rId56"/>
                    </pic:cNvPr>
                    <pic:cNvPicPr/>
                  </pic:nvPicPr>
                  <pic:blipFill>
                    <a:blip r:embed="rId57"/>
                    <a:stretch>
                      <a:fillRect/>
                    </a:stretch>
                  </pic:blipFill>
                  <pic:spPr>
                    <a:xfrm>
                      <a:off x="0" y="0"/>
                      <a:ext cx="6858000" cy="3877945"/>
                    </a:xfrm>
                    <a:prstGeom prst="rect">
                      <a:avLst/>
                    </a:prstGeom>
                  </pic:spPr>
                </pic:pic>
              </a:graphicData>
            </a:graphic>
          </wp:inline>
        </w:drawing>
      </w:r>
    </w:p>
    <w:p w14:paraId="66A632C3" w14:textId="63C42B64" w:rsidR="00A330E7" w:rsidRPr="002661F3" w:rsidRDefault="00A330E7" w:rsidP="007D39B0">
      <w:pPr>
        <w:pStyle w:val="Heading2"/>
        <w:rPr>
          <w:rFonts w:eastAsiaTheme="minorHAnsi"/>
          <w:lang w:eastAsia="en-US"/>
        </w:rPr>
      </w:pPr>
      <w:bookmarkStart w:id="7" w:name="_Toc213021075"/>
      <w:r w:rsidRPr="002661F3">
        <w:rPr>
          <w:rFonts w:eastAsiaTheme="minorHAnsi"/>
          <w:lang w:eastAsia="en-US"/>
        </w:rPr>
        <w:lastRenderedPageBreak/>
        <w:t>Engagement</w:t>
      </w:r>
      <w:bookmarkEnd w:id="7"/>
    </w:p>
    <w:p w14:paraId="10F66345"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In 2024-25, the IESC continued to promote its work by engaging with a range of stakeholders through various activities.</w:t>
      </w:r>
    </w:p>
    <w:p w14:paraId="574B0E47" w14:textId="77777777" w:rsidR="00A330E7" w:rsidRPr="002661F3" w:rsidRDefault="00A330E7" w:rsidP="007D39B0">
      <w:pPr>
        <w:pStyle w:val="Heading3"/>
        <w:rPr>
          <w:rFonts w:eastAsiaTheme="minorHAnsi"/>
          <w:lang w:eastAsia="en-US"/>
        </w:rPr>
      </w:pPr>
      <w:r w:rsidRPr="002661F3">
        <w:rPr>
          <w:rFonts w:eastAsiaTheme="minorHAnsi"/>
          <w:lang w:eastAsia="en-US"/>
        </w:rPr>
        <w:t>Roundtables</w:t>
      </w:r>
    </w:p>
    <w:p w14:paraId="756FAD2E" w14:textId="77777777" w:rsidR="00A330E7" w:rsidRPr="002661F3" w:rsidRDefault="00A330E7" w:rsidP="005E1385">
      <w:pPr>
        <w:pStyle w:val="BodyText"/>
        <w:keepNext/>
        <w:rPr>
          <w:rFonts w:asciiTheme="minorHAnsi" w:hAnsiTheme="minorHAnsi" w:cstheme="minorHAnsi"/>
          <w:szCs w:val="20"/>
          <w:lang w:eastAsia="en-US"/>
        </w:rPr>
      </w:pPr>
      <w:r w:rsidRPr="002661F3">
        <w:rPr>
          <w:rFonts w:asciiTheme="minorHAnsi" w:hAnsiTheme="minorHAnsi" w:cstheme="minorHAnsi"/>
          <w:szCs w:val="20"/>
          <w:lang w:eastAsia="en-US"/>
        </w:rPr>
        <w:t>The IESC holds roundtable discussions with stakeholders to discuss various topics of mutual interest. In 2024-25, the IESC hosted a roundtable with:</w:t>
      </w:r>
    </w:p>
    <w:p w14:paraId="5853B36C" w14:textId="77777777" w:rsidR="00A330E7" w:rsidRPr="002661F3" w:rsidRDefault="00A330E7" w:rsidP="005E1385">
      <w:pPr>
        <w:pStyle w:val="ListBullet"/>
        <w:rPr>
          <w:lang w:eastAsia="en-US"/>
        </w:rPr>
      </w:pPr>
      <w:r w:rsidRPr="002661F3">
        <w:rPr>
          <w:lang w:eastAsia="en-US"/>
        </w:rPr>
        <w:t>the Victorian Mine Land Rehabilitation Authority - January 2025.</w:t>
      </w:r>
    </w:p>
    <w:p w14:paraId="1E171DDD" w14:textId="77777777" w:rsidR="00A330E7" w:rsidRPr="002661F3" w:rsidRDefault="00A330E7" w:rsidP="005E1385">
      <w:pPr>
        <w:pStyle w:val="Heading3"/>
        <w:rPr>
          <w:rFonts w:eastAsiaTheme="minorHAnsi"/>
          <w:lang w:eastAsia="en-US"/>
        </w:rPr>
      </w:pPr>
      <w:r w:rsidRPr="002661F3">
        <w:rPr>
          <w:rFonts w:eastAsiaTheme="minorHAnsi"/>
          <w:lang w:eastAsia="en-US"/>
        </w:rPr>
        <w:t>Site visits</w:t>
      </w:r>
    </w:p>
    <w:p w14:paraId="77E162C6"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In January 2025, the IESC visited coal mine rehabilitation sites at the Hazelwood Rehabilitation Project and the Yallourn Power Station. The site visits focused on environmental management activities related to the protection of water resources and mine rehabilitation. The tours and presentations outlining the processes were highly informative, and the IESC learned about current management of the sites and the options for rehabilitation.</w:t>
      </w:r>
    </w:p>
    <w:p w14:paraId="1C974EAD"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members were accompanied on the site visits by representatives from the Victorian Mine Land Rehabilitation Authority and the OWS.</w:t>
      </w:r>
    </w:p>
    <w:p w14:paraId="73B2095A" w14:textId="77777777" w:rsidR="00A330E7" w:rsidRPr="002661F3" w:rsidRDefault="00A330E7" w:rsidP="005E1385">
      <w:pPr>
        <w:pStyle w:val="BodyText"/>
        <w:keepNext/>
        <w:rPr>
          <w:rFonts w:asciiTheme="minorHAnsi" w:hAnsiTheme="minorHAnsi" w:cstheme="minorHAnsi"/>
          <w:i/>
          <w:iCs/>
          <w:szCs w:val="20"/>
          <w:lang w:eastAsia="en-US"/>
        </w:rPr>
      </w:pPr>
      <w:r w:rsidRPr="002661F3">
        <w:rPr>
          <w:rFonts w:asciiTheme="minorHAnsi" w:hAnsiTheme="minorHAnsi" w:cstheme="minorHAnsi"/>
          <w:i/>
          <w:iCs/>
          <w:szCs w:val="20"/>
          <w:lang w:eastAsia="en-US"/>
        </w:rPr>
        <w:t>The closure of mine sites like these in the La Trobe Valley are incredibly challenging and complex. During the recent IESC site visit we saw the scale of the open pits and discussed water risks and possibilities.</w:t>
      </w:r>
    </w:p>
    <w:p w14:paraId="101DBEFB" w14:textId="62CB204D" w:rsidR="00A330E7" w:rsidRPr="002661F3" w:rsidRDefault="005E1385"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w:t>
      </w:r>
      <w:r w:rsidR="00A330E7" w:rsidRPr="002661F3">
        <w:rPr>
          <w:rFonts w:asciiTheme="minorHAnsi" w:hAnsiTheme="minorHAnsi" w:cstheme="minorHAnsi"/>
          <w:szCs w:val="20"/>
          <w:lang w:eastAsia="en-US"/>
        </w:rPr>
        <w:t xml:space="preserve"> Professor Wendy Timms, IESC member</w:t>
      </w:r>
    </w:p>
    <w:p w14:paraId="60344B45" w14:textId="77777777" w:rsidR="00A330E7" w:rsidRPr="002661F3" w:rsidRDefault="00A330E7" w:rsidP="005E1385">
      <w:pPr>
        <w:pStyle w:val="Heading3"/>
        <w:rPr>
          <w:rFonts w:eastAsiaTheme="minorHAnsi"/>
          <w:lang w:eastAsia="en-US"/>
        </w:rPr>
      </w:pPr>
      <w:r w:rsidRPr="002661F3">
        <w:rPr>
          <w:rFonts w:eastAsiaTheme="minorHAnsi"/>
          <w:lang w:eastAsia="en-US"/>
        </w:rPr>
        <w:t>Chair meetings</w:t>
      </w:r>
    </w:p>
    <w:p w14:paraId="513876B9" w14:textId="77777777" w:rsidR="00A330E7" w:rsidRPr="002661F3" w:rsidRDefault="00A330E7" w:rsidP="00A330E7">
      <w:pPr>
        <w:pStyle w:val="BodyText"/>
        <w:rPr>
          <w:rFonts w:asciiTheme="minorHAnsi" w:hAnsiTheme="minorHAnsi" w:cstheme="minorHAnsi"/>
          <w:szCs w:val="20"/>
          <w:lang w:eastAsia="en-US"/>
        </w:rPr>
      </w:pPr>
      <w:r w:rsidRPr="002661F3">
        <w:rPr>
          <w:rFonts w:asciiTheme="minorHAnsi" w:hAnsiTheme="minorHAnsi" w:cstheme="minorHAnsi"/>
          <w:szCs w:val="20"/>
          <w:lang w:eastAsia="en-US"/>
        </w:rPr>
        <w:t>The IESC Chair regularly meets with relevant parties to promote the IESC's role.</w:t>
      </w:r>
    </w:p>
    <w:p w14:paraId="7E2F7D2E" w14:textId="77777777" w:rsidR="00A330E7" w:rsidRPr="002661F3" w:rsidRDefault="00A330E7" w:rsidP="005E1385">
      <w:pPr>
        <w:pStyle w:val="BodyText"/>
        <w:keepNext/>
        <w:rPr>
          <w:rFonts w:asciiTheme="minorHAnsi" w:hAnsiTheme="minorHAnsi" w:cstheme="minorHAnsi"/>
          <w:szCs w:val="20"/>
          <w:lang w:eastAsia="en-US"/>
        </w:rPr>
      </w:pPr>
      <w:r w:rsidRPr="002661F3">
        <w:rPr>
          <w:rFonts w:asciiTheme="minorHAnsi" w:hAnsiTheme="minorHAnsi" w:cstheme="minorHAnsi"/>
          <w:szCs w:val="20"/>
          <w:lang w:eastAsia="en-US"/>
        </w:rPr>
        <w:t>In 2024-25, the IESC Chair met with:</w:t>
      </w:r>
    </w:p>
    <w:p w14:paraId="79EA3353" w14:textId="13178DBB" w:rsidR="005E1385" w:rsidRPr="002661F3" w:rsidRDefault="0053346C" w:rsidP="005E1385">
      <w:pPr>
        <w:pStyle w:val="ListBullet"/>
        <w:rPr>
          <w:b/>
          <w:bCs/>
          <w:lang w:eastAsia="en-US"/>
        </w:rPr>
      </w:pPr>
      <w:r>
        <w:rPr>
          <w:lang w:eastAsia="en-US"/>
        </w:rPr>
        <w:t>r</w:t>
      </w:r>
      <w:r w:rsidR="00A330E7" w:rsidRPr="002661F3">
        <w:rPr>
          <w:lang w:eastAsia="en-US"/>
        </w:rPr>
        <w:t>epresentatives from the Northern Territory Government - September 2024.</w:t>
      </w:r>
    </w:p>
    <w:p w14:paraId="180BBBA3" w14:textId="36718C53" w:rsidR="00F510D4" w:rsidRPr="002661F3" w:rsidRDefault="00F510D4" w:rsidP="005E1385">
      <w:pPr>
        <w:pStyle w:val="BodyText"/>
      </w:pPr>
      <w:r w:rsidRPr="002661F3">
        <w:rPr>
          <w:noProof/>
        </w:rPr>
        <w:lastRenderedPageBreak/>
        <w:drawing>
          <wp:inline distT="0" distB="0" distL="0" distR="0" wp14:anchorId="3D2117FB" wp14:editId="0B1A2603">
            <wp:extent cx="6858000" cy="4712335"/>
            <wp:effectExtent l="0" t="0" r="0" b="0"/>
            <wp:docPr id="12640968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96851" name="Picture 1">
                      <a:extLst>
                        <a:ext uri="{C183D7F6-B498-43B3-948B-1728B52AA6E4}">
                          <adec:decorative xmlns:adec="http://schemas.microsoft.com/office/drawing/2017/decorative" val="1"/>
                        </a:ext>
                      </a:extLst>
                    </pic:cNvPr>
                    <pic:cNvPicPr/>
                  </pic:nvPicPr>
                  <pic:blipFill>
                    <a:blip r:embed="rId58"/>
                    <a:stretch>
                      <a:fillRect/>
                    </a:stretch>
                  </pic:blipFill>
                  <pic:spPr>
                    <a:xfrm>
                      <a:off x="0" y="0"/>
                      <a:ext cx="6858000" cy="4712335"/>
                    </a:xfrm>
                    <a:prstGeom prst="rect">
                      <a:avLst/>
                    </a:prstGeom>
                  </pic:spPr>
                </pic:pic>
              </a:graphicData>
            </a:graphic>
          </wp:inline>
        </w:drawing>
      </w:r>
    </w:p>
    <w:p w14:paraId="41FAF229" w14:textId="4368E887" w:rsidR="00F510D4" w:rsidRPr="002661F3" w:rsidRDefault="00F510D4" w:rsidP="00F510D4">
      <w:pPr>
        <w:pStyle w:val="BodyText"/>
        <w:jc w:val="center"/>
      </w:pPr>
      <w:r w:rsidRPr="002661F3">
        <w:rPr>
          <w:noProof/>
        </w:rPr>
        <w:drawing>
          <wp:inline distT="0" distB="0" distL="0" distR="0" wp14:anchorId="2AAD5C82" wp14:editId="64B387B9">
            <wp:extent cx="1757238" cy="1051575"/>
            <wp:effectExtent l="0" t="0" r="0" b="0"/>
            <wp:docPr id="1302327261" name="Picture 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27261" name="Picture 1" descr="IESC logo"/>
                    <pic:cNvPicPr/>
                  </pic:nvPicPr>
                  <pic:blipFill>
                    <a:blip r:embed="rId59"/>
                    <a:stretch>
                      <a:fillRect/>
                    </a:stretch>
                  </pic:blipFill>
                  <pic:spPr>
                    <a:xfrm>
                      <a:off x="0" y="0"/>
                      <a:ext cx="1760492" cy="1053522"/>
                    </a:xfrm>
                    <a:prstGeom prst="rect">
                      <a:avLst/>
                    </a:prstGeom>
                  </pic:spPr>
                </pic:pic>
              </a:graphicData>
            </a:graphic>
          </wp:inline>
        </w:drawing>
      </w:r>
    </w:p>
    <w:p w14:paraId="7EE25614" w14:textId="0530F385" w:rsidR="00A330E7" w:rsidRPr="002661F3" w:rsidRDefault="00A330E7" w:rsidP="00F510D4">
      <w:pPr>
        <w:pStyle w:val="BodyText"/>
        <w:jc w:val="center"/>
      </w:pPr>
      <w:hyperlink r:id="rId60" w:history="1">
        <w:r w:rsidRPr="002661F3">
          <w:t>iesc.gov.au</w:t>
        </w:r>
      </w:hyperlink>
    </w:p>
    <w:p w14:paraId="5F4F7F57" w14:textId="54512E1A" w:rsidR="00F510D4" w:rsidRPr="002661F3" w:rsidRDefault="00F510D4" w:rsidP="00F510D4">
      <w:pPr>
        <w:pStyle w:val="BodyText"/>
        <w:jc w:val="center"/>
      </w:pPr>
      <w:r w:rsidRPr="002661F3">
        <w:rPr>
          <w:noProof/>
        </w:rPr>
        <w:drawing>
          <wp:inline distT="0" distB="0" distL="0" distR="0" wp14:anchorId="49627270" wp14:editId="4C834FA2">
            <wp:extent cx="2807920" cy="707960"/>
            <wp:effectExtent l="0" t="0" r="0" b="0"/>
            <wp:docPr id="1509701916" name="Picture 1"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01916" name="Picture 1" descr="Australian Government Logo"/>
                    <pic:cNvPicPr/>
                  </pic:nvPicPr>
                  <pic:blipFill>
                    <a:blip r:embed="rId61"/>
                    <a:stretch>
                      <a:fillRect/>
                    </a:stretch>
                  </pic:blipFill>
                  <pic:spPr>
                    <a:xfrm>
                      <a:off x="0" y="0"/>
                      <a:ext cx="2822158" cy="711550"/>
                    </a:xfrm>
                    <a:prstGeom prst="rect">
                      <a:avLst/>
                    </a:prstGeom>
                  </pic:spPr>
                </pic:pic>
              </a:graphicData>
            </a:graphic>
          </wp:inline>
        </w:drawing>
      </w:r>
    </w:p>
    <w:p w14:paraId="0EE865E5" w14:textId="229DA9BC" w:rsidR="00A330E7" w:rsidRPr="002661F3" w:rsidRDefault="00A330E7" w:rsidP="00BA1559">
      <w:pPr>
        <w:pStyle w:val="BodyText"/>
        <w:jc w:val="center"/>
        <w:rPr>
          <w:rFonts w:asciiTheme="minorHAnsi" w:hAnsiTheme="minorHAnsi" w:cstheme="minorHAnsi"/>
          <w:szCs w:val="20"/>
          <w:lang w:eastAsia="en-US"/>
        </w:rPr>
      </w:pPr>
      <w:r w:rsidRPr="002661F3">
        <w:rPr>
          <w:rFonts w:asciiTheme="minorHAnsi" w:hAnsiTheme="minorHAnsi" w:cstheme="minorHAnsi"/>
          <w:szCs w:val="20"/>
          <w:lang w:eastAsia="en-US"/>
        </w:rPr>
        <w:t>This initiative is funded by the Australian Government</w:t>
      </w:r>
    </w:p>
    <w:sectPr w:rsidR="00A330E7" w:rsidRPr="002661F3" w:rsidSect="0032330D">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F2B40" w14:textId="77777777" w:rsidR="00100316" w:rsidRDefault="00100316" w:rsidP="001F1B14">
      <w:r>
        <w:separator/>
      </w:r>
    </w:p>
  </w:endnote>
  <w:endnote w:type="continuationSeparator" w:id="0">
    <w:p w14:paraId="68B06E26" w14:textId="77777777" w:rsidR="00100316" w:rsidRDefault="00100316" w:rsidP="001F1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HelveticaNeueLT Std Med">
    <w:altName w:val="Arial"/>
    <w:panose1 w:val="00000000000000000000"/>
    <w:charset w:val="4D"/>
    <w:family w:val="swiss"/>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7D59A" w14:textId="3090B4E8" w:rsidR="00164932" w:rsidRDefault="00164932">
    <w:pPr>
      <w:pStyle w:val="Footer"/>
    </w:pPr>
    <w:r>
      <w:rPr>
        <w:noProof/>
      </w:rPr>
      <mc:AlternateContent>
        <mc:Choice Requires="wps">
          <w:drawing>
            <wp:anchor distT="0" distB="0" distL="0" distR="0" simplePos="0" relativeHeight="251658244" behindDoc="0" locked="0" layoutInCell="1" allowOverlap="1" wp14:anchorId="3A790112" wp14:editId="7BE1B876">
              <wp:simplePos x="635" y="635"/>
              <wp:positionH relativeFrom="page">
                <wp:align>center</wp:align>
              </wp:positionH>
              <wp:positionV relativeFrom="page">
                <wp:align>bottom</wp:align>
              </wp:positionV>
              <wp:extent cx="551815" cy="376555"/>
              <wp:effectExtent l="0" t="0" r="635" b="0"/>
              <wp:wrapNone/>
              <wp:docPr id="237583365"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9931B5F" w14:textId="6B8DBBD7"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790112" id="_x0000_t202" coordsize="21600,21600" o:spt="202" path="m,l,21600r21600,l21600,xe">
              <v:stroke joinstyle="miter"/>
              <v:path gradientshapeok="t" o:connecttype="rect"/>
            </v:shapetype>
            <v:shape id="Text Box 6" o:spid="_x0000_s1027" type="#_x0000_t202" alt="OFFICIAL" style="position:absolute;margin-left:0;margin-top:0;width:43.45pt;height:29.6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fill o:detectmouseclick="t"/>
              <v:textbox style="mso-fit-shape-to-text:t" inset="0,0,0,15pt">
                <w:txbxContent>
                  <w:p w14:paraId="09931B5F" w14:textId="6B8DBBD7"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518C0" w14:textId="6D42295C" w:rsidR="00164932" w:rsidRDefault="00164932">
    <w:pPr>
      <w:pStyle w:val="Footer"/>
    </w:pPr>
    <w:r>
      <w:rPr>
        <w:noProof/>
      </w:rPr>
      <mc:AlternateContent>
        <mc:Choice Requires="wps">
          <w:drawing>
            <wp:anchor distT="0" distB="0" distL="0" distR="0" simplePos="0" relativeHeight="251658247" behindDoc="0" locked="0" layoutInCell="1" allowOverlap="1" wp14:anchorId="1E39A376" wp14:editId="0F7B35E8">
              <wp:simplePos x="635" y="635"/>
              <wp:positionH relativeFrom="page">
                <wp:align>center</wp:align>
              </wp:positionH>
              <wp:positionV relativeFrom="page">
                <wp:align>bottom</wp:align>
              </wp:positionV>
              <wp:extent cx="551815" cy="376555"/>
              <wp:effectExtent l="0" t="0" r="635" b="0"/>
              <wp:wrapNone/>
              <wp:docPr id="89245216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CBCCA4B" w14:textId="51A985BF"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39A376" id="_x0000_t202" coordsize="21600,21600" o:spt="202" path="m,l,21600r21600,l21600,xe">
              <v:stroke joinstyle="miter"/>
              <v:path gradientshapeok="t" o:connecttype="rect"/>
            </v:shapetype>
            <v:shape id="Text Box 5" o:spid="_x0000_s1029" type="#_x0000_t202" alt="OFFICIAL" style="position:absolute;margin-left:0;margin-top:0;width:43.45pt;height:29.6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CLLSxA8CAAAc&#10;BAAADgAAAAAAAAAAAAAAAAAuAgAAZHJzL2Uyb0RvYy54bWxQSwECLQAUAAYACAAAACEAIHrByNoA&#10;AAADAQAADwAAAAAAAAAAAAAAAABpBAAAZHJzL2Rvd25yZXYueG1sUEsFBgAAAAAEAAQA8wAAAHAF&#10;AAAAAA==&#10;" filled="f" stroked="f">
              <v:fill o:detectmouseclick="t"/>
              <v:textbox style="mso-fit-shape-to-text:t" inset="0,0,0,15pt">
                <w:txbxContent>
                  <w:p w14:paraId="5CBCCA4B" w14:textId="51A985BF"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75674" w14:textId="30C81A06" w:rsidR="003F23B3" w:rsidRDefault="00E9037A" w:rsidP="00204232">
    <w:pPr>
      <w:pStyle w:val="Footer"/>
      <w:jc w:val="center"/>
    </w:pPr>
    <w:r>
      <w:t>-</w:t>
    </w:r>
    <w:r w:rsidR="003F23B3">
      <w:t xml:space="preserve"> </w:t>
    </w:r>
    <w:r w:rsidR="003F23B3">
      <w:fldChar w:fldCharType="begin"/>
    </w:r>
    <w:r w:rsidR="003F23B3">
      <w:instrText xml:space="preserve"> PAGE   \* MERGEFORMAT </w:instrText>
    </w:r>
    <w:r w:rsidR="003F23B3">
      <w:fldChar w:fldCharType="separate"/>
    </w:r>
    <w:r w:rsidR="003F23B3">
      <w:rPr>
        <w:noProof/>
      </w:rPr>
      <w:t>1</w:t>
    </w:r>
    <w:r w:rsidR="003F23B3">
      <w:rPr>
        <w:noProof/>
      </w:rPr>
      <w:fldChar w:fldCharType="end"/>
    </w:r>
    <w:r w:rsidR="003F23B3">
      <w:t xml:space="preserve"> </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174A98" w14:textId="77777777" w:rsidR="00100316" w:rsidRDefault="00100316" w:rsidP="001F1B14">
      <w:r>
        <w:separator/>
      </w:r>
    </w:p>
  </w:footnote>
  <w:footnote w:type="continuationSeparator" w:id="0">
    <w:p w14:paraId="3348DEE7" w14:textId="77777777" w:rsidR="00100316" w:rsidRDefault="00100316" w:rsidP="001F1B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18EA7" w14:textId="2194785C" w:rsidR="00164932" w:rsidRDefault="00164932">
    <w:pPr>
      <w:pStyle w:val="Header"/>
    </w:pPr>
    <w:r>
      <w:rPr>
        <w:noProof/>
      </w:rPr>
      <mc:AlternateContent>
        <mc:Choice Requires="wps">
          <w:drawing>
            <wp:anchor distT="0" distB="0" distL="0" distR="0" simplePos="0" relativeHeight="251658242" behindDoc="0" locked="0" layoutInCell="1" allowOverlap="1" wp14:anchorId="57DA236F" wp14:editId="2CF56595">
              <wp:simplePos x="635" y="635"/>
              <wp:positionH relativeFrom="page">
                <wp:align>center</wp:align>
              </wp:positionH>
              <wp:positionV relativeFrom="page">
                <wp:align>top</wp:align>
              </wp:positionV>
              <wp:extent cx="551815" cy="376555"/>
              <wp:effectExtent l="0" t="0" r="635" b="4445"/>
              <wp:wrapNone/>
              <wp:docPr id="125325657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F2A1B6D" w14:textId="3D6B1E35"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DA236F"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fill o:detectmouseclick="t"/>
              <v:textbox style="mso-fit-shape-to-text:t" inset="0,15pt,0,0">
                <w:txbxContent>
                  <w:p w14:paraId="6F2A1B6D" w14:textId="3D6B1E35"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3C7B1" w14:textId="68FABACC" w:rsidR="00164932" w:rsidRDefault="00164932">
    <w:pPr>
      <w:pStyle w:val="Header"/>
    </w:pPr>
    <w:r>
      <w:rPr>
        <w:noProof/>
      </w:rPr>
      <mc:AlternateContent>
        <mc:Choice Requires="wps">
          <w:drawing>
            <wp:anchor distT="0" distB="0" distL="0" distR="0" simplePos="0" relativeHeight="251658246" behindDoc="0" locked="0" layoutInCell="1" allowOverlap="1" wp14:anchorId="75DD1D31" wp14:editId="699DFDDC">
              <wp:simplePos x="635" y="635"/>
              <wp:positionH relativeFrom="page">
                <wp:align>center</wp:align>
              </wp:positionH>
              <wp:positionV relativeFrom="page">
                <wp:align>top</wp:align>
              </wp:positionV>
              <wp:extent cx="551815" cy="376555"/>
              <wp:effectExtent l="0" t="0" r="635" b="4445"/>
              <wp:wrapNone/>
              <wp:docPr id="51469973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C7E8DC5" w14:textId="7E11A1D8"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DD1D31" id="_x0000_t202" coordsize="21600,21600" o:spt="202" path="m,l,21600r21600,l21600,xe">
              <v:stroke joinstyle="miter"/>
              <v:path gradientshapeok="t" o:connecttype="rect"/>
            </v:shapetype>
            <v:shape id="Text Box 1" o:spid="_x0000_s1028" type="#_x0000_t202" alt="OFFICIAL" style="position:absolute;margin-left:0;margin-top:0;width:43.45pt;height:29.6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fill o:detectmouseclick="t"/>
              <v:textbox style="mso-fit-shape-to-text:t" inset="0,15pt,0,0">
                <w:txbxContent>
                  <w:p w14:paraId="5C7E8DC5" w14:textId="7E11A1D8" w:rsidR="00164932" w:rsidRPr="00164932" w:rsidRDefault="00164932" w:rsidP="00164932">
                    <w:pPr>
                      <w:rPr>
                        <w:rFonts w:ascii="Calibri" w:eastAsia="Calibri" w:hAnsi="Calibri" w:cs="Calibri"/>
                        <w:noProof/>
                        <w:color w:val="FF0000"/>
                        <w:sz w:val="24"/>
                      </w:rPr>
                    </w:pPr>
                    <w:r w:rsidRPr="00164932">
                      <w:rPr>
                        <w:rFonts w:ascii="Calibri" w:eastAsia="Calibri" w:hAnsi="Calibri" w:cs="Calibri"/>
                        <w:noProof/>
                        <w:color w:val="FF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8C5FD" w14:textId="2470EE2A" w:rsidR="003F23B3" w:rsidRDefault="003F23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038ED706"/>
    <w:lvl w:ilvl="0">
      <w:start w:val="1"/>
      <w:numFmt w:val="lowerLetter"/>
      <w:pStyle w:val="ListNumber2"/>
      <w:lvlText w:val="%1)"/>
      <w:lvlJc w:val="left"/>
      <w:pPr>
        <w:ind w:left="643" w:hanging="360"/>
      </w:pPr>
      <w:rPr>
        <w:rFonts w:hint="default"/>
      </w:rPr>
    </w:lvl>
  </w:abstractNum>
  <w:abstractNum w:abstractNumId="1" w15:restartNumberingAfterBreak="0">
    <w:nsid w:val="FFFFFF88"/>
    <w:multiLevelType w:val="singleLevel"/>
    <w:tmpl w:val="8CFE84CE"/>
    <w:lvl w:ilvl="0">
      <w:start w:val="1"/>
      <w:numFmt w:val="decimal"/>
      <w:pStyle w:val="ListNumber"/>
      <w:lvlText w:val="%1."/>
      <w:lvlJc w:val="left"/>
      <w:pPr>
        <w:ind w:left="360" w:hanging="360"/>
      </w:pPr>
      <w:rPr>
        <w:b w:val="0"/>
        <w:bCs w:val="0"/>
      </w:rPr>
    </w:lvl>
  </w:abstractNum>
  <w:abstractNum w:abstractNumId="2" w15:restartNumberingAfterBreak="0">
    <w:nsid w:val="1F855634"/>
    <w:multiLevelType w:val="hybridMultilevel"/>
    <w:tmpl w:val="8B0CAB52"/>
    <w:lvl w:ilvl="0" w:tplc="A810FFEA">
      <w:start w:val="1"/>
      <w:numFmt w:val="bullet"/>
      <w:pStyle w:val="ListBullet2"/>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AE28EB"/>
    <w:multiLevelType w:val="hybridMultilevel"/>
    <w:tmpl w:val="95902002"/>
    <w:lvl w:ilvl="0" w:tplc="B6CC30CE">
      <w:start w:val="1"/>
      <w:numFmt w:val="bullet"/>
      <w:pStyle w:val="List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C440349"/>
    <w:multiLevelType w:val="multilevel"/>
    <w:tmpl w:val="6D248172"/>
    <w:lvl w:ilvl="0">
      <w:start w:val="1"/>
      <w:numFmt w:val="decimal"/>
      <w:pStyle w:val="Heading2"/>
      <w:lvlText w:val="%1."/>
      <w:lvlJc w:val="left"/>
      <w:pPr>
        <w:tabs>
          <w:tab w:val="num" w:pos="720"/>
        </w:tabs>
        <w:ind w:left="720" w:hanging="720"/>
      </w:pPr>
      <w:rPr>
        <w:rFonts w:hint="default"/>
      </w:rPr>
    </w:lvl>
    <w:lvl w:ilvl="1">
      <w:start w:val="1"/>
      <w:numFmt w:val="none"/>
      <w:suff w:val="nothing"/>
      <w:lvlText w:val=""/>
      <w:lvlJc w:val="left"/>
      <w:pPr>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6B66003E"/>
    <w:multiLevelType w:val="multilevel"/>
    <w:tmpl w:val="12C2E9D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tabs>
          <w:tab w:val="num" w:pos="720"/>
        </w:tabs>
        <w:ind w:left="0" w:firstLine="0"/>
      </w:pPr>
      <w:rPr>
        <w:rFonts w:hint="default"/>
      </w:rPr>
    </w:lvl>
    <w:lvl w:ilvl="3">
      <w:start w:val="1"/>
      <w:numFmt w:val="decimal"/>
      <w:lvlText w:val="%3.%4"/>
      <w:lvlJc w:val="left"/>
      <w:pPr>
        <w:tabs>
          <w:tab w:val="num" w:pos="720"/>
        </w:tabs>
        <w:ind w:left="0" w:firstLine="0"/>
      </w:pPr>
      <w:rPr>
        <w:rFonts w:hint="default"/>
      </w:rPr>
    </w:lvl>
    <w:lvl w:ilvl="4">
      <w:start w:val="1"/>
      <w:numFmt w:val="decimal"/>
      <w:lvlText w:val="%3.%4.%5"/>
      <w:lvlJc w:val="left"/>
      <w:pPr>
        <w:tabs>
          <w:tab w:val="num" w:pos="720"/>
        </w:tabs>
        <w:ind w:left="0" w:firstLine="0"/>
      </w:pPr>
      <w:rPr>
        <w:rFonts w:hint="default"/>
      </w:rPr>
    </w:lvl>
    <w:lvl w:ilvl="5">
      <w:start w:val="1"/>
      <w:numFmt w:val="none"/>
      <w:pStyle w:val="Heading6"/>
      <w:lvlText w:val=""/>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73107305"/>
    <w:multiLevelType w:val="multilevel"/>
    <w:tmpl w:val="79262C7A"/>
    <w:lvl w:ilvl="0">
      <w:start w:val="1"/>
      <w:numFmt w:val="bullet"/>
      <w:pStyle w:val="Bullet1"/>
      <w:lvlText w:val=""/>
      <w:lvlJc w:val="left"/>
      <w:pPr>
        <w:ind w:left="284" w:hanging="284"/>
      </w:pPr>
      <w:rPr>
        <w:rFonts w:ascii="Symbol" w:hAnsi="Symbol" w:hint="default"/>
      </w:rPr>
    </w:lvl>
    <w:lvl w:ilvl="1">
      <w:start w:val="1"/>
      <w:numFmt w:val="bullet"/>
      <w:pStyle w:val="Bullet2"/>
      <w:lvlText w:val="–"/>
      <w:lvlJc w:val="left"/>
      <w:pPr>
        <w:ind w:left="568" w:hanging="284"/>
      </w:pPr>
      <w:rPr>
        <w:rFonts w:ascii="Arial" w:hAnsi="Arial" w:hint="default"/>
      </w:rPr>
    </w:lvl>
    <w:lvl w:ilvl="2">
      <w:start w:val="1"/>
      <w:numFmt w:val="bullet"/>
      <w:pStyle w:val="Bullet3"/>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195535529">
    <w:abstractNumId w:val="1"/>
  </w:num>
  <w:num w:numId="2" w16cid:durableId="1051464909">
    <w:abstractNumId w:val="0"/>
  </w:num>
  <w:num w:numId="3" w16cid:durableId="1400327045">
    <w:abstractNumId w:val="6"/>
  </w:num>
  <w:num w:numId="4" w16cid:durableId="845169263">
    <w:abstractNumId w:val="3"/>
  </w:num>
  <w:num w:numId="5" w16cid:durableId="929191939">
    <w:abstractNumId w:val="2"/>
  </w:num>
  <w:num w:numId="6" w16cid:durableId="1532647570">
    <w:abstractNumId w:val="5"/>
  </w:num>
  <w:num w:numId="7" w16cid:durableId="1267033329">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E8C"/>
    <w:rsid w:val="000005BF"/>
    <w:rsid w:val="000006BE"/>
    <w:rsid w:val="00000DCF"/>
    <w:rsid w:val="00001163"/>
    <w:rsid w:val="0000148E"/>
    <w:rsid w:val="000015FA"/>
    <w:rsid w:val="000019D9"/>
    <w:rsid w:val="00001A44"/>
    <w:rsid w:val="00002983"/>
    <w:rsid w:val="00002989"/>
    <w:rsid w:val="00002CBD"/>
    <w:rsid w:val="000035BF"/>
    <w:rsid w:val="00003613"/>
    <w:rsid w:val="0000392B"/>
    <w:rsid w:val="00003A46"/>
    <w:rsid w:val="00003B46"/>
    <w:rsid w:val="00003BF4"/>
    <w:rsid w:val="000046E4"/>
    <w:rsid w:val="000049B9"/>
    <w:rsid w:val="00005070"/>
    <w:rsid w:val="00005249"/>
    <w:rsid w:val="00005534"/>
    <w:rsid w:val="0000599E"/>
    <w:rsid w:val="00006674"/>
    <w:rsid w:val="00006960"/>
    <w:rsid w:val="00006A3B"/>
    <w:rsid w:val="000104F9"/>
    <w:rsid w:val="000108DA"/>
    <w:rsid w:val="00010DB4"/>
    <w:rsid w:val="00010E3C"/>
    <w:rsid w:val="0001105B"/>
    <w:rsid w:val="00011284"/>
    <w:rsid w:val="0001143F"/>
    <w:rsid w:val="0001169B"/>
    <w:rsid w:val="00011E42"/>
    <w:rsid w:val="00011FFE"/>
    <w:rsid w:val="00012096"/>
    <w:rsid w:val="000121EA"/>
    <w:rsid w:val="00012246"/>
    <w:rsid w:val="000125BB"/>
    <w:rsid w:val="00012F4E"/>
    <w:rsid w:val="0001351B"/>
    <w:rsid w:val="000135E7"/>
    <w:rsid w:val="00013E0F"/>
    <w:rsid w:val="00013E36"/>
    <w:rsid w:val="00013F7D"/>
    <w:rsid w:val="00014409"/>
    <w:rsid w:val="0001457C"/>
    <w:rsid w:val="00014889"/>
    <w:rsid w:val="00014911"/>
    <w:rsid w:val="00014F13"/>
    <w:rsid w:val="00015032"/>
    <w:rsid w:val="0001586A"/>
    <w:rsid w:val="00015FE7"/>
    <w:rsid w:val="00016484"/>
    <w:rsid w:val="000168F8"/>
    <w:rsid w:val="00016A38"/>
    <w:rsid w:val="00017E8E"/>
    <w:rsid w:val="00017E97"/>
    <w:rsid w:val="000200A3"/>
    <w:rsid w:val="00020359"/>
    <w:rsid w:val="00020421"/>
    <w:rsid w:val="0002079D"/>
    <w:rsid w:val="00020A34"/>
    <w:rsid w:val="00020DAF"/>
    <w:rsid w:val="00021A57"/>
    <w:rsid w:val="00021EAC"/>
    <w:rsid w:val="00022C43"/>
    <w:rsid w:val="0002324D"/>
    <w:rsid w:val="00023F18"/>
    <w:rsid w:val="00023F96"/>
    <w:rsid w:val="000244C9"/>
    <w:rsid w:val="000246FE"/>
    <w:rsid w:val="00024F91"/>
    <w:rsid w:val="00025661"/>
    <w:rsid w:val="00025AD5"/>
    <w:rsid w:val="00025B8E"/>
    <w:rsid w:val="000263DA"/>
    <w:rsid w:val="0002669D"/>
    <w:rsid w:val="00026807"/>
    <w:rsid w:val="00026A9B"/>
    <w:rsid w:val="00026DD4"/>
    <w:rsid w:val="0002701D"/>
    <w:rsid w:val="00027175"/>
    <w:rsid w:val="00027D3B"/>
    <w:rsid w:val="00027D6D"/>
    <w:rsid w:val="00030122"/>
    <w:rsid w:val="00030370"/>
    <w:rsid w:val="000304ED"/>
    <w:rsid w:val="00030731"/>
    <w:rsid w:val="00030AE9"/>
    <w:rsid w:val="00030B12"/>
    <w:rsid w:val="0003106B"/>
    <w:rsid w:val="0003177A"/>
    <w:rsid w:val="00031C2E"/>
    <w:rsid w:val="000322D8"/>
    <w:rsid w:val="00032F92"/>
    <w:rsid w:val="00032FDD"/>
    <w:rsid w:val="00032FF5"/>
    <w:rsid w:val="0003315A"/>
    <w:rsid w:val="0003350B"/>
    <w:rsid w:val="00033756"/>
    <w:rsid w:val="00033AC0"/>
    <w:rsid w:val="00033C7F"/>
    <w:rsid w:val="00033EA7"/>
    <w:rsid w:val="00033FC6"/>
    <w:rsid w:val="0003432B"/>
    <w:rsid w:val="00034B04"/>
    <w:rsid w:val="00035D91"/>
    <w:rsid w:val="00036676"/>
    <w:rsid w:val="0003707B"/>
    <w:rsid w:val="0003713C"/>
    <w:rsid w:val="00037C13"/>
    <w:rsid w:val="000403DB"/>
    <w:rsid w:val="0004053C"/>
    <w:rsid w:val="000405ED"/>
    <w:rsid w:val="00040881"/>
    <w:rsid w:val="000409C9"/>
    <w:rsid w:val="00040E72"/>
    <w:rsid w:val="000414DC"/>
    <w:rsid w:val="00041A82"/>
    <w:rsid w:val="00041B45"/>
    <w:rsid w:val="000426B5"/>
    <w:rsid w:val="000426C5"/>
    <w:rsid w:val="00042EF9"/>
    <w:rsid w:val="00042F57"/>
    <w:rsid w:val="000433CC"/>
    <w:rsid w:val="000434CB"/>
    <w:rsid w:val="0004354C"/>
    <w:rsid w:val="00043712"/>
    <w:rsid w:val="00043B51"/>
    <w:rsid w:val="00043D63"/>
    <w:rsid w:val="00043EC0"/>
    <w:rsid w:val="000442E7"/>
    <w:rsid w:val="000445BC"/>
    <w:rsid w:val="000447A5"/>
    <w:rsid w:val="00044D64"/>
    <w:rsid w:val="000456C5"/>
    <w:rsid w:val="00045DCF"/>
    <w:rsid w:val="00046F41"/>
    <w:rsid w:val="00047024"/>
    <w:rsid w:val="00047923"/>
    <w:rsid w:val="00047A20"/>
    <w:rsid w:val="00050306"/>
    <w:rsid w:val="000506F3"/>
    <w:rsid w:val="000507B1"/>
    <w:rsid w:val="000508F7"/>
    <w:rsid w:val="000509C3"/>
    <w:rsid w:val="000511B7"/>
    <w:rsid w:val="00051899"/>
    <w:rsid w:val="000519D1"/>
    <w:rsid w:val="00051CB5"/>
    <w:rsid w:val="00051EEA"/>
    <w:rsid w:val="00052810"/>
    <w:rsid w:val="000531C7"/>
    <w:rsid w:val="0005359D"/>
    <w:rsid w:val="00053866"/>
    <w:rsid w:val="000539A7"/>
    <w:rsid w:val="00053A08"/>
    <w:rsid w:val="00053A14"/>
    <w:rsid w:val="00054143"/>
    <w:rsid w:val="00054C53"/>
    <w:rsid w:val="00055753"/>
    <w:rsid w:val="00055760"/>
    <w:rsid w:val="000558C5"/>
    <w:rsid w:val="000566BC"/>
    <w:rsid w:val="00057BCC"/>
    <w:rsid w:val="00057D45"/>
    <w:rsid w:val="00057FF0"/>
    <w:rsid w:val="000605C1"/>
    <w:rsid w:val="00060787"/>
    <w:rsid w:val="000611AA"/>
    <w:rsid w:val="00061E62"/>
    <w:rsid w:val="00061E6A"/>
    <w:rsid w:val="00061F1C"/>
    <w:rsid w:val="0006298B"/>
    <w:rsid w:val="00062EC8"/>
    <w:rsid w:val="000631BE"/>
    <w:rsid w:val="00063D26"/>
    <w:rsid w:val="00064356"/>
    <w:rsid w:val="00064401"/>
    <w:rsid w:val="00064DFD"/>
    <w:rsid w:val="00064F68"/>
    <w:rsid w:val="000651DA"/>
    <w:rsid w:val="0006660F"/>
    <w:rsid w:val="00066A18"/>
    <w:rsid w:val="00066FFC"/>
    <w:rsid w:val="00067063"/>
    <w:rsid w:val="0006733B"/>
    <w:rsid w:val="0006754E"/>
    <w:rsid w:val="00067722"/>
    <w:rsid w:val="0007037E"/>
    <w:rsid w:val="000705E1"/>
    <w:rsid w:val="0007175F"/>
    <w:rsid w:val="00071924"/>
    <w:rsid w:val="00071A08"/>
    <w:rsid w:val="00071AAF"/>
    <w:rsid w:val="00071DAC"/>
    <w:rsid w:val="000726D9"/>
    <w:rsid w:val="0007281B"/>
    <w:rsid w:val="0007380B"/>
    <w:rsid w:val="00073A19"/>
    <w:rsid w:val="000742BF"/>
    <w:rsid w:val="0007491D"/>
    <w:rsid w:val="00074934"/>
    <w:rsid w:val="00074E17"/>
    <w:rsid w:val="00074E7E"/>
    <w:rsid w:val="000750E5"/>
    <w:rsid w:val="00075B73"/>
    <w:rsid w:val="00075BD1"/>
    <w:rsid w:val="00076991"/>
    <w:rsid w:val="00076CAF"/>
    <w:rsid w:val="000809E0"/>
    <w:rsid w:val="00080CDD"/>
    <w:rsid w:val="00080CE0"/>
    <w:rsid w:val="000810C8"/>
    <w:rsid w:val="0008120B"/>
    <w:rsid w:val="000812C5"/>
    <w:rsid w:val="00081E57"/>
    <w:rsid w:val="00081E65"/>
    <w:rsid w:val="000820B7"/>
    <w:rsid w:val="000826D3"/>
    <w:rsid w:val="000829D2"/>
    <w:rsid w:val="00082BEB"/>
    <w:rsid w:val="00082CD7"/>
    <w:rsid w:val="00083190"/>
    <w:rsid w:val="00083420"/>
    <w:rsid w:val="0008354F"/>
    <w:rsid w:val="00083664"/>
    <w:rsid w:val="00083966"/>
    <w:rsid w:val="00083EF7"/>
    <w:rsid w:val="00084146"/>
    <w:rsid w:val="000843D6"/>
    <w:rsid w:val="00084731"/>
    <w:rsid w:val="00084756"/>
    <w:rsid w:val="00084789"/>
    <w:rsid w:val="000849D3"/>
    <w:rsid w:val="00084FCA"/>
    <w:rsid w:val="00085093"/>
    <w:rsid w:val="00085594"/>
    <w:rsid w:val="00085F15"/>
    <w:rsid w:val="000863DF"/>
    <w:rsid w:val="000866C2"/>
    <w:rsid w:val="0008682D"/>
    <w:rsid w:val="00086B05"/>
    <w:rsid w:val="00086D3E"/>
    <w:rsid w:val="00087318"/>
    <w:rsid w:val="000878C5"/>
    <w:rsid w:val="00087AD8"/>
    <w:rsid w:val="00087F41"/>
    <w:rsid w:val="00090024"/>
    <w:rsid w:val="000903A7"/>
    <w:rsid w:val="00090AD3"/>
    <w:rsid w:val="00090B79"/>
    <w:rsid w:val="0009212B"/>
    <w:rsid w:val="00092385"/>
    <w:rsid w:val="000926A6"/>
    <w:rsid w:val="00092711"/>
    <w:rsid w:val="00092972"/>
    <w:rsid w:val="00092C61"/>
    <w:rsid w:val="0009322A"/>
    <w:rsid w:val="000932CA"/>
    <w:rsid w:val="00093C35"/>
    <w:rsid w:val="0009407C"/>
    <w:rsid w:val="00094894"/>
    <w:rsid w:val="00094917"/>
    <w:rsid w:val="00095069"/>
    <w:rsid w:val="00095435"/>
    <w:rsid w:val="000959B8"/>
    <w:rsid w:val="00095A7B"/>
    <w:rsid w:val="00095F9C"/>
    <w:rsid w:val="000963AF"/>
    <w:rsid w:val="00096A5B"/>
    <w:rsid w:val="00096B8D"/>
    <w:rsid w:val="00096E4B"/>
    <w:rsid w:val="000970D9"/>
    <w:rsid w:val="00097828"/>
    <w:rsid w:val="00097D5C"/>
    <w:rsid w:val="000A025A"/>
    <w:rsid w:val="000A0613"/>
    <w:rsid w:val="000A0881"/>
    <w:rsid w:val="000A0A9E"/>
    <w:rsid w:val="000A0C7A"/>
    <w:rsid w:val="000A0CBA"/>
    <w:rsid w:val="000A1633"/>
    <w:rsid w:val="000A253C"/>
    <w:rsid w:val="000A25DC"/>
    <w:rsid w:val="000A2A47"/>
    <w:rsid w:val="000A2C4A"/>
    <w:rsid w:val="000A2D1A"/>
    <w:rsid w:val="000A3446"/>
    <w:rsid w:val="000A346F"/>
    <w:rsid w:val="000A3C00"/>
    <w:rsid w:val="000A40B9"/>
    <w:rsid w:val="000A4346"/>
    <w:rsid w:val="000A45B9"/>
    <w:rsid w:val="000A4748"/>
    <w:rsid w:val="000A47D5"/>
    <w:rsid w:val="000A4E77"/>
    <w:rsid w:val="000A50B3"/>
    <w:rsid w:val="000A5C27"/>
    <w:rsid w:val="000A62C2"/>
    <w:rsid w:val="000A65DD"/>
    <w:rsid w:val="000A6615"/>
    <w:rsid w:val="000A6B9B"/>
    <w:rsid w:val="000A6C6D"/>
    <w:rsid w:val="000A6E59"/>
    <w:rsid w:val="000A6F83"/>
    <w:rsid w:val="000A7324"/>
    <w:rsid w:val="000A7344"/>
    <w:rsid w:val="000A7502"/>
    <w:rsid w:val="000A7D05"/>
    <w:rsid w:val="000A7E9C"/>
    <w:rsid w:val="000B0074"/>
    <w:rsid w:val="000B0634"/>
    <w:rsid w:val="000B107C"/>
    <w:rsid w:val="000B10EC"/>
    <w:rsid w:val="000B139B"/>
    <w:rsid w:val="000B1523"/>
    <w:rsid w:val="000B1560"/>
    <w:rsid w:val="000B1AE6"/>
    <w:rsid w:val="000B1BF2"/>
    <w:rsid w:val="000B2228"/>
    <w:rsid w:val="000B25BA"/>
    <w:rsid w:val="000B2EE5"/>
    <w:rsid w:val="000B3493"/>
    <w:rsid w:val="000B3E1F"/>
    <w:rsid w:val="000B4319"/>
    <w:rsid w:val="000B5051"/>
    <w:rsid w:val="000B5128"/>
    <w:rsid w:val="000B518D"/>
    <w:rsid w:val="000B52C1"/>
    <w:rsid w:val="000B5864"/>
    <w:rsid w:val="000B5BD5"/>
    <w:rsid w:val="000B5FE7"/>
    <w:rsid w:val="000B69C5"/>
    <w:rsid w:val="000B6C78"/>
    <w:rsid w:val="000B709A"/>
    <w:rsid w:val="000B734C"/>
    <w:rsid w:val="000B73E0"/>
    <w:rsid w:val="000B743E"/>
    <w:rsid w:val="000B74AE"/>
    <w:rsid w:val="000B7CAA"/>
    <w:rsid w:val="000B7CE2"/>
    <w:rsid w:val="000B7FEC"/>
    <w:rsid w:val="000C06F3"/>
    <w:rsid w:val="000C113B"/>
    <w:rsid w:val="000C1147"/>
    <w:rsid w:val="000C12F9"/>
    <w:rsid w:val="000C1A7A"/>
    <w:rsid w:val="000C1B8E"/>
    <w:rsid w:val="000C1FBB"/>
    <w:rsid w:val="000C36A8"/>
    <w:rsid w:val="000C3EE9"/>
    <w:rsid w:val="000C4633"/>
    <w:rsid w:val="000C4B38"/>
    <w:rsid w:val="000C50F9"/>
    <w:rsid w:val="000C5255"/>
    <w:rsid w:val="000C557F"/>
    <w:rsid w:val="000C5637"/>
    <w:rsid w:val="000C6B49"/>
    <w:rsid w:val="000C6DF1"/>
    <w:rsid w:val="000C71B2"/>
    <w:rsid w:val="000C79DE"/>
    <w:rsid w:val="000C7B3C"/>
    <w:rsid w:val="000C7B72"/>
    <w:rsid w:val="000D02FE"/>
    <w:rsid w:val="000D0B84"/>
    <w:rsid w:val="000D0CCB"/>
    <w:rsid w:val="000D0CE3"/>
    <w:rsid w:val="000D13FD"/>
    <w:rsid w:val="000D1AF0"/>
    <w:rsid w:val="000D1EB4"/>
    <w:rsid w:val="000D2011"/>
    <w:rsid w:val="000D24B3"/>
    <w:rsid w:val="000D25BA"/>
    <w:rsid w:val="000D2639"/>
    <w:rsid w:val="000D2714"/>
    <w:rsid w:val="000D28BA"/>
    <w:rsid w:val="000D2A5F"/>
    <w:rsid w:val="000D3032"/>
    <w:rsid w:val="000D37E4"/>
    <w:rsid w:val="000D3BB4"/>
    <w:rsid w:val="000D3BD2"/>
    <w:rsid w:val="000D3C9B"/>
    <w:rsid w:val="000D3DBB"/>
    <w:rsid w:val="000D44B6"/>
    <w:rsid w:val="000D493B"/>
    <w:rsid w:val="000D4B11"/>
    <w:rsid w:val="000D5360"/>
    <w:rsid w:val="000D5E0C"/>
    <w:rsid w:val="000D66E5"/>
    <w:rsid w:val="000D6723"/>
    <w:rsid w:val="000D693B"/>
    <w:rsid w:val="000D7530"/>
    <w:rsid w:val="000D755A"/>
    <w:rsid w:val="000D780A"/>
    <w:rsid w:val="000E0079"/>
    <w:rsid w:val="000E0095"/>
    <w:rsid w:val="000E00C2"/>
    <w:rsid w:val="000E012E"/>
    <w:rsid w:val="000E0C61"/>
    <w:rsid w:val="000E11B1"/>
    <w:rsid w:val="000E1973"/>
    <w:rsid w:val="000E2251"/>
    <w:rsid w:val="000E2491"/>
    <w:rsid w:val="000E2561"/>
    <w:rsid w:val="000E2734"/>
    <w:rsid w:val="000E2933"/>
    <w:rsid w:val="000E34D4"/>
    <w:rsid w:val="000E34F1"/>
    <w:rsid w:val="000E42A4"/>
    <w:rsid w:val="000E4465"/>
    <w:rsid w:val="000E473E"/>
    <w:rsid w:val="000E4925"/>
    <w:rsid w:val="000E4BF6"/>
    <w:rsid w:val="000E4DFD"/>
    <w:rsid w:val="000E564A"/>
    <w:rsid w:val="000E5702"/>
    <w:rsid w:val="000E6493"/>
    <w:rsid w:val="000E64AF"/>
    <w:rsid w:val="000E6528"/>
    <w:rsid w:val="000E7480"/>
    <w:rsid w:val="000E7AB7"/>
    <w:rsid w:val="000F0005"/>
    <w:rsid w:val="000F0088"/>
    <w:rsid w:val="000F0901"/>
    <w:rsid w:val="000F09D6"/>
    <w:rsid w:val="000F0D6E"/>
    <w:rsid w:val="000F16B8"/>
    <w:rsid w:val="000F1C39"/>
    <w:rsid w:val="000F1E38"/>
    <w:rsid w:val="000F281A"/>
    <w:rsid w:val="000F286D"/>
    <w:rsid w:val="000F2949"/>
    <w:rsid w:val="000F2E8C"/>
    <w:rsid w:val="000F337F"/>
    <w:rsid w:val="000F34AB"/>
    <w:rsid w:val="000F3A96"/>
    <w:rsid w:val="000F3E79"/>
    <w:rsid w:val="000F43FD"/>
    <w:rsid w:val="000F47F4"/>
    <w:rsid w:val="000F4AF4"/>
    <w:rsid w:val="000F52F0"/>
    <w:rsid w:val="000F58B2"/>
    <w:rsid w:val="000F5E68"/>
    <w:rsid w:val="000F5EDC"/>
    <w:rsid w:val="000F6677"/>
    <w:rsid w:val="000F6CBE"/>
    <w:rsid w:val="000F72B0"/>
    <w:rsid w:val="000F7BCA"/>
    <w:rsid w:val="00100316"/>
    <w:rsid w:val="001013BF"/>
    <w:rsid w:val="001020A4"/>
    <w:rsid w:val="00102327"/>
    <w:rsid w:val="0010310C"/>
    <w:rsid w:val="00103615"/>
    <w:rsid w:val="00103B09"/>
    <w:rsid w:val="001048F0"/>
    <w:rsid w:val="00104A59"/>
    <w:rsid w:val="00104F3C"/>
    <w:rsid w:val="00105070"/>
    <w:rsid w:val="001050EE"/>
    <w:rsid w:val="0010532E"/>
    <w:rsid w:val="001055B0"/>
    <w:rsid w:val="00105758"/>
    <w:rsid w:val="00105DE3"/>
    <w:rsid w:val="001062E1"/>
    <w:rsid w:val="001065C7"/>
    <w:rsid w:val="00106768"/>
    <w:rsid w:val="001068D2"/>
    <w:rsid w:val="0010697A"/>
    <w:rsid w:val="00107F55"/>
    <w:rsid w:val="00110742"/>
    <w:rsid w:val="00110A6E"/>
    <w:rsid w:val="00110C48"/>
    <w:rsid w:val="001113B9"/>
    <w:rsid w:val="00112BD7"/>
    <w:rsid w:val="0011396A"/>
    <w:rsid w:val="00113A8E"/>
    <w:rsid w:val="00113DF7"/>
    <w:rsid w:val="00114819"/>
    <w:rsid w:val="00114AB2"/>
    <w:rsid w:val="00114B98"/>
    <w:rsid w:val="00114EE5"/>
    <w:rsid w:val="0011538D"/>
    <w:rsid w:val="00115A2A"/>
    <w:rsid w:val="0011602E"/>
    <w:rsid w:val="0011618C"/>
    <w:rsid w:val="001168E3"/>
    <w:rsid w:val="00116D70"/>
    <w:rsid w:val="00117057"/>
    <w:rsid w:val="001172B1"/>
    <w:rsid w:val="0011796D"/>
    <w:rsid w:val="00120227"/>
    <w:rsid w:val="001206FB"/>
    <w:rsid w:val="00120EAD"/>
    <w:rsid w:val="0012100B"/>
    <w:rsid w:val="00121AE0"/>
    <w:rsid w:val="00121BA3"/>
    <w:rsid w:val="00121E30"/>
    <w:rsid w:val="00121E95"/>
    <w:rsid w:val="0012319B"/>
    <w:rsid w:val="00123CCE"/>
    <w:rsid w:val="00124739"/>
    <w:rsid w:val="0012477D"/>
    <w:rsid w:val="00124C6C"/>
    <w:rsid w:val="00124D0A"/>
    <w:rsid w:val="00125B14"/>
    <w:rsid w:val="00125B46"/>
    <w:rsid w:val="00126667"/>
    <w:rsid w:val="00126717"/>
    <w:rsid w:val="0012672E"/>
    <w:rsid w:val="001268E2"/>
    <w:rsid w:val="001269E8"/>
    <w:rsid w:val="00127567"/>
    <w:rsid w:val="0012764A"/>
    <w:rsid w:val="00130232"/>
    <w:rsid w:val="001302E4"/>
    <w:rsid w:val="0013085D"/>
    <w:rsid w:val="00130E1E"/>
    <w:rsid w:val="00131340"/>
    <w:rsid w:val="00131A3A"/>
    <w:rsid w:val="00131C04"/>
    <w:rsid w:val="00131E91"/>
    <w:rsid w:val="001322CE"/>
    <w:rsid w:val="00132496"/>
    <w:rsid w:val="0013249E"/>
    <w:rsid w:val="0013344B"/>
    <w:rsid w:val="001334E3"/>
    <w:rsid w:val="0013369C"/>
    <w:rsid w:val="001337AC"/>
    <w:rsid w:val="00133D1D"/>
    <w:rsid w:val="00133E2F"/>
    <w:rsid w:val="001340EB"/>
    <w:rsid w:val="00134382"/>
    <w:rsid w:val="00134E5C"/>
    <w:rsid w:val="00134F7A"/>
    <w:rsid w:val="0013501A"/>
    <w:rsid w:val="001350EA"/>
    <w:rsid w:val="001354C7"/>
    <w:rsid w:val="001355C7"/>
    <w:rsid w:val="001356BA"/>
    <w:rsid w:val="00135885"/>
    <w:rsid w:val="001359A7"/>
    <w:rsid w:val="00135ED6"/>
    <w:rsid w:val="00136AC8"/>
    <w:rsid w:val="00136C7D"/>
    <w:rsid w:val="0013774A"/>
    <w:rsid w:val="00137D95"/>
    <w:rsid w:val="00140444"/>
    <w:rsid w:val="00140D2B"/>
    <w:rsid w:val="00140D66"/>
    <w:rsid w:val="00140FCB"/>
    <w:rsid w:val="00141820"/>
    <w:rsid w:val="001419BD"/>
    <w:rsid w:val="001428F5"/>
    <w:rsid w:val="001428F9"/>
    <w:rsid w:val="00142DAB"/>
    <w:rsid w:val="00142DDF"/>
    <w:rsid w:val="00142F4B"/>
    <w:rsid w:val="00143001"/>
    <w:rsid w:val="00143B36"/>
    <w:rsid w:val="00143D6A"/>
    <w:rsid w:val="001440E2"/>
    <w:rsid w:val="001441EB"/>
    <w:rsid w:val="00144A87"/>
    <w:rsid w:val="00145A5B"/>
    <w:rsid w:val="00146C8B"/>
    <w:rsid w:val="00146F16"/>
    <w:rsid w:val="001474CC"/>
    <w:rsid w:val="001500B2"/>
    <w:rsid w:val="00150CDF"/>
    <w:rsid w:val="001513C3"/>
    <w:rsid w:val="0015170D"/>
    <w:rsid w:val="00151C4D"/>
    <w:rsid w:val="00151FA1"/>
    <w:rsid w:val="00153102"/>
    <w:rsid w:val="00153720"/>
    <w:rsid w:val="00154129"/>
    <w:rsid w:val="00154599"/>
    <w:rsid w:val="0015480F"/>
    <w:rsid w:val="00155DA2"/>
    <w:rsid w:val="001569BE"/>
    <w:rsid w:val="00156E67"/>
    <w:rsid w:val="001571E2"/>
    <w:rsid w:val="00157B64"/>
    <w:rsid w:val="00157D58"/>
    <w:rsid w:val="001604BA"/>
    <w:rsid w:val="00160991"/>
    <w:rsid w:val="00160CC9"/>
    <w:rsid w:val="00161963"/>
    <w:rsid w:val="001622D3"/>
    <w:rsid w:val="0016238A"/>
    <w:rsid w:val="00162A83"/>
    <w:rsid w:val="00162D56"/>
    <w:rsid w:val="00162E5C"/>
    <w:rsid w:val="00162E8E"/>
    <w:rsid w:val="00162F93"/>
    <w:rsid w:val="00162FDF"/>
    <w:rsid w:val="00163117"/>
    <w:rsid w:val="00163674"/>
    <w:rsid w:val="001637E7"/>
    <w:rsid w:val="00163EFA"/>
    <w:rsid w:val="00164296"/>
    <w:rsid w:val="00164834"/>
    <w:rsid w:val="00164932"/>
    <w:rsid w:val="00164E2F"/>
    <w:rsid w:val="001654B6"/>
    <w:rsid w:val="00165651"/>
    <w:rsid w:val="00165A6A"/>
    <w:rsid w:val="00165C50"/>
    <w:rsid w:val="001660D4"/>
    <w:rsid w:val="001661DA"/>
    <w:rsid w:val="00166F45"/>
    <w:rsid w:val="00167CF9"/>
    <w:rsid w:val="00167EFB"/>
    <w:rsid w:val="00170571"/>
    <w:rsid w:val="0017096A"/>
    <w:rsid w:val="00171265"/>
    <w:rsid w:val="0017157A"/>
    <w:rsid w:val="00171ABC"/>
    <w:rsid w:val="00172190"/>
    <w:rsid w:val="001723B7"/>
    <w:rsid w:val="001726DB"/>
    <w:rsid w:val="001726E4"/>
    <w:rsid w:val="001728ED"/>
    <w:rsid w:val="00172FE8"/>
    <w:rsid w:val="00172FF8"/>
    <w:rsid w:val="0017311D"/>
    <w:rsid w:val="00173B3D"/>
    <w:rsid w:val="00173F53"/>
    <w:rsid w:val="0017453F"/>
    <w:rsid w:val="00174977"/>
    <w:rsid w:val="00174D39"/>
    <w:rsid w:val="00174EA3"/>
    <w:rsid w:val="00174F80"/>
    <w:rsid w:val="001752A6"/>
    <w:rsid w:val="00175521"/>
    <w:rsid w:val="00175B26"/>
    <w:rsid w:val="0017606F"/>
    <w:rsid w:val="0017679D"/>
    <w:rsid w:val="00176CCA"/>
    <w:rsid w:val="001773A9"/>
    <w:rsid w:val="00177499"/>
    <w:rsid w:val="001777D6"/>
    <w:rsid w:val="00180209"/>
    <w:rsid w:val="00180661"/>
    <w:rsid w:val="00180AB7"/>
    <w:rsid w:val="00180E8D"/>
    <w:rsid w:val="0018117C"/>
    <w:rsid w:val="001811C6"/>
    <w:rsid w:val="0018132D"/>
    <w:rsid w:val="00181A28"/>
    <w:rsid w:val="00181A3D"/>
    <w:rsid w:val="00181CCF"/>
    <w:rsid w:val="00182AC9"/>
    <w:rsid w:val="00182B93"/>
    <w:rsid w:val="00183D5E"/>
    <w:rsid w:val="00183ED1"/>
    <w:rsid w:val="0018411B"/>
    <w:rsid w:val="00184373"/>
    <w:rsid w:val="00184709"/>
    <w:rsid w:val="001850E3"/>
    <w:rsid w:val="00185C67"/>
    <w:rsid w:val="0018615D"/>
    <w:rsid w:val="001877D9"/>
    <w:rsid w:val="00190278"/>
    <w:rsid w:val="00190B9E"/>
    <w:rsid w:val="00190D4F"/>
    <w:rsid w:val="00190E38"/>
    <w:rsid w:val="001910F5"/>
    <w:rsid w:val="00191627"/>
    <w:rsid w:val="00191A58"/>
    <w:rsid w:val="00192149"/>
    <w:rsid w:val="0019246D"/>
    <w:rsid w:val="0019280E"/>
    <w:rsid w:val="00193A4E"/>
    <w:rsid w:val="00193FDA"/>
    <w:rsid w:val="001942C3"/>
    <w:rsid w:val="00194602"/>
    <w:rsid w:val="001946E1"/>
    <w:rsid w:val="00194922"/>
    <w:rsid w:val="001949C7"/>
    <w:rsid w:val="00194D27"/>
    <w:rsid w:val="0019537E"/>
    <w:rsid w:val="0019569F"/>
    <w:rsid w:val="00195AB1"/>
    <w:rsid w:val="00195EE3"/>
    <w:rsid w:val="00195F99"/>
    <w:rsid w:val="0019614B"/>
    <w:rsid w:val="00196953"/>
    <w:rsid w:val="00196FE3"/>
    <w:rsid w:val="0019712B"/>
    <w:rsid w:val="001971C3"/>
    <w:rsid w:val="001975AE"/>
    <w:rsid w:val="00197FBF"/>
    <w:rsid w:val="001A0BDB"/>
    <w:rsid w:val="001A101C"/>
    <w:rsid w:val="001A1996"/>
    <w:rsid w:val="001A1A0C"/>
    <w:rsid w:val="001A1D7F"/>
    <w:rsid w:val="001A20DE"/>
    <w:rsid w:val="001A2399"/>
    <w:rsid w:val="001A2E59"/>
    <w:rsid w:val="001A2FDE"/>
    <w:rsid w:val="001A3037"/>
    <w:rsid w:val="001A31BA"/>
    <w:rsid w:val="001A34F6"/>
    <w:rsid w:val="001A3813"/>
    <w:rsid w:val="001A4907"/>
    <w:rsid w:val="001A4A76"/>
    <w:rsid w:val="001A5A82"/>
    <w:rsid w:val="001A6CAC"/>
    <w:rsid w:val="001A6EC9"/>
    <w:rsid w:val="001A766E"/>
    <w:rsid w:val="001A7B00"/>
    <w:rsid w:val="001A7C18"/>
    <w:rsid w:val="001A7F59"/>
    <w:rsid w:val="001B0DDE"/>
    <w:rsid w:val="001B0ED0"/>
    <w:rsid w:val="001B108F"/>
    <w:rsid w:val="001B19B2"/>
    <w:rsid w:val="001B2AD3"/>
    <w:rsid w:val="001B2CD1"/>
    <w:rsid w:val="001B2D28"/>
    <w:rsid w:val="001B3831"/>
    <w:rsid w:val="001B4028"/>
    <w:rsid w:val="001B474A"/>
    <w:rsid w:val="001B5429"/>
    <w:rsid w:val="001B585F"/>
    <w:rsid w:val="001B5A96"/>
    <w:rsid w:val="001B7859"/>
    <w:rsid w:val="001B788B"/>
    <w:rsid w:val="001C0347"/>
    <w:rsid w:val="001C03F8"/>
    <w:rsid w:val="001C05C9"/>
    <w:rsid w:val="001C0BC9"/>
    <w:rsid w:val="001C0C0A"/>
    <w:rsid w:val="001C1009"/>
    <w:rsid w:val="001C1946"/>
    <w:rsid w:val="001C1A90"/>
    <w:rsid w:val="001C1F8D"/>
    <w:rsid w:val="001C21D1"/>
    <w:rsid w:val="001C21E8"/>
    <w:rsid w:val="001C2782"/>
    <w:rsid w:val="001C2872"/>
    <w:rsid w:val="001C2A35"/>
    <w:rsid w:val="001C3443"/>
    <w:rsid w:val="001C3A67"/>
    <w:rsid w:val="001C3C9C"/>
    <w:rsid w:val="001C3D1A"/>
    <w:rsid w:val="001C3D87"/>
    <w:rsid w:val="001C4574"/>
    <w:rsid w:val="001C4EA4"/>
    <w:rsid w:val="001C5068"/>
    <w:rsid w:val="001C5631"/>
    <w:rsid w:val="001C6051"/>
    <w:rsid w:val="001C6643"/>
    <w:rsid w:val="001C6908"/>
    <w:rsid w:val="001C6911"/>
    <w:rsid w:val="001C6E8C"/>
    <w:rsid w:val="001C7017"/>
    <w:rsid w:val="001C73DD"/>
    <w:rsid w:val="001C79B6"/>
    <w:rsid w:val="001C7FED"/>
    <w:rsid w:val="001D04C9"/>
    <w:rsid w:val="001D0997"/>
    <w:rsid w:val="001D15D4"/>
    <w:rsid w:val="001D17D4"/>
    <w:rsid w:val="001D1858"/>
    <w:rsid w:val="001D1C01"/>
    <w:rsid w:val="001D243D"/>
    <w:rsid w:val="001D2896"/>
    <w:rsid w:val="001D2BF5"/>
    <w:rsid w:val="001D31B0"/>
    <w:rsid w:val="001D3D97"/>
    <w:rsid w:val="001D3F11"/>
    <w:rsid w:val="001D4757"/>
    <w:rsid w:val="001D4C62"/>
    <w:rsid w:val="001D52AA"/>
    <w:rsid w:val="001D57C7"/>
    <w:rsid w:val="001D5852"/>
    <w:rsid w:val="001D5C8D"/>
    <w:rsid w:val="001D5D6A"/>
    <w:rsid w:val="001D6501"/>
    <w:rsid w:val="001D6B7A"/>
    <w:rsid w:val="001D6C9E"/>
    <w:rsid w:val="001D7568"/>
    <w:rsid w:val="001D7754"/>
    <w:rsid w:val="001D79F5"/>
    <w:rsid w:val="001D7D23"/>
    <w:rsid w:val="001D7D31"/>
    <w:rsid w:val="001D7D3B"/>
    <w:rsid w:val="001D7E5B"/>
    <w:rsid w:val="001E0273"/>
    <w:rsid w:val="001E1569"/>
    <w:rsid w:val="001E19E8"/>
    <w:rsid w:val="001E221F"/>
    <w:rsid w:val="001E2854"/>
    <w:rsid w:val="001E2D87"/>
    <w:rsid w:val="001E3817"/>
    <w:rsid w:val="001E3998"/>
    <w:rsid w:val="001E3D4C"/>
    <w:rsid w:val="001E486B"/>
    <w:rsid w:val="001E4B79"/>
    <w:rsid w:val="001E4EAC"/>
    <w:rsid w:val="001E5021"/>
    <w:rsid w:val="001E54C1"/>
    <w:rsid w:val="001E56A3"/>
    <w:rsid w:val="001E576F"/>
    <w:rsid w:val="001E5A42"/>
    <w:rsid w:val="001E5AC0"/>
    <w:rsid w:val="001E5D32"/>
    <w:rsid w:val="001E607C"/>
    <w:rsid w:val="001E61AE"/>
    <w:rsid w:val="001E666F"/>
    <w:rsid w:val="001E6C26"/>
    <w:rsid w:val="001E6CEA"/>
    <w:rsid w:val="001E6F0C"/>
    <w:rsid w:val="001E6FC7"/>
    <w:rsid w:val="001E70E6"/>
    <w:rsid w:val="001E7314"/>
    <w:rsid w:val="001E7D5F"/>
    <w:rsid w:val="001E7FCB"/>
    <w:rsid w:val="001F0163"/>
    <w:rsid w:val="001F07FF"/>
    <w:rsid w:val="001F0859"/>
    <w:rsid w:val="001F085E"/>
    <w:rsid w:val="001F1035"/>
    <w:rsid w:val="001F10BB"/>
    <w:rsid w:val="001F11D9"/>
    <w:rsid w:val="001F1B14"/>
    <w:rsid w:val="001F28CB"/>
    <w:rsid w:val="001F2A43"/>
    <w:rsid w:val="001F2BB7"/>
    <w:rsid w:val="001F2DE8"/>
    <w:rsid w:val="001F313F"/>
    <w:rsid w:val="001F402D"/>
    <w:rsid w:val="001F43E1"/>
    <w:rsid w:val="001F49FF"/>
    <w:rsid w:val="001F4E25"/>
    <w:rsid w:val="001F52BA"/>
    <w:rsid w:val="001F579E"/>
    <w:rsid w:val="001F5B8D"/>
    <w:rsid w:val="001F5E32"/>
    <w:rsid w:val="001F5E72"/>
    <w:rsid w:val="001F6155"/>
    <w:rsid w:val="001F65F8"/>
    <w:rsid w:val="001F67EB"/>
    <w:rsid w:val="001F6978"/>
    <w:rsid w:val="001F6A89"/>
    <w:rsid w:val="001F6D3A"/>
    <w:rsid w:val="001F6F1F"/>
    <w:rsid w:val="001F71C0"/>
    <w:rsid w:val="001F7412"/>
    <w:rsid w:val="001F7922"/>
    <w:rsid w:val="0020015C"/>
    <w:rsid w:val="0020041D"/>
    <w:rsid w:val="00200DE9"/>
    <w:rsid w:val="002015BE"/>
    <w:rsid w:val="00201C13"/>
    <w:rsid w:val="002021F8"/>
    <w:rsid w:val="0020235B"/>
    <w:rsid w:val="002025D2"/>
    <w:rsid w:val="0020307D"/>
    <w:rsid w:val="0020350E"/>
    <w:rsid w:val="00203AFC"/>
    <w:rsid w:val="00203B06"/>
    <w:rsid w:val="00203D80"/>
    <w:rsid w:val="00203F1B"/>
    <w:rsid w:val="00204232"/>
    <w:rsid w:val="002045E9"/>
    <w:rsid w:val="002048B1"/>
    <w:rsid w:val="00204EFA"/>
    <w:rsid w:val="00205388"/>
    <w:rsid w:val="002054E9"/>
    <w:rsid w:val="00205729"/>
    <w:rsid w:val="00205993"/>
    <w:rsid w:val="00205E4F"/>
    <w:rsid w:val="00206344"/>
    <w:rsid w:val="00206B0C"/>
    <w:rsid w:val="00206BA8"/>
    <w:rsid w:val="00206FAC"/>
    <w:rsid w:val="0020706E"/>
    <w:rsid w:val="0020708B"/>
    <w:rsid w:val="002071DD"/>
    <w:rsid w:val="00207339"/>
    <w:rsid w:val="00207422"/>
    <w:rsid w:val="002076B3"/>
    <w:rsid w:val="002078D1"/>
    <w:rsid w:val="00207AD1"/>
    <w:rsid w:val="00207D69"/>
    <w:rsid w:val="00207F11"/>
    <w:rsid w:val="00207F9D"/>
    <w:rsid w:val="00210008"/>
    <w:rsid w:val="002101F7"/>
    <w:rsid w:val="002104A1"/>
    <w:rsid w:val="002104C9"/>
    <w:rsid w:val="002106FB"/>
    <w:rsid w:val="002109F7"/>
    <w:rsid w:val="002110C9"/>
    <w:rsid w:val="002110DD"/>
    <w:rsid w:val="002117A2"/>
    <w:rsid w:val="00211F92"/>
    <w:rsid w:val="0021260F"/>
    <w:rsid w:val="00212D71"/>
    <w:rsid w:val="00213965"/>
    <w:rsid w:val="002140B0"/>
    <w:rsid w:val="00214AB6"/>
    <w:rsid w:val="00215677"/>
    <w:rsid w:val="002157A8"/>
    <w:rsid w:val="00215882"/>
    <w:rsid w:val="002158A4"/>
    <w:rsid w:val="002159D8"/>
    <w:rsid w:val="00215F14"/>
    <w:rsid w:val="002161EC"/>
    <w:rsid w:val="00216CCE"/>
    <w:rsid w:val="00217068"/>
    <w:rsid w:val="00217B28"/>
    <w:rsid w:val="00220B1E"/>
    <w:rsid w:val="00220ED8"/>
    <w:rsid w:val="0022133E"/>
    <w:rsid w:val="00221F61"/>
    <w:rsid w:val="00222F07"/>
    <w:rsid w:val="00223668"/>
    <w:rsid w:val="00223905"/>
    <w:rsid w:val="00223EEE"/>
    <w:rsid w:val="002241B2"/>
    <w:rsid w:val="00224274"/>
    <w:rsid w:val="00224564"/>
    <w:rsid w:val="00224791"/>
    <w:rsid w:val="00224FF0"/>
    <w:rsid w:val="0022519D"/>
    <w:rsid w:val="00225806"/>
    <w:rsid w:val="002263D3"/>
    <w:rsid w:val="0022699A"/>
    <w:rsid w:val="00227658"/>
    <w:rsid w:val="002279FD"/>
    <w:rsid w:val="00227BBE"/>
    <w:rsid w:val="002304E0"/>
    <w:rsid w:val="0023075C"/>
    <w:rsid w:val="002308C3"/>
    <w:rsid w:val="00230A3B"/>
    <w:rsid w:val="00230F92"/>
    <w:rsid w:val="0023120F"/>
    <w:rsid w:val="0023144D"/>
    <w:rsid w:val="002314B5"/>
    <w:rsid w:val="0023182A"/>
    <w:rsid w:val="00231E0B"/>
    <w:rsid w:val="002324D0"/>
    <w:rsid w:val="00232737"/>
    <w:rsid w:val="00232C6A"/>
    <w:rsid w:val="00232D36"/>
    <w:rsid w:val="00232D74"/>
    <w:rsid w:val="00232DE7"/>
    <w:rsid w:val="00233759"/>
    <w:rsid w:val="00233F54"/>
    <w:rsid w:val="00234464"/>
    <w:rsid w:val="0023473F"/>
    <w:rsid w:val="002353B9"/>
    <w:rsid w:val="00235D45"/>
    <w:rsid w:val="00235F92"/>
    <w:rsid w:val="00236238"/>
    <w:rsid w:val="002366FC"/>
    <w:rsid w:val="002370C8"/>
    <w:rsid w:val="00237586"/>
    <w:rsid w:val="002376D4"/>
    <w:rsid w:val="00237A21"/>
    <w:rsid w:val="00240BD1"/>
    <w:rsid w:val="00240D1D"/>
    <w:rsid w:val="00240F39"/>
    <w:rsid w:val="00241163"/>
    <w:rsid w:val="00241318"/>
    <w:rsid w:val="002415A7"/>
    <w:rsid w:val="0024182F"/>
    <w:rsid w:val="002418FD"/>
    <w:rsid w:val="002426E7"/>
    <w:rsid w:val="00242D69"/>
    <w:rsid w:val="00242DAA"/>
    <w:rsid w:val="00242DC8"/>
    <w:rsid w:val="002430A2"/>
    <w:rsid w:val="002436F8"/>
    <w:rsid w:val="00243779"/>
    <w:rsid w:val="002438E6"/>
    <w:rsid w:val="00243F19"/>
    <w:rsid w:val="00244274"/>
    <w:rsid w:val="002443BB"/>
    <w:rsid w:val="002453CF"/>
    <w:rsid w:val="00245533"/>
    <w:rsid w:val="0024578A"/>
    <w:rsid w:val="00246796"/>
    <w:rsid w:val="0024692C"/>
    <w:rsid w:val="00250386"/>
    <w:rsid w:val="002509BE"/>
    <w:rsid w:val="002509FD"/>
    <w:rsid w:val="00250B34"/>
    <w:rsid w:val="00250C9D"/>
    <w:rsid w:val="00250CEF"/>
    <w:rsid w:val="0025185E"/>
    <w:rsid w:val="00252492"/>
    <w:rsid w:val="002525D6"/>
    <w:rsid w:val="00252F35"/>
    <w:rsid w:val="002531EF"/>
    <w:rsid w:val="0025368B"/>
    <w:rsid w:val="0025389F"/>
    <w:rsid w:val="00253AE8"/>
    <w:rsid w:val="00253E95"/>
    <w:rsid w:val="00254250"/>
    <w:rsid w:val="00254751"/>
    <w:rsid w:val="00254947"/>
    <w:rsid w:val="00254CB0"/>
    <w:rsid w:val="00254D91"/>
    <w:rsid w:val="00255348"/>
    <w:rsid w:val="00255420"/>
    <w:rsid w:val="002556AD"/>
    <w:rsid w:val="00255DAD"/>
    <w:rsid w:val="00255E48"/>
    <w:rsid w:val="0025601F"/>
    <w:rsid w:val="0025605C"/>
    <w:rsid w:val="0025641F"/>
    <w:rsid w:val="00256719"/>
    <w:rsid w:val="00256890"/>
    <w:rsid w:val="00256980"/>
    <w:rsid w:val="00256F47"/>
    <w:rsid w:val="002570DC"/>
    <w:rsid w:val="002571F5"/>
    <w:rsid w:val="002572F8"/>
    <w:rsid w:val="0025755B"/>
    <w:rsid w:val="0025785B"/>
    <w:rsid w:val="00257A53"/>
    <w:rsid w:val="00257AE4"/>
    <w:rsid w:val="002600A6"/>
    <w:rsid w:val="0026099F"/>
    <w:rsid w:val="0026101D"/>
    <w:rsid w:val="0026124B"/>
    <w:rsid w:val="00261365"/>
    <w:rsid w:val="00261635"/>
    <w:rsid w:val="00261B1B"/>
    <w:rsid w:val="00262018"/>
    <w:rsid w:val="0026240C"/>
    <w:rsid w:val="0026264C"/>
    <w:rsid w:val="0026281B"/>
    <w:rsid w:val="00263D40"/>
    <w:rsid w:val="00263D70"/>
    <w:rsid w:val="00263DA4"/>
    <w:rsid w:val="00263ED4"/>
    <w:rsid w:val="00264194"/>
    <w:rsid w:val="0026444E"/>
    <w:rsid w:val="0026493E"/>
    <w:rsid w:val="00264B88"/>
    <w:rsid w:val="00264E20"/>
    <w:rsid w:val="00264E77"/>
    <w:rsid w:val="00264FA6"/>
    <w:rsid w:val="00265061"/>
    <w:rsid w:val="00265A95"/>
    <w:rsid w:val="002661F3"/>
    <w:rsid w:val="002667AC"/>
    <w:rsid w:val="00266BD0"/>
    <w:rsid w:val="002677E1"/>
    <w:rsid w:val="002679F0"/>
    <w:rsid w:val="00270089"/>
    <w:rsid w:val="002702B3"/>
    <w:rsid w:val="002710AE"/>
    <w:rsid w:val="002715F5"/>
    <w:rsid w:val="002716BE"/>
    <w:rsid w:val="00272044"/>
    <w:rsid w:val="0027298D"/>
    <w:rsid w:val="002729ED"/>
    <w:rsid w:val="00272BB5"/>
    <w:rsid w:val="00272C21"/>
    <w:rsid w:val="00273734"/>
    <w:rsid w:val="00273D6E"/>
    <w:rsid w:val="00273EFA"/>
    <w:rsid w:val="0027420F"/>
    <w:rsid w:val="0027433E"/>
    <w:rsid w:val="00274354"/>
    <w:rsid w:val="00274AD4"/>
    <w:rsid w:val="00274FD0"/>
    <w:rsid w:val="00274FD3"/>
    <w:rsid w:val="00275008"/>
    <w:rsid w:val="00275697"/>
    <w:rsid w:val="00275A48"/>
    <w:rsid w:val="00275B99"/>
    <w:rsid w:val="0027611B"/>
    <w:rsid w:val="002765E3"/>
    <w:rsid w:val="00276B35"/>
    <w:rsid w:val="00276F9B"/>
    <w:rsid w:val="0027731B"/>
    <w:rsid w:val="002774B4"/>
    <w:rsid w:val="002805F8"/>
    <w:rsid w:val="00280E22"/>
    <w:rsid w:val="00280F7B"/>
    <w:rsid w:val="002811B3"/>
    <w:rsid w:val="00281211"/>
    <w:rsid w:val="00281299"/>
    <w:rsid w:val="002813C8"/>
    <w:rsid w:val="00281580"/>
    <w:rsid w:val="002815B3"/>
    <w:rsid w:val="002815B7"/>
    <w:rsid w:val="00281A65"/>
    <w:rsid w:val="00281BD8"/>
    <w:rsid w:val="00281F95"/>
    <w:rsid w:val="002820DD"/>
    <w:rsid w:val="0028253D"/>
    <w:rsid w:val="00282C8B"/>
    <w:rsid w:val="00282ED1"/>
    <w:rsid w:val="002832D8"/>
    <w:rsid w:val="0028379B"/>
    <w:rsid w:val="00283854"/>
    <w:rsid w:val="00283B1E"/>
    <w:rsid w:val="00283D79"/>
    <w:rsid w:val="00284248"/>
    <w:rsid w:val="0028521C"/>
    <w:rsid w:val="0028552D"/>
    <w:rsid w:val="0028578A"/>
    <w:rsid w:val="00285A0D"/>
    <w:rsid w:val="00285A21"/>
    <w:rsid w:val="00285A82"/>
    <w:rsid w:val="00285FE1"/>
    <w:rsid w:val="002862D2"/>
    <w:rsid w:val="00286486"/>
    <w:rsid w:val="00286544"/>
    <w:rsid w:val="00286C2A"/>
    <w:rsid w:val="00286E83"/>
    <w:rsid w:val="00287173"/>
    <w:rsid w:val="00287204"/>
    <w:rsid w:val="0028744E"/>
    <w:rsid w:val="00287534"/>
    <w:rsid w:val="00287DA9"/>
    <w:rsid w:val="002902AE"/>
    <w:rsid w:val="002906BF"/>
    <w:rsid w:val="002906CB"/>
    <w:rsid w:val="00290713"/>
    <w:rsid w:val="0029082D"/>
    <w:rsid w:val="00290CC0"/>
    <w:rsid w:val="0029183B"/>
    <w:rsid w:val="00291908"/>
    <w:rsid w:val="00291CBF"/>
    <w:rsid w:val="00292797"/>
    <w:rsid w:val="00292BBF"/>
    <w:rsid w:val="002932FA"/>
    <w:rsid w:val="002939B9"/>
    <w:rsid w:val="00293B9A"/>
    <w:rsid w:val="00294727"/>
    <w:rsid w:val="002952D2"/>
    <w:rsid w:val="002952ED"/>
    <w:rsid w:val="0029561C"/>
    <w:rsid w:val="002956FF"/>
    <w:rsid w:val="002964C4"/>
    <w:rsid w:val="00296992"/>
    <w:rsid w:val="002969F1"/>
    <w:rsid w:val="00296D45"/>
    <w:rsid w:val="002971A2"/>
    <w:rsid w:val="002972F5"/>
    <w:rsid w:val="0029789B"/>
    <w:rsid w:val="00297909"/>
    <w:rsid w:val="002979D1"/>
    <w:rsid w:val="002979F7"/>
    <w:rsid w:val="00297E78"/>
    <w:rsid w:val="002A044A"/>
    <w:rsid w:val="002A061E"/>
    <w:rsid w:val="002A091A"/>
    <w:rsid w:val="002A0B0E"/>
    <w:rsid w:val="002A0CA9"/>
    <w:rsid w:val="002A397F"/>
    <w:rsid w:val="002A3B60"/>
    <w:rsid w:val="002A3D0D"/>
    <w:rsid w:val="002A47D2"/>
    <w:rsid w:val="002A4DC2"/>
    <w:rsid w:val="002A54F6"/>
    <w:rsid w:val="002A6863"/>
    <w:rsid w:val="002A787A"/>
    <w:rsid w:val="002B00E0"/>
    <w:rsid w:val="002B02B6"/>
    <w:rsid w:val="002B0A7D"/>
    <w:rsid w:val="002B19C1"/>
    <w:rsid w:val="002B19D0"/>
    <w:rsid w:val="002B1DA0"/>
    <w:rsid w:val="002B2C39"/>
    <w:rsid w:val="002B2E6F"/>
    <w:rsid w:val="002B30E2"/>
    <w:rsid w:val="002B370E"/>
    <w:rsid w:val="002B3EEA"/>
    <w:rsid w:val="002B4CDF"/>
    <w:rsid w:val="002B51FA"/>
    <w:rsid w:val="002B521F"/>
    <w:rsid w:val="002B533F"/>
    <w:rsid w:val="002B538C"/>
    <w:rsid w:val="002B5470"/>
    <w:rsid w:val="002B5532"/>
    <w:rsid w:val="002B5742"/>
    <w:rsid w:val="002B595F"/>
    <w:rsid w:val="002B5AD2"/>
    <w:rsid w:val="002B5B96"/>
    <w:rsid w:val="002B6214"/>
    <w:rsid w:val="002B6388"/>
    <w:rsid w:val="002B6744"/>
    <w:rsid w:val="002B75E0"/>
    <w:rsid w:val="002B76BB"/>
    <w:rsid w:val="002B7B05"/>
    <w:rsid w:val="002B7C10"/>
    <w:rsid w:val="002B7EDA"/>
    <w:rsid w:val="002C012C"/>
    <w:rsid w:val="002C03DE"/>
    <w:rsid w:val="002C08A3"/>
    <w:rsid w:val="002C0B1D"/>
    <w:rsid w:val="002C0D7B"/>
    <w:rsid w:val="002C1E7A"/>
    <w:rsid w:val="002C20A1"/>
    <w:rsid w:val="002C23AB"/>
    <w:rsid w:val="002C2C5B"/>
    <w:rsid w:val="002C2FEB"/>
    <w:rsid w:val="002C335F"/>
    <w:rsid w:val="002C33BF"/>
    <w:rsid w:val="002C37F3"/>
    <w:rsid w:val="002C3D1E"/>
    <w:rsid w:val="002C4831"/>
    <w:rsid w:val="002C4B43"/>
    <w:rsid w:val="002C4BD2"/>
    <w:rsid w:val="002C53F1"/>
    <w:rsid w:val="002C5537"/>
    <w:rsid w:val="002C556B"/>
    <w:rsid w:val="002C617F"/>
    <w:rsid w:val="002C64AA"/>
    <w:rsid w:val="002C6658"/>
    <w:rsid w:val="002C67E4"/>
    <w:rsid w:val="002C67FE"/>
    <w:rsid w:val="002C68A8"/>
    <w:rsid w:val="002C6A3E"/>
    <w:rsid w:val="002C6AD1"/>
    <w:rsid w:val="002C6BB4"/>
    <w:rsid w:val="002C6E66"/>
    <w:rsid w:val="002C702D"/>
    <w:rsid w:val="002C70E0"/>
    <w:rsid w:val="002C74C5"/>
    <w:rsid w:val="002C7EFF"/>
    <w:rsid w:val="002D02DD"/>
    <w:rsid w:val="002D046F"/>
    <w:rsid w:val="002D0DEC"/>
    <w:rsid w:val="002D1242"/>
    <w:rsid w:val="002D146B"/>
    <w:rsid w:val="002D1BBF"/>
    <w:rsid w:val="002D1CD9"/>
    <w:rsid w:val="002D2519"/>
    <w:rsid w:val="002D25CF"/>
    <w:rsid w:val="002D26A0"/>
    <w:rsid w:val="002D2864"/>
    <w:rsid w:val="002D29F1"/>
    <w:rsid w:val="002D2A0C"/>
    <w:rsid w:val="002D32F4"/>
    <w:rsid w:val="002D34C6"/>
    <w:rsid w:val="002D36E0"/>
    <w:rsid w:val="002D381B"/>
    <w:rsid w:val="002D503C"/>
    <w:rsid w:val="002D528B"/>
    <w:rsid w:val="002D528E"/>
    <w:rsid w:val="002D52C6"/>
    <w:rsid w:val="002D56FE"/>
    <w:rsid w:val="002D5DF4"/>
    <w:rsid w:val="002D62A5"/>
    <w:rsid w:val="002D6D1F"/>
    <w:rsid w:val="002D6F30"/>
    <w:rsid w:val="002D72D2"/>
    <w:rsid w:val="002D7E77"/>
    <w:rsid w:val="002E001F"/>
    <w:rsid w:val="002E049E"/>
    <w:rsid w:val="002E057B"/>
    <w:rsid w:val="002E066F"/>
    <w:rsid w:val="002E06D3"/>
    <w:rsid w:val="002E07D3"/>
    <w:rsid w:val="002E0A7A"/>
    <w:rsid w:val="002E1BE4"/>
    <w:rsid w:val="002E1C17"/>
    <w:rsid w:val="002E1C61"/>
    <w:rsid w:val="002E2BF8"/>
    <w:rsid w:val="002E3329"/>
    <w:rsid w:val="002E33DA"/>
    <w:rsid w:val="002E37CA"/>
    <w:rsid w:val="002E37EE"/>
    <w:rsid w:val="002E3BE5"/>
    <w:rsid w:val="002E3CD5"/>
    <w:rsid w:val="002E43A0"/>
    <w:rsid w:val="002E472D"/>
    <w:rsid w:val="002E482F"/>
    <w:rsid w:val="002E4A5B"/>
    <w:rsid w:val="002E4B4A"/>
    <w:rsid w:val="002E4D77"/>
    <w:rsid w:val="002E4FA2"/>
    <w:rsid w:val="002E5044"/>
    <w:rsid w:val="002E5172"/>
    <w:rsid w:val="002E5C45"/>
    <w:rsid w:val="002E619C"/>
    <w:rsid w:val="002E6C24"/>
    <w:rsid w:val="002E6C37"/>
    <w:rsid w:val="002E6FAC"/>
    <w:rsid w:val="002E7286"/>
    <w:rsid w:val="002E756F"/>
    <w:rsid w:val="002E797C"/>
    <w:rsid w:val="002F04AF"/>
    <w:rsid w:val="002F08B9"/>
    <w:rsid w:val="002F0DD9"/>
    <w:rsid w:val="002F1842"/>
    <w:rsid w:val="002F1CB2"/>
    <w:rsid w:val="002F1D84"/>
    <w:rsid w:val="002F2562"/>
    <w:rsid w:val="002F2BBB"/>
    <w:rsid w:val="002F336A"/>
    <w:rsid w:val="002F39FE"/>
    <w:rsid w:val="002F3E7A"/>
    <w:rsid w:val="002F4141"/>
    <w:rsid w:val="002F414E"/>
    <w:rsid w:val="002F4222"/>
    <w:rsid w:val="002F42F1"/>
    <w:rsid w:val="002F47C9"/>
    <w:rsid w:val="002F4D43"/>
    <w:rsid w:val="002F4FF7"/>
    <w:rsid w:val="002F512D"/>
    <w:rsid w:val="002F5783"/>
    <w:rsid w:val="002F5DEB"/>
    <w:rsid w:val="002F5FA1"/>
    <w:rsid w:val="002F6141"/>
    <w:rsid w:val="002F6A5D"/>
    <w:rsid w:val="002F6A8C"/>
    <w:rsid w:val="002F7DDA"/>
    <w:rsid w:val="00300361"/>
    <w:rsid w:val="003004BA"/>
    <w:rsid w:val="00300C47"/>
    <w:rsid w:val="00300E2B"/>
    <w:rsid w:val="00301178"/>
    <w:rsid w:val="0030121A"/>
    <w:rsid w:val="0030126F"/>
    <w:rsid w:val="00301581"/>
    <w:rsid w:val="00301CCA"/>
    <w:rsid w:val="00301EA4"/>
    <w:rsid w:val="00301EC0"/>
    <w:rsid w:val="00301FE5"/>
    <w:rsid w:val="003029B1"/>
    <w:rsid w:val="00302D4E"/>
    <w:rsid w:val="00302F37"/>
    <w:rsid w:val="003037B2"/>
    <w:rsid w:val="00303DE0"/>
    <w:rsid w:val="00304004"/>
    <w:rsid w:val="0030432B"/>
    <w:rsid w:val="003043AB"/>
    <w:rsid w:val="00304544"/>
    <w:rsid w:val="003048BC"/>
    <w:rsid w:val="00304987"/>
    <w:rsid w:val="00304D07"/>
    <w:rsid w:val="00305AD5"/>
    <w:rsid w:val="00305B2C"/>
    <w:rsid w:val="003062E8"/>
    <w:rsid w:val="00306406"/>
    <w:rsid w:val="003071DB"/>
    <w:rsid w:val="00307226"/>
    <w:rsid w:val="00307E0A"/>
    <w:rsid w:val="00307E67"/>
    <w:rsid w:val="003100D4"/>
    <w:rsid w:val="00310603"/>
    <w:rsid w:val="0031095E"/>
    <w:rsid w:val="00311AFF"/>
    <w:rsid w:val="00311D6C"/>
    <w:rsid w:val="00312038"/>
    <w:rsid w:val="003123A0"/>
    <w:rsid w:val="00312D16"/>
    <w:rsid w:val="00313613"/>
    <w:rsid w:val="003136A3"/>
    <w:rsid w:val="00313842"/>
    <w:rsid w:val="00313F03"/>
    <w:rsid w:val="003141D3"/>
    <w:rsid w:val="00314786"/>
    <w:rsid w:val="00314DBF"/>
    <w:rsid w:val="0031552A"/>
    <w:rsid w:val="003157E1"/>
    <w:rsid w:val="00315805"/>
    <w:rsid w:val="00315B49"/>
    <w:rsid w:val="00315D2F"/>
    <w:rsid w:val="00315DC2"/>
    <w:rsid w:val="003163DF"/>
    <w:rsid w:val="003169F9"/>
    <w:rsid w:val="00316B46"/>
    <w:rsid w:val="00316E1A"/>
    <w:rsid w:val="00317648"/>
    <w:rsid w:val="0031784E"/>
    <w:rsid w:val="00320103"/>
    <w:rsid w:val="003202AA"/>
    <w:rsid w:val="0032038C"/>
    <w:rsid w:val="0032100A"/>
    <w:rsid w:val="00321174"/>
    <w:rsid w:val="003220DF"/>
    <w:rsid w:val="0032274D"/>
    <w:rsid w:val="00322AF2"/>
    <w:rsid w:val="00322B0C"/>
    <w:rsid w:val="00322C37"/>
    <w:rsid w:val="0032317E"/>
    <w:rsid w:val="00323286"/>
    <w:rsid w:val="0032330D"/>
    <w:rsid w:val="003235B8"/>
    <w:rsid w:val="003237D6"/>
    <w:rsid w:val="00323AB6"/>
    <w:rsid w:val="00323EB1"/>
    <w:rsid w:val="003240FA"/>
    <w:rsid w:val="00324C8E"/>
    <w:rsid w:val="003254A3"/>
    <w:rsid w:val="00325808"/>
    <w:rsid w:val="00325831"/>
    <w:rsid w:val="003263DC"/>
    <w:rsid w:val="003264F7"/>
    <w:rsid w:val="00326C19"/>
    <w:rsid w:val="00326D2F"/>
    <w:rsid w:val="00326D8C"/>
    <w:rsid w:val="00326E7B"/>
    <w:rsid w:val="00326EC3"/>
    <w:rsid w:val="003270F0"/>
    <w:rsid w:val="0032768E"/>
    <w:rsid w:val="003276F9"/>
    <w:rsid w:val="0032771E"/>
    <w:rsid w:val="00327883"/>
    <w:rsid w:val="00330121"/>
    <w:rsid w:val="0033014B"/>
    <w:rsid w:val="00330855"/>
    <w:rsid w:val="00330DEC"/>
    <w:rsid w:val="003312AA"/>
    <w:rsid w:val="00332404"/>
    <w:rsid w:val="0033252A"/>
    <w:rsid w:val="00332A30"/>
    <w:rsid w:val="00332D3D"/>
    <w:rsid w:val="00333984"/>
    <w:rsid w:val="00333BB0"/>
    <w:rsid w:val="00333FC1"/>
    <w:rsid w:val="003340D3"/>
    <w:rsid w:val="0033498C"/>
    <w:rsid w:val="003349E5"/>
    <w:rsid w:val="0033525B"/>
    <w:rsid w:val="00335DD5"/>
    <w:rsid w:val="003360F9"/>
    <w:rsid w:val="00336BD6"/>
    <w:rsid w:val="00336C19"/>
    <w:rsid w:val="00336E82"/>
    <w:rsid w:val="00336F6C"/>
    <w:rsid w:val="003379BC"/>
    <w:rsid w:val="003409E0"/>
    <w:rsid w:val="00340A26"/>
    <w:rsid w:val="00340B81"/>
    <w:rsid w:val="00341056"/>
    <w:rsid w:val="00341109"/>
    <w:rsid w:val="003413B8"/>
    <w:rsid w:val="00341402"/>
    <w:rsid w:val="00341455"/>
    <w:rsid w:val="00342067"/>
    <w:rsid w:val="00342259"/>
    <w:rsid w:val="00342423"/>
    <w:rsid w:val="003431B2"/>
    <w:rsid w:val="003432E9"/>
    <w:rsid w:val="0034360F"/>
    <w:rsid w:val="00343D3B"/>
    <w:rsid w:val="00344313"/>
    <w:rsid w:val="00344D6D"/>
    <w:rsid w:val="003452AE"/>
    <w:rsid w:val="00345720"/>
    <w:rsid w:val="00345D32"/>
    <w:rsid w:val="003471B1"/>
    <w:rsid w:val="00347292"/>
    <w:rsid w:val="003473C4"/>
    <w:rsid w:val="003474E5"/>
    <w:rsid w:val="00347E72"/>
    <w:rsid w:val="00350220"/>
    <w:rsid w:val="00350560"/>
    <w:rsid w:val="0035067D"/>
    <w:rsid w:val="00350BAE"/>
    <w:rsid w:val="0035120B"/>
    <w:rsid w:val="00351C86"/>
    <w:rsid w:val="00352106"/>
    <w:rsid w:val="003522BB"/>
    <w:rsid w:val="00352BEB"/>
    <w:rsid w:val="00352CC5"/>
    <w:rsid w:val="00352DF2"/>
    <w:rsid w:val="003533F5"/>
    <w:rsid w:val="003534B9"/>
    <w:rsid w:val="00353754"/>
    <w:rsid w:val="00353AA6"/>
    <w:rsid w:val="003548C6"/>
    <w:rsid w:val="00354C22"/>
    <w:rsid w:val="00354D80"/>
    <w:rsid w:val="0035574A"/>
    <w:rsid w:val="00355904"/>
    <w:rsid w:val="00355C84"/>
    <w:rsid w:val="00355CCD"/>
    <w:rsid w:val="00355E2A"/>
    <w:rsid w:val="00356063"/>
    <w:rsid w:val="0035634A"/>
    <w:rsid w:val="00356A20"/>
    <w:rsid w:val="00356B53"/>
    <w:rsid w:val="003573D4"/>
    <w:rsid w:val="00357405"/>
    <w:rsid w:val="00357987"/>
    <w:rsid w:val="00357D49"/>
    <w:rsid w:val="00357E0C"/>
    <w:rsid w:val="003600B2"/>
    <w:rsid w:val="00361440"/>
    <w:rsid w:val="0036152E"/>
    <w:rsid w:val="00362572"/>
    <w:rsid w:val="00362669"/>
    <w:rsid w:val="00362C10"/>
    <w:rsid w:val="00362EF1"/>
    <w:rsid w:val="003637DD"/>
    <w:rsid w:val="00364269"/>
    <w:rsid w:val="0036451A"/>
    <w:rsid w:val="00364D1C"/>
    <w:rsid w:val="00364E0D"/>
    <w:rsid w:val="0036543C"/>
    <w:rsid w:val="003655E8"/>
    <w:rsid w:val="003659A3"/>
    <w:rsid w:val="00366D58"/>
    <w:rsid w:val="00366F26"/>
    <w:rsid w:val="0036727B"/>
    <w:rsid w:val="003674F0"/>
    <w:rsid w:val="00367C05"/>
    <w:rsid w:val="003708EA"/>
    <w:rsid w:val="00370A76"/>
    <w:rsid w:val="003715F2"/>
    <w:rsid w:val="0037272D"/>
    <w:rsid w:val="00372EA5"/>
    <w:rsid w:val="003737B8"/>
    <w:rsid w:val="00373A16"/>
    <w:rsid w:val="00373F1A"/>
    <w:rsid w:val="003746BA"/>
    <w:rsid w:val="00374AC6"/>
    <w:rsid w:val="00374DCA"/>
    <w:rsid w:val="00375224"/>
    <w:rsid w:val="00375689"/>
    <w:rsid w:val="0037587C"/>
    <w:rsid w:val="003758C3"/>
    <w:rsid w:val="00375B06"/>
    <w:rsid w:val="00376898"/>
    <w:rsid w:val="00377446"/>
    <w:rsid w:val="00377459"/>
    <w:rsid w:val="003779CA"/>
    <w:rsid w:val="00377B3F"/>
    <w:rsid w:val="003808DE"/>
    <w:rsid w:val="00380B72"/>
    <w:rsid w:val="00380C35"/>
    <w:rsid w:val="00380F7A"/>
    <w:rsid w:val="003815BD"/>
    <w:rsid w:val="0038214C"/>
    <w:rsid w:val="003835A9"/>
    <w:rsid w:val="0038375B"/>
    <w:rsid w:val="00383983"/>
    <w:rsid w:val="00383BF3"/>
    <w:rsid w:val="003840E8"/>
    <w:rsid w:val="003844FE"/>
    <w:rsid w:val="00385BA0"/>
    <w:rsid w:val="00385EE4"/>
    <w:rsid w:val="0038714A"/>
    <w:rsid w:val="00387531"/>
    <w:rsid w:val="00387874"/>
    <w:rsid w:val="00387890"/>
    <w:rsid w:val="00390256"/>
    <w:rsid w:val="00390E07"/>
    <w:rsid w:val="00390EC0"/>
    <w:rsid w:val="00391C33"/>
    <w:rsid w:val="00391EAD"/>
    <w:rsid w:val="00391EB7"/>
    <w:rsid w:val="00392556"/>
    <w:rsid w:val="0039262C"/>
    <w:rsid w:val="00393840"/>
    <w:rsid w:val="003938F3"/>
    <w:rsid w:val="003941D6"/>
    <w:rsid w:val="00394358"/>
    <w:rsid w:val="0039452B"/>
    <w:rsid w:val="00394818"/>
    <w:rsid w:val="0039491D"/>
    <w:rsid w:val="00394AF0"/>
    <w:rsid w:val="00394EC4"/>
    <w:rsid w:val="0039528F"/>
    <w:rsid w:val="0039534E"/>
    <w:rsid w:val="003955D1"/>
    <w:rsid w:val="00395F7D"/>
    <w:rsid w:val="003960E9"/>
    <w:rsid w:val="00396242"/>
    <w:rsid w:val="00396446"/>
    <w:rsid w:val="0039691A"/>
    <w:rsid w:val="003970EF"/>
    <w:rsid w:val="00397B21"/>
    <w:rsid w:val="00397B4D"/>
    <w:rsid w:val="003A0AAC"/>
    <w:rsid w:val="003A0F87"/>
    <w:rsid w:val="003A17ED"/>
    <w:rsid w:val="003A19E0"/>
    <w:rsid w:val="003A1C19"/>
    <w:rsid w:val="003A1C91"/>
    <w:rsid w:val="003A1CD4"/>
    <w:rsid w:val="003A1DF7"/>
    <w:rsid w:val="003A247F"/>
    <w:rsid w:val="003A2B36"/>
    <w:rsid w:val="003A3193"/>
    <w:rsid w:val="003A31DB"/>
    <w:rsid w:val="003A3CC1"/>
    <w:rsid w:val="003A42FB"/>
    <w:rsid w:val="003A468B"/>
    <w:rsid w:val="003A4D12"/>
    <w:rsid w:val="003A4F85"/>
    <w:rsid w:val="003A6082"/>
    <w:rsid w:val="003A60C8"/>
    <w:rsid w:val="003A6B28"/>
    <w:rsid w:val="003A6D32"/>
    <w:rsid w:val="003A72F5"/>
    <w:rsid w:val="003A73BF"/>
    <w:rsid w:val="003A7886"/>
    <w:rsid w:val="003B022B"/>
    <w:rsid w:val="003B0F45"/>
    <w:rsid w:val="003B0F86"/>
    <w:rsid w:val="003B1A05"/>
    <w:rsid w:val="003B1C5B"/>
    <w:rsid w:val="003B24A3"/>
    <w:rsid w:val="003B2530"/>
    <w:rsid w:val="003B2764"/>
    <w:rsid w:val="003B313E"/>
    <w:rsid w:val="003B32CB"/>
    <w:rsid w:val="003B33C8"/>
    <w:rsid w:val="003B34A5"/>
    <w:rsid w:val="003B36FD"/>
    <w:rsid w:val="003B3742"/>
    <w:rsid w:val="003B3884"/>
    <w:rsid w:val="003B4161"/>
    <w:rsid w:val="003B44BB"/>
    <w:rsid w:val="003B4A5A"/>
    <w:rsid w:val="003B5B03"/>
    <w:rsid w:val="003B60BD"/>
    <w:rsid w:val="003B60D6"/>
    <w:rsid w:val="003B6125"/>
    <w:rsid w:val="003B65F7"/>
    <w:rsid w:val="003B689A"/>
    <w:rsid w:val="003B6B33"/>
    <w:rsid w:val="003B6E20"/>
    <w:rsid w:val="003B7111"/>
    <w:rsid w:val="003B71A8"/>
    <w:rsid w:val="003B734B"/>
    <w:rsid w:val="003B738D"/>
    <w:rsid w:val="003B74B5"/>
    <w:rsid w:val="003B7737"/>
    <w:rsid w:val="003B7877"/>
    <w:rsid w:val="003C072B"/>
    <w:rsid w:val="003C0C2C"/>
    <w:rsid w:val="003C0F52"/>
    <w:rsid w:val="003C12F4"/>
    <w:rsid w:val="003C136C"/>
    <w:rsid w:val="003C25E9"/>
    <w:rsid w:val="003C2BB0"/>
    <w:rsid w:val="003C2BC2"/>
    <w:rsid w:val="003C2D07"/>
    <w:rsid w:val="003C2F12"/>
    <w:rsid w:val="003C3539"/>
    <w:rsid w:val="003C3696"/>
    <w:rsid w:val="003C481E"/>
    <w:rsid w:val="003C48EE"/>
    <w:rsid w:val="003C4C28"/>
    <w:rsid w:val="003C56B1"/>
    <w:rsid w:val="003C6886"/>
    <w:rsid w:val="003C6AF4"/>
    <w:rsid w:val="003C6FEF"/>
    <w:rsid w:val="003C7587"/>
    <w:rsid w:val="003C7778"/>
    <w:rsid w:val="003C7814"/>
    <w:rsid w:val="003C7D92"/>
    <w:rsid w:val="003D06D7"/>
    <w:rsid w:val="003D0E59"/>
    <w:rsid w:val="003D0FA9"/>
    <w:rsid w:val="003D1329"/>
    <w:rsid w:val="003D1459"/>
    <w:rsid w:val="003D1BBB"/>
    <w:rsid w:val="003D2A81"/>
    <w:rsid w:val="003D35D5"/>
    <w:rsid w:val="003D3FBA"/>
    <w:rsid w:val="003D4613"/>
    <w:rsid w:val="003D4685"/>
    <w:rsid w:val="003D4707"/>
    <w:rsid w:val="003D4811"/>
    <w:rsid w:val="003D4E36"/>
    <w:rsid w:val="003D4E60"/>
    <w:rsid w:val="003D54DA"/>
    <w:rsid w:val="003D5846"/>
    <w:rsid w:val="003D58AB"/>
    <w:rsid w:val="003D5905"/>
    <w:rsid w:val="003D6145"/>
    <w:rsid w:val="003D6E9C"/>
    <w:rsid w:val="003D724D"/>
    <w:rsid w:val="003D751D"/>
    <w:rsid w:val="003D7747"/>
    <w:rsid w:val="003D7A4E"/>
    <w:rsid w:val="003D7F05"/>
    <w:rsid w:val="003E0487"/>
    <w:rsid w:val="003E0775"/>
    <w:rsid w:val="003E0C6F"/>
    <w:rsid w:val="003E1659"/>
    <w:rsid w:val="003E1F09"/>
    <w:rsid w:val="003E234F"/>
    <w:rsid w:val="003E2736"/>
    <w:rsid w:val="003E291D"/>
    <w:rsid w:val="003E2948"/>
    <w:rsid w:val="003E2AB8"/>
    <w:rsid w:val="003E2CE5"/>
    <w:rsid w:val="003E30EE"/>
    <w:rsid w:val="003E3250"/>
    <w:rsid w:val="003E3ACC"/>
    <w:rsid w:val="003E3B47"/>
    <w:rsid w:val="003E3CD5"/>
    <w:rsid w:val="003E3EB6"/>
    <w:rsid w:val="003E414A"/>
    <w:rsid w:val="003E418F"/>
    <w:rsid w:val="003E4385"/>
    <w:rsid w:val="003E4464"/>
    <w:rsid w:val="003E46D5"/>
    <w:rsid w:val="003E46FB"/>
    <w:rsid w:val="003E48F1"/>
    <w:rsid w:val="003E4AEB"/>
    <w:rsid w:val="003E512E"/>
    <w:rsid w:val="003E5233"/>
    <w:rsid w:val="003E620F"/>
    <w:rsid w:val="003E6239"/>
    <w:rsid w:val="003E6AB6"/>
    <w:rsid w:val="003E6FC2"/>
    <w:rsid w:val="003E7132"/>
    <w:rsid w:val="003E7B69"/>
    <w:rsid w:val="003F0659"/>
    <w:rsid w:val="003F09D0"/>
    <w:rsid w:val="003F0B17"/>
    <w:rsid w:val="003F0C02"/>
    <w:rsid w:val="003F13C7"/>
    <w:rsid w:val="003F16F9"/>
    <w:rsid w:val="003F1C1D"/>
    <w:rsid w:val="003F229E"/>
    <w:rsid w:val="003F23B3"/>
    <w:rsid w:val="003F3215"/>
    <w:rsid w:val="003F35B5"/>
    <w:rsid w:val="003F37EB"/>
    <w:rsid w:val="003F4136"/>
    <w:rsid w:val="003F44DE"/>
    <w:rsid w:val="003F4530"/>
    <w:rsid w:val="003F4669"/>
    <w:rsid w:val="003F46FA"/>
    <w:rsid w:val="003F4AE9"/>
    <w:rsid w:val="003F4DA5"/>
    <w:rsid w:val="003F4E45"/>
    <w:rsid w:val="003F554D"/>
    <w:rsid w:val="003F570E"/>
    <w:rsid w:val="003F66D0"/>
    <w:rsid w:val="003F696E"/>
    <w:rsid w:val="003F7DB9"/>
    <w:rsid w:val="003F7F0D"/>
    <w:rsid w:val="003F7FF2"/>
    <w:rsid w:val="00400052"/>
    <w:rsid w:val="004002BC"/>
    <w:rsid w:val="00400F1D"/>
    <w:rsid w:val="004013FA"/>
    <w:rsid w:val="00402062"/>
    <w:rsid w:val="00402306"/>
    <w:rsid w:val="00402A42"/>
    <w:rsid w:val="00402BDA"/>
    <w:rsid w:val="00402DD4"/>
    <w:rsid w:val="00402FB7"/>
    <w:rsid w:val="004034A9"/>
    <w:rsid w:val="0040362F"/>
    <w:rsid w:val="004036D8"/>
    <w:rsid w:val="004037EC"/>
    <w:rsid w:val="00403D87"/>
    <w:rsid w:val="00403F77"/>
    <w:rsid w:val="004041E4"/>
    <w:rsid w:val="0040644D"/>
    <w:rsid w:val="004064F4"/>
    <w:rsid w:val="0040661E"/>
    <w:rsid w:val="004066F6"/>
    <w:rsid w:val="00406CA9"/>
    <w:rsid w:val="00406D4C"/>
    <w:rsid w:val="00406DA6"/>
    <w:rsid w:val="004075D3"/>
    <w:rsid w:val="00410091"/>
    <w:rsid w:val="0041023C"/>
    <w:rsid w:val="00410B2F"/>
    <w:rsid w:val="00410DE2"/>
    <w:rsid w:val="004121F0"/>
    <w:rsid w:val="00412246"/>
    <w:rsid w:val="00412BF4"/>
    <w:rsid w:val="00412F13"/>
    <w:rsid w:val="0041330F"/>
    <w:rsid w:val="00413446"/>
    <w:rsid w:val="004135BC"/>
    <w:rsid w:val="004137A0"/>
    <w:rsid w:val="0041398A"/>
    <w:rsid w:val="00413BFD"/>
    <w:rsid w:val="00413DE9"/>
    <w:rsid w:val="004141AD"/>
    <w:rsid w:val="0041467E"/>
    <w:rsid w:val="00414BF9"/>
    <w:rsid w:val="00414CF2"/>
    <w:rsid w:val="004155B0"/>
    <w:rsid w:val="0041572B"/>
    <w:rsid w:val="0041587B"/>
    <w:rsid w:val="00415E51"/>
    <w:rsid w:val="0041609E"/>
    <w:rsid w:val="00416F67"/>
    <w:rsid w:val="004172C6"/>
    <w:rsid w:val="00417A4A"/>
    <w:rsid w:val="00417C2A"/>
    <w:rsid w:val="00417ED1"/>
    <w:rsid w:val="00417EF5"/>
    <w:rsid w:val="004208A5"/>
    <w:rsid w:val="00420BC2"/>
    <w:rsid w:val="00420F90"/>
    <w:rsid w:val="00421086"/>
    <w:rsid w:val="00421904"/>
    <w:rsid w:val="00421A3F"/>
    <w:rsid w:val="00421B96"/>
    <w:rsid w:val="00421CC6"/>
    <w:rsid w:val="00421E69"/>
    <w:rsid w:val="0042208B"/>
    <w:rsid w:val="004224C6"/>
    <w:rsid w:val="004227E3"/>
    <w:rsid w:val="00422C1E"/>
    <w:rsid w:val="0042399E"/>
    <w:rsid w:val="00424075"/>
    <w:rsid w:val="004243F7"/>
    <w:rsid w:val="00424404"/>
    <w:rsid w:val="0042446A"/>
    <w:rsid w:val="0042457B"/>
    <w:rsid w:val="00424D31"/>
    <w:rsid w:val="00424D6D"/>
    <w:rsid w:val="00424F04"/>
    <w:rsid w:val="004250EB"/>
    <w:rsid w:val="00425204"/>
    <w:rsid w:val="00425265"/>
    <w:rsid w:val="00425292"/>
    <w:rsid w:val="004254A3"/>
    <w:rsid w:val="004258BF"/>
    <w:rsid w:val="00425AAE"/>
    <w:rsid w:val="00425CF9"/>
    <w:rsid w:val="00426052"/>
    <w:rsid w:val="00426DC9"/>
    <w:rsid w:val="00427329"/>
    <w:rsid w:val="004274F1"/>
    <w:rsid w:val="00427AE9"/>
    <w:rsid w:val="00427FC3"/>
    <w:rsid w:val="00427FE4"/>
    <w:rsid w:val="00430234"/>
    <w:rsid w:val="0043052C"/>
    <w:rsid w:val="00430E49"/>
    <w:rsid w:val="004315F8"/>
    <w:rsid w:val="00431DEF"/>
    <w:rsid w:val="00431F31"/>
    <w:rsid w:val="00431F87"/>
    <w:rsid w:val="00432459"/>
    <w:rsid w:val="00432737"/>
    <w:rsid w:val="00432CAD"/>
    <w:rsid w:val="00432E5C"/>
    <w:rsid w:val="0043364C"/>
    <w:rsid w:val="004336A5"/>
    <w:rsid w:val="0043373E"/>
    <w:rsid w:val="00433B8F"/>
    <w:rsid w:val="00433F20"/>
    <w:rsid w:val="0043426B"/>
    <w:rsid w:val="00434876"/>
    <w:rsid w:val="0043521D"/>
    <w:rsid w:val="00435679"/>
    <w:rsid w:val="004357E8"/>
    <w:rsid w:val="00435E08"/>
    <w:rsid w:val="00435ED3"/>
    <w:rsid w:val="004361E2"/>
    <w:rsid w:val="004364E0"/>
    <w:rsid w:val="004366DD"/>
    <w:rsid w:val="00436937"/>
    <w:rsid w:val="00436DB3"/>
    <w:rsid w:val="00436FAD"/>
    <w:rsid w:val="004370B5"/>
    <w:rsid w:val="004371D5"/>
    <w:rsid w:val="0043730B"/>
    <w:rsid w:val="0043768C"/>
    <w:rsid w:val="00437925"/>
    <w:rsid w:val="0043793F"/>
    <w:rsid w:val="00437E48"/>
    <w:rsid w:val="004402E6"/>
    <w:rsid w:val="00440704"/>
    <w:rsid w:val="00440B93"/>
    <w:rsid w:val="00440BDC"/>
    <w:rsid w:val="00440EFC"/>
    <w:rsid w:val="00441A9B"/>
    <w:rsid w:val="004427F9"/>
    <w:rsid w:val="00442AA2"/>
    <w:rsid w:val="00443557"/>
    <w:rsid w:val="0044356F"/>
    <w:rsid w:val="004438B5"/>
    <w:rsid w:val="00443DF9"/>
    <w:rsid w:val="0044407E"/>
    <w:rsid w:val="0044443A"/>
    <w:rsid w:val="00444AFC"/>
    <w:rsid w:val="00444EC8"/>
    <w:rsid w:val="004457D4"/>
    <w:rsid w:val="0044598C"/>
    <w:rsid w:val="004459AD"/>
    <w:rsid w:val="00446181"/>
    <w:rsid w:val="004465DE"/>
    <w:rsid w:val="00446782"/>
    <w:rsid w:val="00446DE9"/>
    <w:rsid w:val="00446FEB"/>
    <w:rsid w:val="00447373"/>
    <w:rsid w:val="00447690"/>
    <w:rsid w:val="00447834"/>
    <w:rsid w:val="00447AA7"/>
    <w:rsid w:val="00447D25"/>
    <w:rsid w:val="00447E51"/>
    <w:rsid w:val="0045013C"/>
    <w:rsid w:val="004501A8"/>
    <w:rsid w:val="004502F8"/>
    <w:rsid w:val="00450CF9"/>
    <w:rsid w:val="00450F07"/>
    <w:rsid w:val="004516B2"/>
    <w:rsid w:val="004517B0"/>
    <w:rsid w:val="00452187"/>
    <w:rsid w:val="004526A5"/>
    <w:rsid w:val="00452DE3"/>
    <w:rsid w:val="00453214"/>
    <w:rsid w:val="0045326F"/>
    <w:rsid w:val="004532D9"/>
    <w:rsid w:val="0045343A"/>
    <w:rsid w:val="00453D93"/>
    <w:rsid w:val="004541C1"/>
    <w:rsid w:val="00454BBE"/>
    <w:rsid w:val="0045504E"/>
    <w:rsid w:val="00455270"/>
    <w:rsid w:val="00455581"/>
    <w:rsid w:val="004559B6"/>
    <w:rsid w:val="00455F3B"/>
    <w:rsid w:val="00456C6B"/>
    <w:rsid w:val="004573A9"/>
    <w:rsid w:val="00457620"/>
    <w:rsid w:val="00457973"/>
    <w:rsid w:val="00460351"/>
    <w:rsid w:val="00460517"/>
    <w:rsid w:val="004605C2"/>
    <w:rsid w:val="004614D1"/>
    <w:rsid w:val="00461550"/>
    <w:rsid w:val="00461C59"/>
    <w:rsid w:val="00462932"/>
    <w:rsid w:val="00462F8C"/>
    <w:rsid w:val="0046333F"/>
    <w:rsid w:val="00463751"/>
    <w:rsid w:val="00463D3E"/>
    <w:rsid w:val="00464168"/>
    <w:rsid w:val="00465288"/>
    <w:rsid w:val="00465410"/>
    <w:rsid w:val="00465D02"/>
    <w:rsid w:val="00466011"/>
    <w:rsid w:val="00466758"/>
    <w:rsid w:val="004675F8"/>
    <w:rsid w:val="00467E53"/>
    <w:rsid w:val="004704E8"/>
    <w:rsid w:val="004709F9"/>
    <w:rsid w:val="00470E95"/>
    <w:rsid w:val="004715C8"/>
    <w:rsid w:val="0047255C"/>
    <w:rsid w:val="004725E9"/>
    <w:rsid w:val="00472AE9"/>
    <w:rsid w:val="00472BC7"/>
    <w:rsid w:val="00472F70"/>
    <w:rsid w:val="004731A0"/>
    <w:rsid w:val="00473D50"/>
    <w:rsid w:val="00473DA0"/>
    <w:rsid w:val="00473F48"/>
    <w:rsid w:val="00474654"/>
    <w:rsid w:val="0047473B"/>
    <w:rsid w:val="00474AB1"/>
    <w:rsid w:val="00474D54"/>
    <w:rsid w:val="00475752"/>
    <w:rsid w:val="00475793"/>
    <w:rsid w:val="00475E43"/>
    <w:rsid w:val="004761B0"/>
    <w:rsid w:val="00476B22"/>
    <w:rsid w:val="00476CF4"/>
    <w:rsid w:val="00476DDA"/>
    <w:rsid w:val="00477110"/>
    <w:rsid w:val="0047744E"/>
    <w:rsid w:val="00477534"/>
    <w:rsid w:val="004775AA"/>
    <w:rsid w:val="004775D7"/>
    <w:rsid w:val="00477BF8"/>
    <w:rsid w:val="00477D61"/>
    <w:rsid w:val="00477EBB"/>
    <w:rsid w:val="00477FF2"/>
    <w:rsid w:val="0048035D"/>
    <w:rsid w:val="00480454"/>
    <w:rsid w:val="00480A5C"/>
    <w:rsid w:val="00480C31"/>
    <w:rsid w:val="00480C6D"/>
    <w:rsid w:val="00480F1E"/>
    <w:rsid w:val="004813EE"/>
    <w:rsid w:val="004826FF"/>
    <w:rsid w:val="00482C34"/>
    <w:rsid w:val="0048327A"/>
    <w:rsid w:val="004838CD"/>
    <w:rsid w:val="00483A6D"/>
    <w:rsid w:val="00483B7C"/>
    <w:rsid w:val="00483C04"/>
    <w:rsid w:val="00483F24"/>
    <w:rsid w:val="00484489"/>
    <w:rsid w:val="00485D19"/>
    <w:rsid w:val="00485DB2"/>
    <w:rsid w:val="0048609E"/>
    <w:rsid w:val="004862FC"/>
    <w:rsid w:val="00486A4F"/>
    <w:rsid w:val="00486D62"/>
    <w:rsid w:val="0048705C"/>
    <w:rsid w:val="00487311"/>
    <w:rsid w:val="00487396"/>
    <w:rsid w:val="00487883"/>
    <w:rsid w:val="00487958"/>
    <w:rsid w:val="00487DDF"/>
    <w:rsid w:val="00490260"/>
    <w:rsid w:val="004908D6"/>
    <w:rsid w:val="0049119C"/>
    <w:rsid w:val="0049149F"/>
    <w:rsid w:val="0049156D"/>
    <w:rsid w:val="004918DA"/>
    <w:rsid w:val="00491A4E"/>
    <w:rsid w:val="00492274"/>
    <w:rsid w:val="0049244B"/>
    <w:rsid w:val="00492E34"/>
    <w:rsid w:val="0049318C"/>
    <w:rsid w:val="00493B34"/>
    <w:rsid w:val="004941E8"/>
    <w:rsid w:val="0049434B"/>
    <w:rsid w:val="00494438"/>
    <w:rsid w:val="0049468D"/>
    <w:rsid w:val="00494971"/>
    <w:rsid w:val="00494BDE"/>
    <w:rsid w:val="00494DD6"/>
    <w:rsid w:val="004950CD"/>
    <w:rsid w:val="00495E1E"/>
    <w:rsid w:val="00496E49"/>
    <w:rsid w:val="00496E7C"/>
    <w:rsid w:val="004971A0"/>
    <w:rsid w:val="00497348"/>
    <w:rsid w:val="00497654"/>
    <w:rsid w:val="00497707"/>
    <w:rsid w:val="0049788A"/>
    <w:rsid w:val="004978E8"/>
    <w:rsid w:val="00497A99"/>
    <w:rsid w:val="00497ED0"/>
    <w:rsid w:val="004A0411"/>
    <w:rsid w:val="004A09CE"/>
    <w:rsid w:val="004A0D02"/>
    <w:rsid w:val="004A0EE9"/>
    <w:rsid w:val="004A0FFE"/>
    <w:rsid w:val="004A10F9"/>
    <w:rsid w:val="004A126E"/>
    <w:rsid w:val="004A1293"/>
    <w:rsid w:val="004A151D"/>
    <w:rsid w:val="004A2589"/>
    <w:rsid w:val="004A28C1"/>
    <w:rsid w:val="004A2B51"/>
    <w:rsid w:val="004A33A1"/>
    <w:rsid w:val="004A3659"/>
    <w:rsid w:val="004A38C4"/>
    <w:rsid w:val="004A3C09"/>
    <w:rsid w:val="004A40BE"/>
    <w:rsid w:val="004A4341"/>
    <w:rsid w:val="004A4440"/>
    <w:rsid w:val="004A45CE"/>
    <w:rsid w:val="004A466B"/>
    <w:rsid w:val="004A48E4"/>
    <w:rsid w:val="004A59DC"/>
    <w:rsid w:val="004A5B87"/>
    <w:rsid w:val="004A633D"/>
    <w:rsid w:val="004A6732"/>
    <w:rsid w:val="004A6CDB"/>
    <w:rsid w:val="004A777A"/>
    <w:rsid w:val="004A7BDF"/>
    <w:rsid w:val="004A7F22"/>
    <w:rsid w:val="004B00BB"/>
    <w:rsid w:val="004B0264"/>
    <w:rsid w:val="004B0804"/>
    <w:rsid w:val="004B099B"/>
    <w:rsid w:val="004B0D98"/>
    <w:rsid w:val="004B1060"/>
    <w:rsid w:val="004B13C2"/>
    <w:rsid w:val="004B1507"/>
    <w:rsid w:val="004B22A9"/>
    <w:rsid w:val="004B3007"/>
    <w:rsid w:val="004B3019"/>
    <w:rsid w:val="004B3430"/>
    <w:rsid w:val="004B3711"/>
    <w:rsid w:val="004B3761"/>
    <w:rsid w:val="004B377D"/>
    <w:rsid w:val="004B5E47"/>
    <w:rsid w:val="004B60BC"/>
    <w:rsid w:val="004B63AA"/>
    <w:rsid w:val="004B6402"/>
    <w:rsid w:val="004B650B"/>
    <w:rsid w:val="004B6718"/>
    <w:rsid w:val="004B67D3"/>
    <w:rsid w:val="004B6976"/>
    <w:rsid w:val="004B69C3"/>
    <w:rsid w:val="004B6D11"/>
    <w:rsid w:val="004B6E89"/>
    <w:rsid w:val="004B700A"/>
    <w:rsid w:val="004B748A"/>
    <w:rsid w:val="004B7748"/>
    <w:rsid w:val="004B78CC"/>
    <w:rsid w:val="004B7914"/>
    <w:rsid w:val="004B7A85"/>
    <w:rsid w:val="004B7E7E"/>
    <w:rsid w:val="004B7E8F"/>
    <w:rsid w:val="004C030D"/>
    <w:rsid w:val="004C0336"/>
    <w:rsid w:val="004C03C2"/>
    <w:rsid w:val="004C0593"/>
    <w:rsid w:val="004C18BD"/>
    <w:rsid w:val="004C1AC8"/>
    <w:rsid w:val="004C28BB"/>
    <w:rsid w:val="004C2A12"/>
    <w:rsid w:val="004C3853"/>
    <w:rsid w:val="004C3A07"/>
    <w:rsid w:val="004C4056"/>
    <w:rsid w:val="004C43B0"/>
    <w:rsid w:val="004C480B"/>
    <w:rsid w:val="004C49D2"/>
    <w:rsid w:val="004C5BFA"/>
    <w:rsid w:val="004C5DEF"/>
    <w:rsid w:val="004C5E38"/>
    <w:rsid w:val="004C6637"/>
    <w:rsid w:val="004C6F27"/>
    <w:rsid w:val="004C73EA"/>
    <w:rsid w:val="004C755B"/>
    <w:rsid w:val="004D012A"/>
    <w:rsid w:val="004D0210"/>
    <w:rsid w:val="004D0F73"/>
    <w:rsid w:val="004D1397"/>
    <w:rsid w:val="004D140E"/>
    <w:rsid w:val="004D158F"/>
    <w:rsid w:val="004D1A19"/>
    <w:rsid w:val="004D1B32"/>
    <w:rsid w:val="004D1EE5"/>
    <w:rsid w:val="004D2602"/>
    <w:rsid w:val="004D2905"/>
    <w:rsid w:val="004D2D08"/>
    <w:rsid w:val="004D2DC1"/>
    <w:rsid w:val="004D3A09"/>
    <w:rsid w:val="004D3E8E"/>
    <w:rsid w:val="004D4075"/>
    <w:rsid w:val="004D472C"/>
    <w:rsid w:val="004D514D"/>
    <w:rsid w:val="004D54DA"/>
    <w:rsid w:val="004D59C3"/>
    <w:rsid w:val="004D5ECC"/>
    <w:rsid w:val="004D62AD"/>
    <w:rsid w:val="004D6C69"/>
    <w:rsid w:val="004D704E"/>
    <w:rsid w:val="004D75D9"/>
    <w:rsid w:val="004D7927"/>
    <w:rsid w:val="004E01BF"/>
    <w:rsid w:val="004E03A6"/>
    <w:rsid w:val="004E0BB2"/>
    <w:rsid w:val="004E0DEA"/>
    <w:rsid w:val="004E2470"/>
    <w:rsid w:val="004E28BF"/>
    <w:rsid w:val="004E3853"/>
    <w:rsid w:val="004E3C63"/>
    <w:rsid w:val="004E3C74"/>
    <w:rsid w:val="004E3D10"/>
    <w:rsid w:val="004E4001"/>
    <w:rsid w:val="004E40FA"/>
    <w:rsid w:val="004E4333"/>
    <w:rsid w:val="004E4710"/>
    <w:rsid w:val="004E496B"/>
    <w:rsid w:val="004E4A2D"/>
    <w:rsid w:val="004E4B9F"/>
    <w:rsid w:val="004E4C97"/>
    <w:rsid w:val="004E5136"/>
    <w:rsid w:val="004E5475"/>
    <w:rsid w:val="004E5977"/>
    <w:rsid w:val="004E5A4B"/>
    <w:rsid w:val="004E6426"/>
    <w:rsid w:val="004E6A3B"/>
    <w:rsid w:val="004E6DD0"/>
    <w:rsid w:val="004E7319"/>
    <w:rsid w:val="004E7A62"/>
    <w:rsid w:val="004F001C"/>
    <w:rsid w:val="004F0447"/>
    <w:rsid w:val="004F044F"/>
    <w:rsid w:val="004F0450"/>
    <w:rsid w:val="004F0623"/>
    <w:rsid w:val="004F0817"/>
    <w:rsid w:val="004F093C"/>
    <w:rsid w:val="004F09D2"/>
    <w:rsid w:val="004F0EF8"/>
    <w:rsid w:val="004F12D7"/>
    <w:rsid w:val="004F19DA"/>
    <w:rsid w:val="004F1B87"/>
    <w:rsid w:val="004F2052"/>
    <w:rsid w:val="004F21DC"/>
    <w:rsid w:val="004F2462"/>
    <w:rsid w:val="004F2877"/>
    <w:rsid w:val="004F32DB"/>
    <w:rsid w:val="004F39F4"/>
    <w:rsid w:val="004F3AAE"/>
    <w:rsid w:val="004F3E5C"/>
    <w:rsid w:val="004F45AC"/>
    <w:rsid w:val="004F4750"/>
    <w:rsid w:val="004F4E70"/>
    <w:rsid w:val="004F5F28"/>
    <w:rsid w:val="004F5FE6"/>
    <w:rsid w:val="004F61B4"/>
    <w:rsid w:val="004F62A7"/>
    <w:rsid w:val="004F6394"/>
    <w:rsid w:val="004F6582"/>
    <w:rsid w:val="004F6623"/>
    <w:rsid w:val="004F70B6"/>
    <w:rsid w:val="004F71E7"/>
    <w:rsid w:val="004F7CC0"/>
    <w:rsid w:val="004F7D54"/>
    <w:rsid w:val="00500078"/>
    <w:rsid w:val="00500466"/>
    <w:rsid w:val="00500606"/>
    <w:rsid w:val="00500BBD"/>
    <w:rsid w:val="005010E1"/>
    <w:rsid w:val="00501213"/>
    <w:rsid w:val="0050223E"/>
    <w:rsid w:val="00503842"/>
    <w:rsid w:val="005040BB"/>
    <w:rsid w:val="005043FE"/>
    <w:rsid w:val="00504C89"/>
    <w:rsid w:val="00504DDB"/>
    <w:rsid w:val="00504FF8"/>
    <w:rsid w:val="00505623"/>
    <w:rsid w:val="00505723"/>
    <w:rsid w:val="00505F82"/>
    <w:rsid w:val="0050642E"/>
    <w:rsid w:val="0050672E"/>
    <w:rsid w:val="00507404"/>
    <w:rsid w:val="00507504"/>
    <w:rsid w:val="00510165"/>
    <w:rsid w:val="00510213"/>
    <w:rsid w:val="005106BA"/>
    <w:rsid w:val="00512434"/>
    <w:rsid w:val="0051262E"/>
    <w:rsid w:val="00512CE7"/>
    <w:rsid w:val="00512E73"/>
    <w:rsid w:val="00512F88"/>
    <w:rsid w:val="00513176"/>
    <w:rsid w:val="00513AA1"/>
    <w:rsid w:val="00513EC5"/>
    <w:rsid w:val="00514A90"/>
    <w:rsid w:val="00514E8E"/>
    <w:rsid w:val="00514FED"/>
    <w:rsid w:val="0051568C"/>
    <w:rsid w:val="00515B12"/>
    <w:rsid w:val="00515FEA"/>
    <w:rsid w:val="00516C4D"/>
    <w:rsid w:val="00516C66"/>
    <w:rsid w:val="00516CE7"/>
    <w:rsid w:val="0051700A"/>
    <w:rsid w:val="005170B9"/>
    <w:rsid w:val="00517259"/>
    <w:rsid w:val="00517A6F"/>
    <w:rsid w:val="00517C50"/>
    <w:rsid w:val="00517DE1"/>
    <w:rsid w:val="00517E51"/>
    <w:rsid w:val="00520518"/>
    <w:rsid w:val="00520F4A"/>
    <w:rsid w:val="005212FA"/>
    <w:rsid w:val="00521486"/>
    <w:rsid w:val="0052157A"/>
    <w:rsid w:val="00521B55"/>
    <w:rsid w:val="00521D64"/>
    <w:rsid w:val="00522FA6"/>
    <w:rsid w:val="00523542"/>
    <w:rsid w:val="00523691"/>
    <w:rsid w:val="00524165"/>
    <w:rsid w:val="00524188"/>
    <w:rsid w:val="005241FA"/>
    <w:rsid w:val="0052460D"/>
    <w:rsid w:val="0052470F"/>
    <w:rsid w:val="00524A8E"/>
    <w:rsid w:val="00524AD1"/>
    <w:rsid w:val="00525220"/>
    <w:rsid w:val="005255CF"/>
    <w:rsid w:val="005255F6"/>
    <w:rsid w:val="00525C81"/>
    <w:rsid w:val="0052641A"/>
    <w:rsid w:val="0052739B"/>
    <w:rsid w:val="00530B64"/>
    <w:rsid w:val="00530B6C"/>
    <w:rsid w:val="00530D0A"/>
    <w:rsid w:val="00530E17"/>
    <w:rsid w:val="00531827"/>
    <w:rsid w:val="005319D6"/>
    <w:rsid w:val="005320E0"/>
    <w:rsid w:val="00532140"/>
    <w:rsid w:val="0053346C"/>
    <w:rsid w:val="00533517"/>
    <w:rsid w:val="0053428A"/>
    <w:rsid w:val="00534DDE"/>
    <w:rsid w:val="00534E77"/>
    <w:rsid w:val="00534FD4"/>
    <w:rsid w:val="00535336"/>
    <w:rsid w:val="0053580C"/>
    <w:rsid w:val="0053611C"/>
    <w:rsid w:val="005362AD"/>
    <w:rsid w:val="00536949"/>
    <w:rsid w:val="00536ABD"/>
    <w:rsid w:val="00537233"/>
    <w:rsid w:val="00537258"/>
    <w:rsid w:val="00537825"/>
    <w:rsid w:val="00537AD1"/>
    <w:rsid w:val="00537BD9"/>
    <w:rsid w:val="00540590"/>
    <w:rsid w:val="00541A98"/>
    <w:rsid w:val="005422B5"/>
    <w:rsid w:val="005427E6"/>
    <w:rsid w:val="00542956"/>
    <w:rsid w:val="00542DA7"/>
    <w:rsid w:val="00543AEF"/>
    <w:rsid w:val="00543B44"/>
    <w:rsid w:val="00543DDA"/>
    <w:rsid w:val="00543F5F"/>
    <w:rsid w:val="0054400B"/>
    <w:rsid w:val="0054419F"/>
    <w:rsid w:val="0054420A"/>
    <w:rsid w:val="005449FE"/>
    <w:rsid w:val="00544BCF"/>
    <w:rsid w:val="00545680"/>
    <w:rsid w:val="00545FF7"/>
    <w:rsid w:val="00546402"/>
    <w:rsid w:val="005466B5"/>
    <w:rsid w:val="00550B17"/>
    <w:rsid w:val="00551309"/>
    <w:rsid w:val="00551400"/>
    <w:rsid w:val="0055166A"/>
    <w:rsid w:val="005518E2"/>
    <w:rsid w:val="00551A49"/>
    <w:rsid w:val="00551DCA"/>
    <w:rsid w:val="00551E23"/>
    <w:rsid w:val="00552191"/>
    <w:rsid w:val="005522D9"/>
    <w:rsid w:val="00552462"/>
    <w:rsid w:val="00552595"/>
    <w:rsid w:val="00552612"/>
    <w:rsid w:val="005529BF"/>
    <w:rsid w:val="00553097"/>
    <w:rsid w:val="0055317B"/>
    <w:rsid w:val="005537FA"/>
    <w:rsid w:val="00553A46"/>
    <w:rsid w:val="00553C10"/>
    <w:rsid w:val="00553D0C"/>
    <w:rsid w:val="00553DDB"/>
    <w:rsid w:val="005540E1"/>
    <w:rsid w:val="0055428E"/>
    <w:rsid w:val="00554A5B"/>
    <w:rsid w:val="00554AC6"/>
    <w:rsid w:val="00554CC2"/>
    <w:rsid w:val="00554F8A"/>
    <w:rsid w:val="00555876"/>
    <w:rsid w:val="005558C0"/>
    <w:rsid w:val="005561E6"/>
    <w:rsid w:val="005566C8"/>
    <w:rsid w:val="00556CF3"/>
    <w:rsid w:val="00556D46"/>
    <w:rsid w:val="005571D3"/>
    <w:rsid w:val="00557918"/>
    <w:rsid w:val="0056002D"/>
    <w:rsid w:val="005601EB"/>
    <w:rsid w:val="00560B57"/>
    <w:rsid w:val="0056103E"/>
    <w:rsid w:val="005612CF"/>
    <w:rsid w:val="00561398"/>
    <w:rsid w:val="005618C0"/>
    <w:rsid w:val="00561B7E"/>
    <w:rsid w:val="00561F3A"/>
    <w:rsid w:val="0056229E"/>
    <w:rsid w:val="0056253D"/>
    <w:rsid w:val="00562762"/>
    <w:rsid w:val="00562C65"/>
    <w:rsid w:val="00562C73"/>
    <w:rsid w:val="00562F76"/>
    <w:rsid w:val="00563225"/>
    <w:rsid w:val="00563889"/>
    <w:rsid w:val="005645B0"/>
    <w:rsid w:val="0056478E"/>
    <w:rsid w:val="005659D0"/>
    <w:rsid w:val="00565F68"/>
    <w:rsid w:val="00565FA2"/>
    <w:rsid w:val="00566314"/>
    <w:rsid w:val="00566B45"/>
    <w:rsid w:val="00566DAD"/>
    <w:rsid w:val="00566EA5"/>
    <w:rsid w:val="005673FF"/>
    <w:rsid w:val="00567522"/>
    <w:rsid w:val="005678E7"/>
    <w:rsid w:val="00567F0C"/>
    <w:rsid w:val="0057004E"/>
    <w:rsid w:val="005700C8"/>
    <w:rsid w:val="00570333"/>
    <w:rsid w:val="00570468"/>
    <w:rsid w:val="0057063E"/>
    <w:rsid w:val="0057137E"/>
    <w:rsid w:val="0057158E"/>
    <w:rsid w:val="00571744"/>
    <w:rsid w:val="0057175F"/>
    <w:rsid w:val="005722C0"/>
    <w:rsid w:val="005724AC"/>
    <w:rsid w:val="0057334B"/>
    <w:rsid w:val="00573543"/>
    <w:rsid w:val="00573679"/>
    <w:rsid w:val="0057374F"/>
    <w:rsid w:val="00573EB4"/>
    <w:rsid w:val="005742DB"/>
    <w:rsid w:val="0057499D"/>
    <w:rsid w:val="00574CA0"/>
    <w:rsid w:val="005751E4"/>
    <w:rsid w:val="0057554B"/>
    <w:rsid w:val="00575555"/>
    <w:rsid w:val="005757F4"/>
    <w:rsid w:val="00575D5B"/>
    <w:rsid w:val="005766BB"/>
    <w:rsid w:val="005767BE"/>
    <w:rsid w:val="00576CDC"/>
    <w:rsid w:val="00576F18"/>
    <w:rsid w:val="005771E6"/>
    <w:rsid w:val="0057769A"/>
    <w:rsid w:val="0057770F"/>
    <w:rsid w:val="005803A0"/>
    <w:rsid w:val="0058086F"/>
    <w:rsid w:val="00580F4D"/>
    <w:rsid w:val="00581BB8"/>
    <w:rsid w:val="00581C1D"/>
    <w:rsid w:val="00582132"/>
    <w:rsid w:val="0058213B"/>
    <w:rsid w:val="00582158"/>
    <w:rsid w:val="00582330"/>
    <w:rsid w:val="00582A64"/>
    <w:rsid w:val="00582E8A"/>
    <w:rsid w:val="00583847"/>
    <w:rsid w:val="00583BC5"/>
    <w:rsid w:val="00584776"/>
    <w:rsid w:val="00584A64"/>
    <w:rsid w:val="005852CC"/>
    <w:rsid w:val="00585349"/>
    <w:rsid w:val="0058584B"/>
    <w:rsid w:val="00585F7D"/>
    <w:rsid w:val="00586723"/>
    <w:rsid w:val="00586A98"/>
    <w:rsid w:val="00586B25"/>
    <w:rsid w:val="00586CA7"/>
    <w:rsid w:val="00586E84"/>
    <w:rsid w:val="00587CEA"/>
    <w:rsid w:val="0059002A"/>
    <w:rsid w:val="00590515"/>
    <w:rsid w:val="005905EC"/>
    <w:rsid w:val="00591000"/>
    <w:rsid w:val="00591A33"/>
    <w:rsid w:val="00591B5C"/>
    <w:rsid w:val="00591FE3"/>
    <w:rsid w:val="00592ABB"/>
    <w:rsid w:val="00592AC4"/>
    <w:rsid w:val="0059315B"/>
    <w:rsid w:val="00593D54"/>
    <w:rsid w:val="00593DC1"/>
    <w:rsid w:val="0059439D"/>
    <w:rsid w:val="0059445A"/>
    <w:rsid w:val="005950C0"/>
    <w:rsid w:val="00595D24"/>
    <w:rsid w:val="00595E98"/>
    <w:rsid w:val="00596265"/>
    <w:rsid w:val="00596902"/>
    <w:rsid w:val="00596A16"/>
    <w:rsid w:val="00597950"/>
    <w:rsid w:val="00597B84"/>
    <w:rsid w:val="00597BD3"/>
    <w:rsid w:val="00597C5E"/>
    <w:rsid w:val="005A04D9"/>
    <w:rsid w:val="005A0B8A"/>
    <w:rsid w:val="005A16FF"/>
    <w:rsid w:val="005A1BAF"/>
    <w:rsid w:val="005A24C8"/>
    <w:rsid w:val="005A25A1"/>
    <w:rsid w:val="005A25D8"/>
    <w:rsid w:val="005A2C69"/>
    <w:rsid w:val="005A3622"/>
    <w:rsid w:val="005A3C27"/>
    <w:rsid w:val="005A3F36"/>
    <w:rsid w:val="005A3F9B"/>
    <w:rsid w:val="005A4314"/>
    <w:rsid w:val="005A4CF4"/>
    <w:rsid w:val="005A5065"/>
    <w:rsid w:val="005A54FA"/>
    <w:rsid w:val="005A5B27"/>
    <w:rsid w:val="005A6564"/>
    <w:rsid w:val="005A674B"/>
    <w:rsid w:val="005A6A57"/>
    <w:rsid w:val="005A6BEC"/>
    <w:rsid w:val="005A7103"/>
    <w:rsid w:val="005A77B4"/>
    <w:rsid w:val="005A7F07"/>
    <w:rsid w:val="005B02E1"/>
    <w:rsid w:val="005B0388"/>
    <w:rsid w:val="005B0492"/>
    <w:rsid w:val="005B06DD"/>
    <w:rsid w:val="005B084F"/>
    <w:rsid w:val="005B0B8C"/>
    <w:rsid w:val="005B0FFF"/>
    <w:rsid w:val="005B14A9"/>
    <w:rsid w:val="005B1698"/>
    <w:rsid w:val="005B2097"/>
    <w:rsid w:val="005B2189"/>
    <w:rsid w:val="005B22F6"/>
    <w:rsid w:val="005B2461"/>
    <w:rsid w:val="005B24AC"/>
    <w:rsid w:val="005B2D55"/>
    <w:rsid w:val="005B3936"/>
    <w:rsid w:val="005B3D38"/>
    <w:rsid w:val="005B3D7B"/>
    <w:rsid w:val="005B4075"/>
    <w:rsid w:val="005B412D"/>
    <w:rsid w:val="005B4280"/>
    <w:rsid w:val="005B44BB"/>
    <w:rsid w:val="005B4546"/>
    <w:rsid w:val="005B46D8"/>
    <w:rsid w:val="005B544E"/>
    <w:rsid w:val="005B5ADD"/>
    <w:rsid w:val="005B63F1"/>
    <w:rsid w:val="005B72F2"/>
    <w:rsid w:val="005B7523"/>
    <w:rsid w:val="005B76A4"/>
    <w:rsid w:val="005B775E"/>
    <w:rsid w:val="005B78EF"/>
    <w:rsid w:val="005B7D83"/>
    <w:rsid w:val="005C0723"/>
    <w:rsid w:val="005C0E65"/>
    <w:rsid w:val="005C11AD"/>
    <w:rsid w:val="005C140D"/>
    <w:rsid w:val="005C1448"/>
    <w:rsid w:val="005C1CD6"/>
    <w:rsid w:val="005C220F"/>
    <w:rsid w:val="005C22B2"/>
    <w:rsid w:val="005C24FF"/>
    <w:rsid w:val="005C2E25"/>
    <w:rsid w:val="005C3125"/>
    <w:rsid w:val="005C36F3"/>
    <w:rsid w:val="005C3914"/>
    <w:rsid w:val="005C393F"/>
    <w:rsid w:val="005C39B1"/>
    <w:rsid w:val="005C3CAA"/>
    <w:rsid w:val="005C3D0A"/>
    <w:rsid w:val="005C3ED7"/>
    <w:rsid w:val="005C4010"/>
    <w:rsid w:val="005C4318"/>
    <w:rsid w:val="005C45F0"/>
    <w:rsid w:val="005C49C6"/>
    <w:rsid w:val="005C51C8"/>
    <w:rsid w:val="005C5642"/>
    <w:rsid w:val="005C591B"/>
    <w:rsid w:val="005C68A5"/>
    <w:rsid w:val="005C6A36"/>
    <w:rsid w:val="005C6E44"/>
    <w:rsid w:val="005C70D9"/>
    <w:rsid w:val="005C71B7"/>
    <w:rsid w:val="005C7391"/>
    <w:rsid w:val="005C7A30"/>
    <w:rsid w:val="005C7CF2"/>
    <w:rsid w:val="005C7E65"/>
    <w:rsid w:val="005D03D5"/>
    <w:rsid w:val="005D09E0"/>
    <w:rsid w:val="005D0B88"/>
    <w:rsid w:val="005D0D0A"/>
    <w:rsid w:val="005D10FF"/>
    <w:rsid w:val="005D1332"/>
    <w:rsid w:val="005D17AA"/>
    <w:rsid w:val="005D1964"/>
    <w:rsid w:val="005D1A66"/>
    <w:rsid w:val="005D1D2A"/>
    <w:rsid w:val="005D206D"/>
    <w:rsid w:val="005D2564"/>
    <w:rsid w:val="005D27FE"/>
    <w:rsid w:val="005D2ED2"/>
    <w:rsid w:val="005D32FE"/>
    <w:rsid w:val="005D3DD9"/>
    <w:rsid w:val="005D467E"/>
    <w:rsid w:val="005D4738"/>
    <w:rsid w:val="005D4C85"/>
    <w:rsid w:val="005D4D99"/>
    <w:rsid w:val="005D566C"/>
    <w:rsid w:val="005D5913"/>
    <w:rsid w:val="005D5ADF"/>
    <w:rsid w:val="005D5B37"/>
    <w:rsid w:val="005D6012"/>
    <w:rsid w:val="005D64D2"/>
    <w:rsid w:val="005D688C"/>
    <w:rsid w:val="005D7204"/>
    <w:rsid w:val="005D7258"/>
    <w:rsid w:val="005D735E"/>
    <w:rsid w:val="005D77F5"/>
    <w:rsid w:val="005D787F"/>
    <w:rsid w:val="005E054E"/>
    <w:rsid w:val="005E07EB"/>
    <w:rsid w:val="005E0CE9"/>
    <w:rsid w:val="005E1385"/>
    <w:rsid w:val="005E1774"/>
    <w:rsid w:val="005E18C2"/>
    <w:rsid w:val="005E1A98"/>
    <w:rsid w:val="005E1BB0"/>
    <w:rsid w:val="005E221F"/>
    <w:rsid w:val="005E2881"/>
    <w:rsid w:val="005E2A9F"/>
    <w:rsid w:val="005E33DC"/>
    <w:rsid w:val="005E34D9"/>
    <w:rsid w:val="005E39BA"/>
    <w:rsid w:val="005E3DFC"/>
    <w:rsid w:val="005E3ECE"/>
    <w:rsid w:val="005E413E"/>
    <w:rsid w:val="005E42CC"/>
    <w:rsid w:val="005E4E7E"/>
    <w:rsid w:val="005E576A"/>
    <w:rsid w:val="005E57BC"/>
    <w:rsid w:val="005E59EE"/>
    <w:rsid w:val="005E5AE2"/>
    <w:rsid w:val="005E5ED9"/>
    <w:rsid w:val="005E67D5"/>
    <w:rsid w:val="005E6CB5"/>
    <w:rsid w:val="005E714B"/>
    <w:rsid w:val="005E73DC"/>
    <w:rsid w:val="005E7634"/>
    <w:rsid w:val="005E7E2C"/>
    <w:rsid w:val="005F076A"/>
    <w:rsid w:val="005F089D"/>
    <w:rsid w:val="005F11BB"/>
    <w:rsid w:val="005F15F4"/>
    <w:rsid w:val="005F16A9"/>
    <w:rsid w:val="005F1C02"/>
    <w:rsid w:val="005F1F64"/>
    <w:rsid w:val="005F2542"/>
    <w:rsid w:val="005F27D1"/>
    <w:rsid w:val="005F294C"/>
    <w:rsid w:val="005F2C83"/>
    <w:rsid w:val="005F3AE5"/>
    <w:rsid w:val="005F3CA7"/>
    <w:rsid w:val="005F4F86"/>
    <w:rsid w:val="005F50F7"/>
    <w:rsid w:val="005F60E0"/>
    <w:rsid w:val="005F6269"/>
    <w:rsid w:val="005F6584"/>
    <w:rsid w:val="005F6C79"/>
    <w:rsid w:val="005F6FD5"/>
    <w:rsid w:val="005F7122"/>
    <w:rsid w:val="005F749D"/>
    <w:rsid w:val="005F7A65"/>
    <w:rsid w:val="0060041A"/>
    <w:rsid w:val="006005AA"/>
    <w:rsid w:val="00600933"/>
    <w:rsid w:val="00600B69"/>
    <w:rsid w:val="00600BC3"/>
    <w:rsid w:val="00600C1A"/>
    <w:rsid w:val="006010B5"/>
    <w:rsid w:val="0060119A"/>
    <w:rsid w:val="006014F6"/>
    <w:rsid w:val="00601B69"/>
    <w:rsid w:val="00601C2A"/>
    <w:rsid w:val="00601C7B"/>
    <w:rsid w:val="006026D3"/>
    <w:rsid w:val="00602FBA"/>
    <w:rsid w:val="00603473"/>
    <w:rsid w:val="00603478"/>
    <w:rsid w:val="0060390D"/>
    <w:rsid w:val="00603DCC"/>
    <w:rsid w:val="0060410E"/>
    <w:rsid w:val="0060450F"/>
    <w:rsid w:val="006045BD"/>
    <w:rsid w:val="0060497E"/>
    <w:rsid w:val="00604D59"/>
    <w:rsid w:val="006051D5"/>
    <w:rsid w:val="00605DDB"/>
    <w:rsid w:val="006060A2"/>
    <w:rsid w:val="00606323"/>
    <w:rsid w:val="00606325"/>
    <w:rsid w:val="006069D3"/>
    <w:rsid w:val="00606C17"/>
    <w:rsid w:val="00606CE0"/>
    <w:rsid w:val="00606E61"/>
    <w:rsid w:val="006071D1"/>
    <w:rsid w:val="00607324"/>
    <w:rsid w:val="00607467"/>
    <w:rsid w:val="00607A44"/>
    <w:rsid w:val="00607FE4"/>
    <w:rsid w:val="00610E5F"/>
    <w:rsid w:val="0061102A"/>
    <w:rsid w:val="00611785"/>
    <w:rsid w:val="00611A81"/>
    <w:rsid w:val="006120F6"/>
    <w:rsid w:val="006121B1"/>
    <w:rsid w:val="0061232C"/>
    <w:rsid w:val="006125DA"/>
    <w:rsid w:val="00612C25"/>
    <w:rsid w:val="00612C77"/>
    <w:rsid w:val="00612E6B"/>
    <w:rsid w:val="00612F44"/>
    <w:rsid w:val="00613126"/>
    <w:rsid w:val="00614141"/>
    <w:rsid w:val="00614240"/>
    <w:rsid w:val="006147CF"/>
    <w:rsid w:val="00614CB5"/>
    <w:rsid w:val="00614FA2"/>
    <w:rsid w:val="00614FF8"/>
    <w:rsid w:val="00615233"/>
    <w:rsid w:val="00615273"/>
    <w:rsid w:val="006157F0"/>
    <w:rsid w:val="0061588F"/>
    <w:rsid w:val="00615E22"/>
    <w:rsid w:val="00616683"/>
    <w:rsid w:val="0061679B"/>
    <w:rsid w:val="006169FD"/>
    <w:rsid w:val="00616A48"/>
    <w:rsid w:val="00616C2B"/>
    <w:rsid w:val="006171C9"/>
    <w:rsid w:val="006172AC"/>
    <w:rsid w:val="00617441"/>
    <w:rsid w:val="006174A7"/>
    <w:rsid w:val="00617A6A"/>
    <w:rsid w:val="00617A71"/>
    <w:rsid w:val="00617B45"/>
    <w:rsid w:val="00617F75"/>
    <w:rsid w:val="00620125"/>
    <w:rsid w:val="006201D0"/>
    <w:rsid w:val="0062079B"/>
    <w:rsid w:val="006207F5"/>
    <w:rsid w:val="00620942"/>
    <w:rsid w:val="006210D0"/>
    <w:rsid w:val="0062141F"/>
    <w:rsid w:val="00621647"/>
    <w:rsid w:val="006220F6"/>
    <w:rsid w:val="0062286B"/>
    <w:rsid w:val="006228D5"/>
    <w:rsid w:val="006228E6"/>
    <w:rsid w:val="00622D5A"/>
    <w:rsid w:val="00623147"/>
    <w:rsid w:val="006234B1"/>
    <w:rsid w:val="00623933"/>
    <w:rsid w:val="00623B46"/>
    <w:rsid w:val="00623C11"/>
    <w:rsid w:val="006240EB"/>
    <w:rsid w:val="00625152"/>
    <w:rsid w:val="006252B6"/>
    <w:rsid w:val="00625E72"/>
    <w:rsid w:val="00625EDC"/>
    <w:rsid w:val="0062657D"/>
    <w:rsid w:val="0062695A"/>
    <w:rsid w:val="006271E6"/>
    <w:rsid w:val="00627ACF"/>
    <w:rsid w:val="00627D19"/>
    <w:rsid w:val="0063034C"/>
    <w:rsid w:val="006305E2"/>
    <w:rsid w:val="006307C7"/>
    <w:rsid w:val="0063080E"/>
    <w:rsid w:val="00630BDE"/>
    <w:rsid w:val="00631B36"/>
    <w:rsid w:val="00632277"/>
    <w:rsid w:val="006324EF"/>
    <w:rsid w:val="006326AD"/>
    <w:rsid w:val="00632923"/>
    <w:rsid w:val="00632C3C"/>
    <w:rsid w:val="0063355C"/>
    <w:rsid w:val="00633B62"/>
    <w:rsid w:val="00633EC9"/>
    <w:rsid w:val="006347EE"/>
    <w:rsid w:val="006348B3"/>
    <w:rsid w:val="006348D7"/>
    <w:rsid w:val="0063539B"/>
    <w:rsid w:val="0063559D"/>
    <w:rsid w:val="00635638"/>
    <w:rsid w:val="006366F7"/>
    <w:rsid w:val="0063677B"/>
    <w:rsid w:val="00636C19"/>
    <w:rsid w:val="00636C1E"/>
    <w:rsid w:val="00636C97"/>
    <w:rsid w:val="00636D7D"/>
    <w:rsid w:val="00636E0B"/>
    <w:rsid w:val="00637229"/>
    <w:rsid w:val="00637CBD"/>
    <w:rsid w:val="00640552"/>
    <w:rsid w:val="00640581"/>
    <w:rsid w:val="0064086C"/>
    <w:rsid w:val="006408CE"/>
    <w:rsid w:val="00640DED"/>
    <w:rsid w:val="006410F5"/>
    <w:rsid w:val="006414BD"/>
    <w:rsid w:val="006417C0"/>
    <w:rsid w:val="00641930"/>
    <w:rsid w:val="00641F1A"/>
    <w:rsid w:val="00642515"/>
    <w:rsid w:val="00642A84"/>
    <w:rsid w:val="00642B07"/>
    <w:rsid w:val="00642E83"/>
    <w:rsid w:val="0064307F"/>
    <w:rsid w:val="006433F3"/>
    <w:rsid w:val="00643565"/>
    <w:rsid w:val="00643768"/>
    <w:rsid w:val="00643CDA"/>
    <w:rsid w:val="00645053"/>
    <w:rsid w:val="00645451"/>
    <w:rsid w:val="00645CDC"/>
    <w:rsid w:val="00646224"/>
    <w:rsid w:val="00646989"/>
    <w:rsid w:val="00646CE5"/>
    <w:rsid w:val="00646D2C"/>
    <w:rsid w:val="00646FDE"/>
    <w:rsid w:val="006477CD"/>
    <w:rsid w:val="00647877"/>
    <w:rsid w:val="0064797A"/>
    <w:rsid w:val="00650EB4"/>
    <w:rsid w:val="0065136B"/>
    <w:rsid w:val="006514EC"/>
    <w:rsid w:val="00651541"/>
    <w:rsid w:val="00651814"/>
    <w:rsid w:val="00652223"/>
    <w:rsid w:val="00652D99"/>
    <w:rsid w:val="00653772"/>
    <w:rsid w:val="00653C3A"/>
    <w:rsid w:val="00653CD2"/>
    <w:rsid w:val="0065409F"/>
    <w:rsid w:val="0065480F"/>
    <w:rsid w:val="00654BD0"/>
    <w:rsid w:val="00654C27"/>
    <w:rsid w:val="00654CFA"/>
    <w:rsid w:val="006550AC"/>
    <w:rsid w:val="006558D9"/>
    <w:rsid w:val="00655B74"/>
    <w:rsid w:val="00656489"/>
    <w:rsid w:val="00656A80"/>
    <w:rsid w:val="006570B3"/>
    <w:rsid w:val="00657569"/>
    <w:rsid w:val="006578E0"/>
    <w:rsid w:val="006607C1"/>
    <w:rsid w:val="00660831"/>
    <w:rsid w:val="00660CF0"/>
    <w:rsid w:val="00660EA3"/>
    <w:rsid w:val="00660F35"/>
    <w:rsid w:val="00661642"/>
    <w:rsid w:val="0066172B"/>
    <w:rsid w:val="00663047"/>
    <w:rsid w:val="006634EE"/>
    <w:rsid w:val="00663630"/>
    <w:rsid w:val="0066374F"/>
    <w:rsid w:val="00664389"/>
    <w:rsid w:val="0066478C"/>
    <w:rsid w:val="0066489D"/>
    <w:rsid w:val="00664940"/>
    <w:rsid w:val="00664E86"/>
    <w:rsid w:val="00665430"/>
    <w:rsid w:val="006654AD"/>
    <w:rsid w:val="0066580F"/>
    <w:rsid w:val="00666288"/>
    <w:rsid w:val="0066644B"/>
    <w:rsid w:val="00666983"/>
    <w:rsid w:val="00666CA2"/>
    <w:rsid w:val="006675DB"/>
    <w:rsid w:val="00667600"/>
    <w:rsid w:val="00667858"/>
    <w:rsid w:val="006679CF"/>
    <w:rsid w:val="00667A54"/>
    <w:rsid w:val="00667DA5"/>
    <w:rsid w:val="00670767"/>
    <w:rsid w:val="00670A14"/>
    <w:rsid w:val="00670CE1"/>
    <w:rsid w:val="00670DE6"/>
    <w:rsid w:val="0067201D"/>
    <w:rsid w:val="006721A3"/>
    <w:rsid w:val="00672669"/>
    <w:rsid w:val="00672885"/>
    <w:rsid w:val="0067352D"/>
    <w:rsid w:val="00673F51"/>
    <w:rsid w:val="0067407B"/>
    <w:rsid w:val="006741A8"/>
    <w:rsid w:val="00674235"/>
    <w:rsid w:val="0067429E"/>
    <w:rsid w:val="00674932"/>
    <w:rsid w:val="00674AA7"/>
    <w:rsid w:val="00674AC6"/>
    <w:rsid w:val="0067521A"/>
    <w:rsid w:val="006752F4"/>
    <w:rsid w:val="00675430"/>
    <w:rsid w:val="006754C2"/>
    <w:rsid w:val="0067551D"/>
    <w:rsid w:val="006758A5"/>
    <w:rsid w:val="00675EBF"/>
    <w:rsid w:val="006763B2"/>
    <w:rsid w:val="0067739E"/>
    <w:rsid w:val="00677424"/>
    <w:rsid w:val="00677563"/>
    <w:rsid w:val="006779DD"/>
    <w:rsid w:val="00677E48"/>
    <w:rsid w:val="00680199"/>
    <w:rsid w:val="006804AB"/>
    <w:rsid w:val="006805FE"/>
    <w:rsid w:val="00680EC5"/>
    <w:rsid w:val="006814B9"/>
    <w:rsid w:val="00681C8F"/>
    <w:rsid w:val="006826EF"/>
    <w:rsid w:val="00682CE7"/>
    <w:rsid w:val="00682F31"/>
    <w:rsid w:val="0068321D"/>
    <w:rsid w:val="006836E3"/>
    <w:rsid w:val="006838B6"/>
    <w:rsid w:val="00683B4C"/>
    <w:rsid w:val="00683C33"/>
    <w:rsid w:val="00684867"/>
    <w:rsid w:val="0068497F"/>
    <w:rsid w:val="006856E3"/>
    <w:rsid w:val="00685788"/>
    <w:rsid w:val="0068581A"/>
    <w:rsid w:val="00685B5F"/>
    <w:rsid w:val="00686800"/>
    <w:rsid w:val="00686D35"/>
    <w:rsid w:val="00686D80"/>
    <w:rsid w:val="00686E86"/>
    <w:rsid w:val="00687478"/>
    <w:rsid w:val="0068752B"/>
    <w:rsid w:val="00687B5B"/>
    <w:rsid w:val="0069036C"/>
    <w:rsid w:val="0069037B"/>
    <w:rsid w:val="0069071C"/>
    <w:rsid w:val="00690720"/>
    <w:rsid w:val="0069125D"/>
    <w:rsid w:val="00691D58"/>
    <w:rsid w:val="00692015"/>
    <w:rsid w:val="0069201D"/>
    <w:rsid w:val="00692A73"/>
    <w:rsid w:val="006934FF"/>
    <w:rsid w:val="006938E4"/>
    <w:rsid w:val="00694174"/>
    <w:rsid w:val="006942BD"/>
    <w:rsid w:val="00694751"/>
    <w:rsid w:val="00694E16"/>
    <w:rsid w:val="00695A85"/>
    <w:rsid w:val="00695EA4"/>
    <w:rsid w:val="0069602C"/>
    <w:rsid w:val="0069612A"/>
    <w:rsid w:val="00696249"/>
    <w:rsid w:val="00696299"/>
    <w:rsid w:val="0069637C"/>
    <w:rsid w:val="006964CA"/>
    <w:rsid w:val="00696C39"/>
    <w:rsid w:val="00696E9A"/>
    <w:rsid w:val="00697DE9"/>
    <w:rsid w:val="00697F0D"/>
    <w:rsid w:val="00697FDE"/>
    <w:rsid w:val="006A022E"/>
    <w:rsid w:val="006A0742"/>
    <w:rsid w:val="006A0A4F"/>
    <w:rsid w:val="006A0A66"/>
    <w:rsid w:val="006A0D30"/>
    <w:rsid w:val="006A117F"/>
    <w:rsid w:val="006A1A7E"/>
    <w:rsid w:val="006A1CDF"/>
    <w:rsid w:val="006A1F18"/>
    <w:rsid w:val="006A20DE"/>
    <w:rsid w:val="006A30B7"/>
    <w:rsid w:val="006A318D"/>
    <w:rsid w:val="006A3798"/>
    <w:rsid w:val="006A4153"/>
    <w:rsid w:val="006A4619"/>
    <w:rsid w:val="006A4A68"/>
    <w:rsid w:val="006A4C7F"/>
    <w:rsid w:val="006A55F2"/>
    <w:rsid w:val="006A5CD1"/>
    <w:rsid w:val="006A5D53"/>
    <w:rsid w:val="006A5EBD"/>
    <w:rsid w:val="006A6870"/>
    <w:rsid w:val="006A693B"/>
    <w:rsid w:val="006A6D0E"/>
    <w:rsid w:val="006A721E"/>
    <w:rsid w:val="006B012F"/>
    <w:rsid w:val="006B0371"/>
    <w:rsid w:val="006B08D7"/>
    <w:rsid w:val="006B0BA1"/>
    <w:rsid w:val="006B0E8E"/>
    <w:rsid w:val="006B12A1"/>
    <w:rsid w:val="006B1310"/>
    <w:rsid w:val="006B1443"/>
    <w:rsid w:val="006B14A0"/>
    <w:rsid w:val="006B1734"/>
    <w:rsid w:val="006B1ABB"/>
    <w:rsid w:val="006B1B88"/>
    <w:rsid w:val="006B2622"/>
    <w:rsid w:val="006B27FE"/>
    <w:rsid w:val="006B2A01"/>
    <w:rsid w:val="006B2D40"/>
    <w:rsid w:val="006B2F6A"/>
    <w:rsid w:val="006B3964"/>
    <w:rsid w:val="006B3CB0"/>
    <w:rsid w:val="006B3F1D"/>
    <w:rsid w:val="006B408D"/>
    <w:rsid w:val="006B41BD"/>
    <w:rsid w:val="006B42AB"/>
    <w:rsid w:val="006B43B2"/>
    <w:rsid w:val="006B5B7D"/>
    <w:rsid w:val="006B5CD2"/>
    <w:rsid w:val="006B60C5"/>
    <w:rsid w:val="006B68D7"/>
    <w:rsid w:val="006B6B61"/>
    <w:rsid w:val="006B7216"/>
    <w:rsid w:val="006B72CD"/>
    <w:rsid w:val="006B7306"/>
    <w:rsid w:val="006B730A"/>
    <w:rsid w:val="006B777A"/>
    <w:rsid w:val="006B7898"/>
    <w:rsid w:val="006B7AD9"/>
    <w:rsid w:val="006C03E3"/>
    <w:rsid w:val="006C0717"/>
    <w:rsid w:val="006C075B"/>
    <w:rsid w:val="006C0795"/>
    <w:rsid w:val="006C0898"/>
    <w:rsid w:val="006C0A62"/>
    <w:rsid w:val="006C0E4B"/>
    <w:rsid w:val="006C0F08"/>
    <w:rsid w:val="006C159A"/>
    <w:rsid w:val="006C1AD5"/>
    <w:rsid w:val="006C1C49"/>
    <w:rsid w:val="006C1E93"/>
    <w:rsid w:val="006C1F32"/>
    <w:rsid w:val="006C2332"/>
    <w:rsid w:val="006C23D1"/>
    <w:rsid w:val="006C24A4"/>
    <w:rsid w:val="006C2595"/>
    <w:rsid w:val="006C2C01"/>
    <w:rsid w:val="006C31AF"/>
    <w:rsid w:val="006C3266"/>
    <w:rsid w:val="006C34B4"/>
    <w:rsid w:val="006C394B"/>
    <w:rsid w:val="006C3AE3"/>
    <w:rsid w:val="006C3F23"/>
    <w:rsid w:val="006C4079"/>
    <w:rsid w:val="006C409D"/>
    <w:rsid w:val="006C4685"/>
    <w:rsid w:val="006C4879"/>
    <w:rsid w:val="006C492D"/>
    <w:rsid w:val="006C4B1D"/>
    <w:rsid w:val="006C4E05"/>
    <w:rsid w:val="006C54EA"/>
    <w:rsid w:val="006C5ED9"/>
    <w:rsid w:val="006C6995"/>
    <w:rsid w:val="006C6B2B"/>
    <w:rsid w:val="006C7513"/>
    <w:rsid w:val="006C7A36"/>
    <w:rsid w:val="006C7B59"/>
    <w:rsid w:val="006D06DD"/>
    <w:rsid w:val="006D119D"/>
    <w:rsid w:val="006D12D5"/>
    <w:rsid w:val="006D14E6"/>
    <w:rsid w:val="006D185C"/>
    <w:rsid w:val="006D1F96"/>
    <w:rsid w:val="006D274B"/>
    <w:rsid w:val="006D27D0"/>
    <w:rsid w:val="006D31D6"/>
    <w:rsid w:val="006D323A"/>
    <w:rsid w:val="006D3306"/>
    <w:rsid w:val="006D362B"/>
    <w:rsid w:val="006D3D76"/>
    <w:rsid w:val="006D3FEA"/>
    <w:rsid w:val="006D45BD"/>
    <w:rsid w:val="006D4AD8"/>
    <w:rsid w:val="006D5CFF"/>
    <w:rsid w:val="006D5E63"/>
    <w:rsid w:val="006D681E"/>
    <w:rsid w:val="006D6935"/>
    <w:rsid w:val="006D711C"/>
    <w:rsid w:val="006D7214"/>
    <w:rsid w:val="006D7A71"/>
    <w:rsid w:val="006D7EB0"/>
    <w:rsid w:val="006E063F"/>
    <w:rsid w:val="006E0F99"/>
    <w:rsid w:val="006E15D4"/>
    <w:rsid w:val="006E1847"/>
    <w:rsid w:val="006E1B43"/>
    <w:rsid w:val="006E1DBB"/>
    <w:rsid w:val="006E1F64"/>
    <w:rsid w:val="006E1F6D"/>
    <w:rsid w:val="006E27B4"/>
    <w:rsid w:val="006E32E7"/>
    <w:rsid w:val="006E34E6"/>
    <w:rsid w:val="006E36CB"/>
    <w:rsid w:val="006E3B66"/>
    <w:rsid w:val="006E416B"/>
    <w:rsid w:val="006E4284"/>
    <w:rsid w:val="006E4BBA"/>
    <w:rsid w:val="006E505B"/>
    <w:rsid w:val="006E509F"/>
    <w:rsid w:val="006E5292"/>
    <w:rsid w:val="006E559F"/>
    <w:rsid w:val="006E5646"/>
    <w:rsid w:val="006E565C"/>
    <w:rsid w:val="006E6139"/>
    <w:rsid w:val="006E6154"/>
    <w:rsid w:val="006E6F6C"/>
    <w:rsid w:val="006E700C"/>
    <w:rsid w:val="006E71BD"/>
    <w:rsid w:val="006E737C"/>
    <w:rsid w:val="006E7522"/>
    <w:rsid w:val="006E759E"/>
    <w:rsid w:val="006E7757"/>
    <w:rsid w:val="006E7CEB"/>
    <w:rsid w:val="006F03A3"/>
    <w:rsid w:val="006F0ACD"/>
    <w:rsid w:val="006F0F82"/>
    <w:rsid w:val="006F0FB5"/>
    <w:rsid w:val="006F1983"/>
    <w:rsid w:val="006F1BC6"/>
    <w:rsid w:val="006F2024"/>
    <w:rsid w:val="006F29FE"/>
    <w:rsid w:val="006F3EFA"/>
    <w:rsid w:val="006F43E8"/>
    <w:rsid w:val="006F446B"/>
    <w:rsid w:val="006F4E39"/>
    <w:rsid w:val="006F57DA"/>
    <w:rsid w:val="006F5905"/>
    <w:rsid w:val="006F59C9"/>
    <w:rsid w:val="006F5F4B"/>
    <w:rsid w:val="006F60DA"/>
    <w:rsid w:val="006F6567"/>
    <w:rsid w:val="006F6A1B"/>
    <w:rsid w:val="006F74D9"/>
    <w:rsid w:val="006F7524"/>
    <w:rsid w:val="006F788B"/>
    <w:rsid w:val="006F7CA8"/>
    <w:rsid w:val="00700061"/>
    <w:rsid w:val="007003F6"/>
    <w:rsid w:val="00700B4E"/>
    <w:rsid w:val="007010DA"/>
    <w:rsid w:val="007014FA"/>
    <w:rsid w:val="0070151F"/>
    <w:rsid w:val="00701581"/>
    <w:rsid w:val="00701666"/>
    <w:rsid w:val="00701777"/>
    <w:rsid w:val="0070180C"/>
    <w:rsid w:val="00701E65"/>
    <w:rsid w:val="00702F86"/>
    <w:rsid w:val="00702FF4"/>
    <w:rsid w:val="007032E7"/>
    <w:rsid w:val="00703C2E"/>
    <w:rsid w:val="00703E18"/>
    <w:rsid w:val="00703EE6"/>
    <w:rsid w:val="0070400B"/>
    <w:rsid w:val="00704128"/>
    <w:rsid w:val="007041A7"/>
    <w:rsid w:val="007041CE"/>
    <w:rsid w:val="0070474B"/>
    <w:rsid w:val="00705566"/>
    <w:rsid w:val="00705A45"/>
    <w:rsid w:val="00705D8C"/>
    <w:rsid w:val="0070657F"/>
    <w:rsid w:val="00706600"/>
    <w:rsid w:val="00707115"/>
    <w:rsid w:val="007072D0"/>
    <w:rsid w:val="00707827"/>
    <w:rsid w:val="00710677"/>
    <w:rsid w:val="00711A30"/>
    <w:rsid w:val="00711BEF"/>
    <w:rsid w:val="00712018"/>
    <w:rsid w:val="00712E95"/>
    <w:rsid w:val="0071321C"/>
    <w:rsid w:val="00713925"/>
    <w:rsid w:val="0071396E"/>
    <w:rsid w:val="00713CBC"/>
    <w:rsid w:val="00713D39"/>
    <w:rsid w:val="00713FEA"/>
    <w:rsid w:val="007140C0"/>
    <w:rsid w:val="007148B2"/>
    <w:rsid w:val="007157F0"/>
    <w:rsid w:val="00715C61"/>
    <w:rsid w:val="00716145"/>
    <w:rsid w:val="00716BFF"/>
    <w:rsid w:val="00716CCF"/>
    <w:rsid w:val="00717BB5"/>
    <w:rsid w:val="00717EF2"/>
    <w:rsid w:val="00717FC8"/>
    <w:rsid w:val="0072064B"/>
    <w:rsid w:val="00720C85"/>
    <w:rsid w:val="00720D81"/>
    <w:rsid w:val="00721816"/>
    <w:rsid w:val="0072181D"/>
    <w:rsid w:val="0072191F"/>
    <w:rsid w:val="00721A9C"/>
    <w:rsid w:val="00721B92"/>
    <w:rsid w:val="00722076"/>
    <w:rsid w:val="0072210A"/>
    <w:rsid w:val="007225C5"/>
    <w:rsid w:val="007228AC"/>
    <w:rsid w:val="00722E75"/>
    <w:rsid w:val="00722FCB"/>
    <w:rsid w:val="00723092"/>
    <w:rsid w:val="0072333D"/>
    <w:rsid w:val="0072363C"/>
    <w:rsid w:val="00723DC2"/>
    <w:rsid w:val="0072413B"/>
    <w:rsid w:val="007243B8"/>
    <w:rsid w:val="00724444"/>
    <w:rsid w:val="0072464D"/>
    <w:rsid w:val="0072472D"/>
    <w:rsid w:val="00724971"/>
    <w:rsid w:val="0072582F"/>
    <w:rsid w:val="00725A89"/>
    <w:rsid w:val="007261A6"/>
    <w:rsid w:val="007267F4"/>
    <w:rsid w:val="00726D6A"/>
    <w:rsid w:val="0072729C"/>
    <w:rsid w:val="00727E98"/>
    <w:rsid w:val="007303BD"/>
    <w:rsid w:val="007307BC"/>
    <w:rsid w:val="0073080C"/>
    <w:rsid w:val="007309A0"/>
    <w:rsid w:val="00730C2D"/>
    <w:rsid w:val="00730DFE"/>
    <w:rsid w:val="00731917"/>
    <w:rsid w:val="007321F5"/>
    <w:rsid w:val="00732C29"/>
    <w:rsid w:val="00732D4F"/>
    <w:rsid w:val="00732F21"/>
    <w:rsid w:val="00733051"/>
    <w:rsid w:val="00733AEE"/>
    <w:rsid w:val="007342D9"/>
    <w:rsid w:val="00734582"/>
    <w:rsid w:val="007349FC"/>
    <w:rsid w:val="00734EA8"/>
    <w:rsid w:val="007361C7"/>
    <w:rsid w:val="007361D4"/>
    <w:rsid w:val="007365BD"/>
    <w:rsid w:val="0073723A"/>
    <w:rsid w:val="0073734F"/>
    <w:rsid w:val="00737A55"/>
    <w:rsid w:val="007402F9"/>
    <w:rsid w:val="00740A97"/>
    <w:rsid w:val="007412CB"/>
    <w:rsid w:val="0074167C"/>
    <w:rsid w:val="007419CD"/>
    <w:rsid w:val="00741C88"/>
    <w:rsid w:val="00741FD3"/>
    <w:rsid w:val="00741FDB"/>
    <w:rsid w:val="007421AA"/>
    <w:rsid w:val="007422AB"/>
    <w:rsid w:val="00742634"/>
    <w:rsid w:val="007426EF"/>
    <w:rsid w:val="0074308F"/>
    <w:rsid w:val="0074317A"/>
    <w:rsid w:val="00743727"/>
    <w:rsid w:val="007439BF"/>
    <w:rsid w:val="00744221"/>
    <w:rsid w:val="0074424F"/>
    <w:rsid w:val="007446A4"/>
    <w:rsid w:val="00744AAE"/>
    <w:rsid w:val="00744B65"/>
    <w:rsid w:val="00744D7D"/>
    <w:rsid w:val="00744E1C"/>
    <w:rsid w:val="00744F14"/>
    <w:rsid w:val="0074500C"/>
    <w:rsid w:val="007454BB"/>
    <w:rsid w:val="0074560A"/>
    <w:rsid w:val="00745684"/>
    <w:rsid w:val="00745868"/>
    <w:rsid w:val="00746022"/>
    <w:rsid w:val="007461D3"/>
    <w:rsid w:val="00746CC6"/>
    <w:rsid w:val="00746D40"/>
    <w:rsid w:val="00747A73"/>
    <w:rsid w:val="00747DC3"/>
    <w:rsid w:val="00750016"/>
    <w:rsid w:val="00750100"/>
    <w:rsid w:val="007507E7"/>
    <w:rsid w:val="00750A0B"/>
    <w:rsid w:val="00750B51"/>
    <w:rsid w:val="00750D4F"/>
    <w:rsid w:val="00751753"/>
    <w:rsid w:val="00751B5C"/>
    <w:rsid w:val="00752352"/>
    <w:rsid w:val="0075282D"/>
    <w:rsid w:val="007529E1"/>
    <w:rsid w:val="00752C50"/>
    <w:rsid w:val="00753244"/>
    <w:rsid w:val="00753564"/>
    <w:rsid w:val="00753F27"/>
    <w:rsid w:val="00754998"/>
    <w:rsid w:val="00754E05"/>
    <w:rsid w:val="00754FDA"/>
    <w:rsid w:val="00755492"/>
    <w:rsid w:val="00755D4A"/>
    <w:rsid w:val="007561D8"/>
    <w:rsid w:val="00756E23"/>
    <w:rsid w:val="00756FFF"/>
    <w:rsid w:val="007578B6"/>
    <w:rsid w:val="00757DFF"/>
    <w:rsid w:val="00757FCA"/>
    <w:rsid w:val="00760C5E"/>
    <w:rsid w:val="00761069"/>
    <w:rsid w:val="0076152B"/>
    <w:rsid w:val="007622A9"/>
    <w:rsid w:val="007622E7"/>
    <w:rsid w:val="007627D7"/>
    <w:rsid w:val="0076345B"/>
    <w:rsid w:val="00763868"/>
    <w:rsid w:val="007657A0"/>
    <w:rsid w:val="00765896"/>
    <w:rsid w:val="00765A44"/>
    <w:rsid w:val="00765D46"/>
    <w:rsid w:val="007666B7"/>
    <w:rsid w:val="00767736"/>
    <w:rsid w:val="00767AF0"/>
    <w:rsid w:val="00767BC2"/>
    <w:rsid w:val="00767EB4"/>
    <w:rsid w:val="007701A8"/>
    <w:rsid w:val="00770A6B"/>
    <w:rsid w:val="00770BC2"/>
    <w:rsid w:val="00770DD5"/>
    <w:rsid w:val="00771283"/>
    <w:rsid w:val="0077150C"/>
    <w:rsid w:val="007715A9"/>
    <w:rsid w:val="00771978"/>
    <w:rsid w:val="00771B7C"/>
    <w:rsid w:val="00771F0E"/>
    <w:rsid w:val="0077235F"/>
    <w:rsid w:val="00772495"/>
    <w:rsid w:val="007726F9"/>
    <w:rsid w:val="00772F0B"/>
    <w:rsid w:val="007739ED"/>
    <w:rsid w:val="00773B35"/>
    <w:rsid w:val="00773D7F"/>
    <w:rsid w:val="00773DEA"/>
    <w:rsid w:val="007755FB"/>
    <w:rsid w:val="0077582D"/>
    <w:rsid w:val="007758D4"/>
    <w:rsid w:val="00775E01"/>
    <w:rsid w:val="00775EE6"/>
    <w:rsid w:val="00776164"/>
    <w:rsid w:val="00776A17"/>
    <w:rsid w:val="00776FBB"/>
    <w:rsid w:val="007772A5"/>
    <w:rsid w:val="007775CF"/>
    <w:rsid w:val="00777E89"/>
    <w:rsid w:val="0078001F"/>
    <w:rsid w:val="007808B8"/>
    <w:rsid w:val="00780D0C"/>
    <w:rsid w:val="00780DE9"/>
    <w:rsid w:val="007810D4"/>
    <w:rsid w:val="007811A4"/>
    <w:rsid w:val="007812A7"/>
    <w:rsid w:val="007818D9"/>
    <w:rsid w:val="00781A38"/>
    <w:rsid w:val="00781CA9"/>
    <w:rsid w:val="00781D74"/>
    <w:rsid w:val="00781FE4"/>
    <w:rsid w:val="0078243F"/>
    <w:rsid w:val="00782FBC"/>
    <w:rsid w:val="00783043"/>
    <w:rsid w:val="007832CA"/>
    <w:rsid w:val="00783503"/>
    <w:rsid w:val="00783A0B"/>
    <w:rsid w:val="00783A32"/>
    <w:rsid w:val="007845E1"/>
    <w:rsid w:val="00784E77"/>
    <w:rsid w:val="00784FDC"/>
    <w:rsid w:val="007856E3"/>
    <w:rsid w:val="00785C0A"/>
    <w:rsid w:val="00785C85"/>
    <w:rsid w:val="00786209"/>
    <w:rsid w:val="007865D4"/>
    <w:rsid w:val="00786650"/>
    <w:rsid w:val="00787273"/>
    <w:rsid w:val="0078769C"/>
    <w:rsid w:val="00787C95"/>
    <w:rsid w:val="0079082E"/>
    <w:rsid w:val="00790D98"/>
    <w:rsid w:val="00790DFA"/>
    <w:rsid w:val="00791869"/>
    <w:rsid w:val="0079188B"/>
    <w:rsid w:val="00792261"/>
    <w:rsid w:val="00792390"/>
    <w:rsid w:val="00792406"/>
    <w:rsid w:val="0079329A"/>
    <w:rsid w:val="00793FDA"/>
    <w:rsid w:val="007940D9"/>
    <w:rsid w:val="00794205"/>
    <w:rsid w:val="007949ED"/>
    <w:rsid w:val="0079579A"/>
    <w:rsid w:val="00795904"/>
    <w:rsid w:val="00796466"/>
    <w:rsid w:val="0079668E"/>
    <w:rsid w:val="00797500"/>
    <w:rsid w:val="0079774C"/>
    <w:rsid w:val="00797A65"/>
    <w:rsid w:val="00797D4A"/>
    <w:rsid w:val="007A07C1"/>
    <w:rsid w:val="007A0C45"/>
    <w:rsid w:val="007A0F96"/>
    <w:rsid w:val="007A177A"/>
    <w:rsid w:val="007A21FC"/>
    <w:rsid w:val="007A24B8"/>
    <w:rsid w:val="007A2618"/>
    <w:rsid w:val="007A2669"/>
    <w:rsid w:val="007A2D78"/>
    <w:rsid w:val="007A3365"/>
    <w:rsid w:val="007A3553"/>
    <w:rsid w:val="007A36BD"/>
    <w:rsid w:val="007A3AE8"/>
    <w:rsid w:val="007A3D46"/>
    <w:rsid w:val="007A472B"/>
    <w:rsid w:val="007A477B"/>
    <w:rsid w:val="007A4C29"/>
    <w:rsid w:val="007A507E"/>
    <w:rsid w:val="007A5372"/>
    <w:rsid w:val="007A539D"/>
    <w:rsid w:val="007A57F1"/>
    <w:rsid w:val="007A5847"/>
    <w:rsid w:val="007A5912"/>
    <w:rsid w:val="007A5D1B"/>
    <w:rsid w:val="007A5FE3"/>
    <w:rsid w:val="007A6755"/>
    <w:rsid w:val="007A6E30"/>
    <w:rsid w:val="007A7720"/>
    <w:rsid w:val="007A7BFA"/>
    <w:rsid w:val="007B0022"/>
    <w:rsid w:val="007B00D7"/>
    <w:rsid w:val="007B02C7"/>
    <w:rsid w:val="007B08A9"/>
    <w:rsid w:val="007B0C40"/>
    <w:rsid w:val="007B0E2A"/>
    <w:rsid w:val="007B17EA"/>
    <w:rsid w:val="007B1B6C"/>
    <w:rsid w:val="007B2416"/>
    <w:rsid w:val="007B2495"/>
    <w:rsid w:val="007B2D3E"/>
    <w:rsid w:val="007B300A"/>
    <w:rsid w:val="007B31E0"/>
    <w:rsid w:val="007B345A"/>
    <w:rsid w:val="007B3C31"/>
    <w:rsid w:val="007B4423"/>
    <w:rsid w:val="007B5822"/>
    <w:rsid w:val="007B5B40"/>
    <w:rsid w:val="007B5C73"/>
    <w:rsid w:val="007B5C83"/>
    <w:rsid w:val="007B661B"/>
    <w:rsid w:val="007B7655"/>
    <w:rsid w:val="007B7829"/>
    <w:rsid w:val="007C000B"/>
    <w:rsid w:val="007C0241"/>
    <w:rsid w:val="007C0783"/>
    <w:rsid w:val="007C08F5"/>
    <w:rsid w:val="007C0EBD"/>
    <w:rsid w:val="007C0EC9"/>
    <w:rsid w:val="007C18CC"/>
    <w:rsid w:val="007C19BD"/>
    <w:rsid w:val="007C1CA8"/>
    <w:rsid w:val="007C1FDB"/>
    <w:rsid w:val="007C246F"/>
    <w:rsid w:val="007C2532"/>
    <w:rsid w:val="007C2792"/>
    <w:rsid w:val="007C37D9"/>
    <w:rsid w:val="007C3F05"/>
    <w:rsid w:val="007C41A8"/>
    <w:rsid w:val="007C493F"/>
    <w:rsid w:val="007C4D2A"/>
    <w:rsid w:val="007C6258"/>
    <w:rsid w:val="007C633F"/>
    <w:rsid w:val="007C6401"/>
    <w:rsid w:val="007C65E5"/>
    <w:rsid w:val="007C664E"/>
    <w:rsid w:val="007C6A41"/>
    <w:rsid w:val="007C6BE5"/>
    <w:rsid w:val="007C6BF8"/>
    <w:rsid w:val="007C70C7"/>
    <w:rsid w:val="007C770A"/>
    <w:rsid w:val="007D0BE0"/>
    <w:rsid w:val="007D1437"/>
    <w:rsid w:val="007D191D"/>
    <w:rsid w:val="007D1928"/>
    <w:rsid w:val="007D1ABD"/>
    <w:rsid w:val="007D1DF8"/>
    <w:rsid w:val="007D2453"/>
    <w:rsid w:val="007D2C6B"/>
    <w:rsid w:val="007D3444"/>
    <w:rsid w:val="007D3903"/>
    <w:rsid w:val="007D3988"/>
    <w:rsid w:val="007D39B0"/>
    <w:rsid w:val="007D39F5"/>
    <w:rsid w:val="007D3CB1"/>
    <w:rsid w:val="007D3F2F"/>
    <w:rsid w:val="007D3F39"/>
    <w:rsid w:val="007D5406"/>
    <w:rsid w:val="007D5586"/>
    <w:rsid w:val="007D5BF1"/>
    <w:rsid w:val="007D6CC4"/>
    <w:rsid w:val="007D6EB8"/>
    <w:rsid w:val="007D6EF5"/>
    <w:rsid w:val="007D6F30"/>
    <w:rsid w:val="007D7241"/>
    <w:rsid w:val="007D74FA"/>
    <w:rsid w:val="007D7E4B"/>
    <w:rsid w:val="007E0263"/>
    <w:rsid w:val="007E0496"/>
    <w:rsid w:val="007E0B41"/>
    <w:rsid w:val="007E0C33"/>
    <w:rsid w:val="007E1268"/>
    <w:rsid w:val="007E12B8"/>
    <w:rsid w:val="007E17FB"/>
    <w:rsid w:val="007E1CE0"/>
    <w:rsid w:val="007E2029"/>
    <w:rsid w:val="007E259D"/>
    <w:rsid w:val="007E2742"/>
    <w:rsid w:val="007E2B07"/>
    <w:rsid w:val="007E300A"/>
    <w:rsid w:val="007E3283"/>
    <w:rsid w:val="007E3B42"/>
    <w:rsid w:val="007E3C0A"/>
    <w:rsid w:val="007E4772"/>
    <w:rsid w:val="007E49ED"/>
    <w:rsid w:val="007E4F57"/>
    <w:rsid w:val="007E5629"/>
    <w:rsid w:val="007E58ED"/>
    <w:rsid w:val="007E5AAF"/>
    <w:rsid w:val="007E5E5E"/>
    <w:rsid w:val="007E620D"/>
    <w:rsid w:val="007E63F9"/>
    <w:rsid w:val="007E661D"/>
    <w:rsid w:val="007E6987"/>
    <w:rsid w:val="007E7B00"/>
    <w:rsid w:val="007E7CF0"/>
    <w:rsid w:val="007E7D1C"/>
    <w:rsid w:val="007F0063"/>
    <w:rsid w:val="007F0DE9"/>
    <w:rsid w:val="007F0F39"/>
    <w:rsid w:val="007F1380"/>
    <w:rsid w:val="007F171E"/>
    <w:rsid w:val="007F1722"/>
    <w:rsid w:val="007F17A1"/>
    <w:rsid w:val="007F17E1"/>
    <w:rsid w:val="007F1B65"/>
    <w:rsid w:val="007F1CAD"/>
    <w:rsid w:val="007F1E32"/>
    <w:rsid w:val="007F1F4F"/>
    <w:rsid w:val="007F2050"/>
    <w:rsid w:val="007F22BB"/>
    <w:rsid w:val="007F2E22"/>
    <w:rsid w:val="007F2ECE"/>
    <w:rsid w:val="007F2F97"/>
    <w:rsid w:val="007F34AA"/>
    <w:rsid w:val="007F3585"/>
    <w:rsid w:val="007F35B2"/>
    <w:rsid w:val="007F39CF"/>
    <w:rsid w:val="007F4263"/>
    <w:rsid w:val="007F45AF"/>
    <w:rsid w:val="007F4E6B"/>
    <w:rsid w:val="007F4F5C"/>
    <w:rsid w:val="007F5CD8"/>
    <w:rsid w:val="007F5F35"/>
    <w:rsid w:val="007F631E"/>
    <w:rsid w:val="007F6A6B"/>
    <w:rsid w:val="007F6F63"/>
    <w:rsid w:val="007F7400"/>
    <w:rsid w:val="007F7415"/>
    <w:rsid w:val="007F7915"/>
    <w:rsid w:val="007F7EC4"/>
    <w:rsid w:val="0080026D"/>
    <w:rsid w:val="00800BA0"/>
    <w:rsid w:val="00800E00"/>
    <w:rsid w:val="00801119"/>
    <w:rsid w:val="008019ED"/>
    <w:rsid w:val="00801B60"/>
    <w:rsid w:val="00802B66"/>
    <w:rsid w:val="00803294"/>
    <w:rsid w:val="00803C76"/>
    <w:rsid w:val="00803FF3"/>
    <w:rsid w:val="008042C9"/>
    <w:rsid w:val="0080437D"/>
    <w:rsid w:val="0080446F"/>
    <w:rsid w:val="008045D4"/>
    <w:rsid w:val="00804A32"/>
    <w:rsid w:val="00804C61"/>
    <w:rsid w:val="00804EAF"/>
    <w:rsid w:val="00806154"/>
    <w:rsid w:val="00806478"/>
    <w:rsid w:val="0080662C"/>
    <w:rsid w:val="00806908"/>
    <w:rsid w:val="00806973"/>
    <w:rsid w:val="008069B1"/>
    <w:rsid w:val="00806AF7"/>
    <w:rsid w:val="00806BC3"/>
    <w:rsid w:val="0080702B"/>
    <w:rsid w:val="00807413"/>
    <w:rsid w:val="0080757F"/>
    <w:rsid w:val="00807600"/>
    <w:rsid w:val="00807927"/>
    <w:rsid w:val="00807A0E"/>
    <w:rsid w:val="00807D0F"/>
    <w:rsid w:val="00807DE3"/>
    <w:rsid w:val="00807F33"/>
    <w:rsid w:val="00807FF3"/>
    <w:rsid w:val="008103D6"/>
    <w:rsid w:val="00810B8E"/>
    <w:rsid w:val="00810C18"/>
    <w:rsid w:val="00811046"/>
    <w:rsid w:val="0081155E"/>
    <w:rsid w:val="0081189C"/>
    <w:rsid w:val="00811F25"/>
    <w:rsid w:val="00811F67"/>
    <w:rsid w:val="0081268C"/>
    <w:rsid w:val="008139D7"/>
    <w:rsid w:val="00813C25"/>
    <w:rsid w:val="0081498E"/>
    <w:rsid w:val="008150C9"/>
    <w:rsid w:val="00815D63"/>
    <w:rsid w:val="00816142"/>
    <w:rsid w:val="0081657D"/>
    <w:rsid w:val="00816F10"/>
    <w:rsid w:val="0081748C"/>
    <w:rsid w:val="0082068B"/>
    <w:rsid w:val="00820950"/>
    <w:rsid w:val="00820B74"/>
    <w:rsid w:val="00820E0D"/>
    <w:rsid w:val="0082129E"/>
    <w:rsid w:val="008217DE"/>
    <w:rsid w:val="00821A9C"/>
    <w:rsid w:val="00821EB5"/>
    <w:rsid w:val="00821ED8"/>
    <w:rsid w:val="00822403"/>
    <w:rsid w:val="008231EC"/>
    <w:rsid w:val="00823407"/>
    <w:rsid w:val="00823545"/>
    <w:rsid w:val="008235EA"/>
    <w:rsid w:val="0082380E"/>
    <w:rsid w:val="00823831"/>
    <w:rsid w:val="00823AF5"/>
    <w:rsid w:val="008242E6"/>
    <w:rsid w:val="008242FC"/>
    <w:rsid w:val="0082447A"/>
    <w:rsid w:val="008249CD"/>
    <w:rsid w:val="00824DF6"/>
    <w:rsid w:val="0082514D"/>
    <w:rsid w:val="00825DC3"/>
    <w:rsid w:val="00826791"/>
    <w:rsid w:val="00826CBF"/>
    <w:rsid w:val="00826D64"/>
    <w:rsid w:val="00826EAE"/>
    <w:rsid w:val="0082722E"/>
    <w:rsid w:val="008279C9"/>
    <w:rsid w:val="00830024"/>
    <w:rsid w:val="00830749"/>
    <w:rsid w:val="00830A0C"/>
    <w:rsid w:val="00830F74"/>
    <w:rsid w:val="0083105E"/>
    <w:rsid w:val="008315E5"/>
    <w:rsid w:val="00831942"/>
    <w:rsid w:val="00831A69"/>
    <w:rsid w:val="00831DDF"/>
    <w:rsid w:val="008323CB"/>
    <w:rsid w:val="00832556"/>
    <w:rsid w:val="0083367F"/>
    <w:rsid w:val="00833CFF"/>
    <w:rsid w:val="00833D78"/>
    <w:rsid w:val="00833E62"/>
    <w:rsid w:val="00834630"/>
    <w:rsid w:val="0083470F"/>
    <w:rsid w:val="00834751"/>
    <w:rsid w:val="00834C67"/>
    <w:rsid w:val="00834CEC"/>
    <w:rsid w:val="0083527E"/>
    <w:rsid w:val="00835404"/>
    <w:rsid w:val="00835679"/>
    <w:rsid w:val="00835692"/>
    <w:rsid w:val="00835B46"/>
    <w:rsid w:val="00836782"/>
    <w:rsid w:val="008369AB"/>
    <w:rsid w:val="00836A84"/>
    <w:rsid w:val="008372D1"/>
    <w:rsid w:val="00837C6D"/>
    <w:rsid w:val="00840038"/>
    <w:rsid w:val="008402E6"/>
    <w:rsid w:val="00840683"/>
    <w:rsid w:val="00840940"/>
    <w:rsid w:val="00840E7F"/>
    <w:rsid w:val="00841183"/>
    <w:rsid w:val="00841EE6"/>
    <w:rsid w:val="008420CF"/>
    <w:rsid w:val="008425B3"/>
    <w:rsid w:val="0084289D"/>
    <w:rsid w:val="00842BDB"/>
    <w:rsid w:val="00842D2B"/>
    <w:rsid w:val="0084388B"/>
    <w:rsid w:val="00844ECE"/>
    <w:rsid w:val="0084511F"/>
    <w:rsid w:val="00845626"/>
    <w:rsid w:val="00845933"/>
    <w:rsid w:val="008470DF"/>
    <w:rsid w:val="00847A6E"/>
    <w:rsid w:val="00850244"/>
    <w:rsid w:val="00850408"/>
    <w:rsid w:val="00850DC5"/>
    <w:rsid w:val="00851291"/>
    <w:rsid w:val="00851464"/>
    <w:rsid w:val="00851654"/>
    <w:rsid w:val="00851A26"/>
    <w:rsid w:val="00851CA0"/>
    <w:rsid w:val="00851F05"/>
    <w:rsid w:val="0085235F"/>
    <w:rsid w:val="00852C75"/>
    <w:rsid w:val="00852F73"/>
    <w:rsid w:val="008542D5"/>
    <w:rsid w:val="00854A72"/>
    <w:rsid w:val="00854CFE"/>
    <w:rsid w:val="00854F16"/>
    <w:rsid w:val="0085534D"/>
    <w:rsid w:val="008557F4"/>
    <w:rsid w:val="0085595F"/>
    <w:rsid w:val="00855F6E"/>
    <w:rsid w:val="00856030"/>
    <w:rsid w:val="00856149"/>
    <w:rsid w:val="008563CE"/>
    <w:rsid w:val="008568FC"/>
    <w:rsid w:val="008569FE"/>
    <w:rsid w:val="00856FB8"/>
    <w:rsid w:val="00857004"/>
    <w:rsid w:val="00857B1B"/>
    <w:rsid w:val="00857C1C"/>
    <w:rsid w:val="0086015C"/>
    <w:rsid w:val="00860209"/>
    <w:rsid w:val="00860307"/>
    <w:rsid w:val="00860387"/>
    <w:rsid w:val="00860545"/>
    <w:rsid w:val="008609CA"/>
    <w:rsid w:val="00860CC9"/>
    <w:rsid w:val="00860F14"/>
    <w:rsid w:val="00862F1F"/>
    <w:rsid w:val="00863125"/>
    <w:rsid w:val="0086334F"/>
    <w:rsid w:val="008638EA"/>
    <w:rsid w:val="0086422A"/>
    <w:rsid w:val="008646DC"/>
    <w:rsid w:val="0086478C"/>
    <w:rsid w:val="008652E0"/>
    <w:rsid w:val="0086564D"/>
    <w:rsid w:val="00865685"/>
    <w:rsid w:val="00865F1C"/>
    <w:rsid w:val="0086626A"/>
    <w:rsid w:val="00866B87"/>
    <w:rsid w:val="008670B6"/>
    <w:rsid w:val="008670BB"/>
    <w:rsid w:val="008671BE"/>
    <w:rsid w:val="0086738D"/>
    <w:rsid w:val="00867A51"/>
    <w:rsid w:val="00867ECA"/>
    <w:rsid w:val="008700F4"/>
    <w:rsid w:val="00870C15"/>
    <w:rsid w:val="00871546"/>
    <w:rsid w:val="00872B6A"/>
    <w:rsid w:val="008731CD"/>
    <w:rsid w:val="00873329"/>
    <w:rsid w:val="008735E4"/>
    <w:rsid w:val="008736D8"/>
    <w:rsid w:val="00873908"/>
    <w:rsid w:val="00873B0A"/>
    <w:rsid w:val="00873C9A"/>
    <w:rsid w:val="00873D7A"/>
    <w:rsid w:val="0087408F"/>
    <w:rsid w:val="00874382"/>
    <w:rsid w:val="00874590"/>
    <w:rsid w:val="008745D2"/>
    <w:rsid w:val="008746A5"/>
    <w:rsid w:val="00874F19"/>
    <w:rsid w:val="0087514C"/>
    <w:rsid w:val="008763C5"/>
    <w:rsid w:val="00876681"/>
    <w:rsid w:val="00876861"/>
    <w:rsid w:val="00877314"/>
    <w:rsid w:val="00877D5E"/>
    <w:rsid w:val="00877D79"/>
    <w:rsid w:val="00877E25"/>
    <w:rsid w:val="00880264"/>
    <w:rsid w:val="00880661"/>
    <w:rsid w:val="008806A7"/>
    <w:rsid w:val="00880FEC"/>
    <w:rsid w:val="00881042"/>
    <w:rsid w:val="008810B7"/>
    <w:rsid w:val="00881230"/>
    <w:rsid w:val="00881232"/>
    <w:rsid w:val="00881333"/>
    <w:rsid w:val="00881C90"/>
    <w:rsid w:val="00882820"/>
    <w:rsid w:val="00882A1E"/>
    <w:rsid w:val="00882EC7"/>
    <w:rsid w:val="00883C07"/>
    <w:rsid w:val="00883DDA"/>
    <w:rsid w:val="00884329"/>
    <w:rsid w:val="00884EAF"/>
    <w:rsid w:val="008857B8"/>
    <w:rsid w:val="00885D81"/>
    <w:rsid w:val="00886488"/>
    <w:rsid w:val="008865C4"/>
    <w:rsid w:val="00887203"/>
    <w:rsid w:val="008876AB"/>
    <w:rsid w:val="00887AF5"/>
    <w:rsid w:val="00887D33"/>
    <w:rsid w:val="00887EF4"/>
    <w:rsid w:val="0089003B"/>
    <w:rsid w:val="0089085A"/>
    <w:rsid w:val="0089172F"/>
    <w:rsid w:val="008923E8"/>
    <w:rsid w:val="00892F3E"/>
    <w:rsid w:val="00893289"/>
    <w:rsid w:val="0089336A"/>
    <w:rsid w:val="00893F36"/>
    <w:rsid w:val="00894452"/>
    <w:rsid w:val="0089450A"/>
    <w:rsid w:val="00894797"/>
    <w:rsid w:val="008947B1"/>
    <w:rsid w:val="008948EA"/>
    <w:rsid w:val="00894BE5"/>
    <w:rsid w:val="00894CF3"/>
    <w:rsid w:val="00894E38"/>
    <w:rsid w:val="0089517C"/>
    <w:rsid w:val="00895596"/>
    <w:rsid w:val="008959D2"/>
    <w:rsid w:val="008961BA"/>
    <w:rsid w:val="00896408"/>
    <w:rsid w:val="00896F0A"/>
    <w:rsid w:val="00897591"/>
    <w:rsid w:val="00897867"/>
    <w:rsid w:val="008A00F6"/>
    <w:rsid w:val="008A0BCE"/>
    <w:rsid w:val="008A1055"/>
    <w:rsid w:val="008A1648"/>
    <w:rsid w:val="008A1EF9"/>
    <w:rsid w:val="008A25E2"/>
    <w:rsid w:val="008A2D73"/>
    <w:rsid w:val="008A3146"/>
    <w:rsid w:val="008A3567"/>
    <w:rsid w:val="008A3661"/>
    <w:rsid w:val="008A36BA"/>
    <w:rsid w:val="008A408A"/>
    <w:rsid w:val="008A4A52"/>
    <w:rsid w:val="008A4BC4"/>
    <w:rsid w:val="008A4C47"/>
    <w:rsid w:val="008A5533"/>
    <w:rsid w:val="008A5DEC"/>
    <w:rsid w:val="008A6C69"/>
    <w:rsid w:val="008A6D0C"/>
    <w:rsid w:val="008A7046"/>
    <w:rsid w:val="008A72E5"/>
    <w:rsid w:val="008A7406"/>
    <w:rsid w:val="008A74A6"/>
    <w:rsid w:val="008A74C4"/>
    <w:rsid w:val="008A75A0"/>
    <w:rsid w:val="008A7796"/>
    <w:rsid w:val="008A7E78"/>
    <w:rsid w:val="008A7F51"/>
    <w:rsid w:val="008B01C0"/>
    <w:rsid w:val="008B1258"/>
    <w:rsid w:val="008B16E6"/>
    <w:rsid w:val="008B18C0"/>
    <w:rsid w:val="008B1912"/>
    <w:rsid w:val="008B1ACD"/>
    <w:rsid w:val="008B1B01"/>
    <w:rsid w:val="008B2718"/>
    <w:rsid w:val="008B2D58"/>
    <w:rsid w:val="008B2E0C"/>
    <w:rsid w:val="008B31D3"/>
    <w:rsid w:val="008B385E"/>
    <w:rsid w:val="008B3ADA"/>
    <w:rsid w:val="008B3C1F"/>
    <w:rsid w:val="008B3CEC"/>
    <w:rsid w:val="008B40A2"/>
    <w:rsid w:val="008B498C"/>
    <w:rsid w:val="008B4A96"/>
    <w:rsid w:val="008B4BF2"/>
    <w:rsid w:val="008B5979"/>
    <w:rsid w:val="008B5AD4"/>
    <w:rsid w:val="008B5DFC"/>
    <w:rsid w:val="008B6949"/>
    <w:rsid w:val="008B6A14"/>
    <w:rsid w:val="008B6AFD"/>
    <w:rsid w:val="008B6F79"/>
    <w:rsid w:val="008C0033"/>
    <w:rsid w:val="008C0AC6"/>
    <w:rsid w:val="008C0F29"/>
    <w:rsid w:val="008C1836"/>
    <w:rsid w:val="008C1A48"/>
    <w:rsid w:val="008C1C95"/>
    <w:rsid w:val="008C25AF"/>
    <w:rsid w:val="008C3131"/>
    <w:rsid w:val="008C34E1"/>
    <w:rsid w:val="008C43CB"/>
    <w:rsid w:val="008C48A4"/>
    <w:rsid w:val="008C49E4"/>
    <w:rsid w:val="008C5539"/>
    <w:rsid w:val="008C55AE"/>
    <w:rsid w:val="008C6920"/>
    <w:rsid w:val="008C6A18"/>
    <w:rsid w:val="008C7AC0"/>
    <w:rsid w:val="008C7CEA"/>
    <w:rsid w:val="008D081F"/>
    <w:rsid w:val="008D10AD"/>
    <w:rsid w:val="008D14D6"/>
    <w:rsid w:val="008D1C2F"/>
    <w:rsid w:val="008D1C9F"/>
    <w:rsid w:val="008D1EC3"/>
    <w:rsid w:val="008D24F1"/>
    <w:rsid w:val="008D26C6"/>
    <w:rsid w:val="008D3511"/>
    <w:rsid w:val="008D3CAF"/>
    <w:rsid w:val="008D3DC3"/>
    <w:rsid w:val="008D4293"/>
    <w:rsid w:val="008D4360"/>
    <w:rsid w:val="008D43A5"/>
    <w:rsid w:val="008D43FA"/>
    <w:rsid w:val="008D45E9"/>
    <w:rsid w:val="008D5064"/>
    <w:rsid w:val="008D524E"/>
    <w:rsid w:val="008D5881"/>
    <w:rsid w:val="008D58F4"/>
    <w:rsid w:val="008D5E13"/>
    <w:rsid w:val="008D5FFD"/>
    <w:rsid w:val="008D6192"/>
    <w:rsid w:val="008D6419"/>
    <w:rsid w:val="008D6CB4"/>
    <w:rsid w:val="008D6F02"/>
    <w:rsid w:val="008D7077"/>
    <w:rsid w:val="008D7578"/>
    <w:rsid w:val="008D769E"/>
    <w:rsid w:val="008D7D29"/>
    <w:rsid w:val="008E00B6"/>
    <w:rsid w:val="008E035D"/>
    <w:rsid w:val="008E100B"/>
    <w:rsid w:val="008E11E3"/>
    <w:rsid w:val="008E139C"/>
    <w:rsid w:val="008E1437"/>
    <w:rsid w:val="008E163E"/>
    <w:rsid w:val="008E196E"/>
    <w:rsid w:val="008E23B0"/>
    <w:rsid w:val="008E2737"/>
    <w:rsid w:val="008E295A"/>
    <w:rsid w:val="008E2AD7"/>
    <w:rsid w:val="008E37DA"/>
    <w:rsid w:val="008E469A"/>
    <w:rsid w:val="008E4A7C"/>
    <w:rsid w:val="008E4D66"/>
    <w:rsid w:val="008E4F0A"/>
    <w:rsid w:val="008E4F5A"/>
    <w:rsid w:val="008E548C"/>
    <w:rsid w:val="008E5F59"/>
    <w:rsid w:val="008E611D"/>
    <w:rsid w:val="008E64ED"/>
    <w:rsid w:val="008E65ED"/>
    <w:rsid w:val="008E66B3"/>
    <w:rsid w:val="008E6AEF"/>
    <w:rsid w:val="008E6BDB"/>
    <w:rsid w:val="008E6C5F"/>
    <w:rsid w:val="008E6D84"/>
    <w:rsid w:val="008E7528"/>
    <w:rsid w:val="008E7830"/>
    <w:rsid w:val="008E7BDD"/>
    <w:rsid w:val="008F000C"/>
    <w:rsid w:val="008F00D6"/>
    <w:rsid w:val="008F07A1"/>
    <w:rsid w:val="008F0BC5"/>
    <w:rsid w:val="008F14DA"/>
    <w:rsid w:val="008F1A42"/>
    <w:rsid w:val="008F1B03"/>
    <w:rsid w:val="008F1CF8"/>
    <w:rsid w:val="008F2331"/>
    <w:rsid w:val="008F2673"/>
    <w:rsid w:val="008F280A"/>
    <w:rsid w:val="008F34E7"/>
    <w:rsid w:val="008F3A8D"/>
    <w:rsid w:val="008F3B5E"/>
    <w:rsid w:val="008F3D53"/>
    <w:rsid w:val="008F40DC"/>
    <w:rsid w:val="008F4284"/>
    <w:rsid w:val="008F4429"/>
    <w:rsid w:val="008F4C91"/>
    <w:rsid w:val="008F6C54"/>
    <w:rsid w:val="008F6F5F"/>
    <w:rsid w:val="008F7DE2"/>
    <w:rsid w:val="008F7E9D"/>
    <w:rsid w:val="0090013F"/>
    <w:rsid w:val="00900636"/>
    <w:rsid w:val="00900A3B"/>
    <w:rsid w:val="00900C78"/>
    <w:rsid w:val="00900F9F"/>
    <w:rsid w:val="0090112D"/>
    <w:rsid w:val="00901293"/>
    <w:rsid w:val="00901940"/>
    <w:rsid w:val="00901C40"/>
    <w:rsid w:val="00902294"/>
    <w:rsid w:val="009027D5"/>
    <w:rsid w:val="00902BE3"/>
    <w:rsid w:val="00902CD3"/>
    <w:rsid w:val="009038DA"/>
    <w:rsid w:val="00903EA5"/>
    <w:rsid w:val="0090459A"/>
    <w:rsid w:val="0090484F"/>
    <w:rsid w:val="00905689"/>
    <w:rsid w:val="00905C58"/>
    <w:rsid w:val="00905D3D"/>
    <w:rsid w:val="0090653E"/>
    <w:rsid w:val="00906563"/>
    <w:rsid w:val="00906701"/>
    <w:rsid w:val="0090799E"/>
    <w:rsid w:val="00907A80"/>
    <w:rsid w:val="00907FAA"/>
    <w:rsid w:val="00910D47"/>
    <w:rsid w:val="00911122"/>
    <w:rsid w:val="00911559"/>
    <w:rsid w:val="00911D24"/>
    <w:rsid w:val="00911FF1"/>
    <w:rsid w:val="009120D1"/>
    <w:rsid w:val="009135C7"/>
    <w:rsid w:val="009138F2"/>
    <w:rsid w:val="00913A4A"/>
    <w:rsid w:val="00913FFB"/>
    <w:rsid w:val="009147A6"/>
    <w:rsid w:val="009147EE"/>
    <w:rsid w:val="00914828"/>
    <w:rsid w:val="0091486B"/>
    <w:rsid w:val="00914EAE"/>
    <w:rsid w:val="00915399"/>
    <w:rsid w:val="0091555E"/>
    <w:rsid w:val="00915CB0"/>
    <w:rsid w:val="00915CD0"/>
    <w:rsid w:val="009163D3"/>
    <w:rsid w:val="00916610"/>
    <w:rsid w:val="00916DD4"/>
    <w:rsid w:val="00917464"/>
    <w:rsid w:val="009174F9"/>
    <w:rsid w:val="009207BE"/>
    <w:rsid w:val="00920C5E"/>
    <w:rsid w:val="00920FC5"/>
    <w:rsid w:val="00921395"/>
    <w:rsid w:val="0092198F"/>
    <w:rsid w:val="00921BD3"/>
    <w:rsid w:val="0092243C"/>
    <w:rsid w:val="0092258E"/>
    <w:rsid w:val="00922966"/>
    <w:rsid w:val="00922A5E"/>
    <w:rsid w:val="00923175"/>
    <w:rsid w:val="009233DF"/>
    <w:rsid w:val="0092397D"/>
    <w:rsid w:val="00923B96"/>
    <w:rsid w:val="00923DB5"/>
    <w:rsid w:val="009242CF"/>
    <w:rsid w:val="00924319"/>
    <w:rsid w:val="009243E8"/>
    <w:rsid w:val="0092527B"/>
    <w:rsid w:val="009252D4"/>
    <w:rsid w:val="009254D1"/>
    <w:rsid w:val="009256F0"/>
    <w:rsid w:val="0092575C"/>
    <w:rsid w:val="00925C03"/>
    <w:rsid w:val="00925DE7"/>
    <w:rsid w:val="0092626F"/>
    <w:rsid w:val="00926438"/>
    <w:rsid w:val="00926607"/>
    <w:rsid w:val="009267B0"/>
    <w:rsid w:val="00926991"/>
    <w:rsid w:val="009269F9"/>
    <w:rsid w:val="00926A00"/>
    <w:rsid w:val="00927639"/>
    <w:rsid w:val="009302DB"/>
    <w:rsid w:val="00931271"/>
    <w:rsid w:val="00931326"/>
    <w:rsid w:val="009313E5"/>
    <w:rsid w:val="009315E0"/>
    <w:rsid w:val="009317B1"/>
    <w:rsid w:val="0093191E"/>
    <w:rsid w:val="00931BB4"/>
    <w:rsid w:val="0093207D"/>
    <w:rsid w:val="0093208C"/>
    <w:rsid w:val="009320AF"/>
    <w:rsid w:val="009323C3"/>
    <w:rsid w:val="009323CA"/>
    <w:rsid w:val="00932526"/>
    <w:rsid w:val="00932798"/>
    <w:rsid w:val="009327D2"/>
    <w:rsid w:val="00932CF6"/>
    <w:rsid w:val="00932E8D"/>
    <w:rsid w:val="00933890"/>
    <w:rsid w:val="00933913"/>
    <w:rsid w:val="0093475F"/>
    <w:rsid w:val="00934BD0"/>
    <w:rsid w:val="00934DA1"/>
    <w:rsid w:val="00935709"/>
    <w:rsid w:val="00935A05"/>
    <w:rsid w:val="00935F6B"/>
    <w:rsid w:val="00936028"/>
    <w:rsid w:val="00936134"/>
    <w:rsid w:val="00936322"/>
    <w:rsid w:val="00936A8D"/>
    <w:rsid w:val="00936CD1"/>
    <w:rsid w:val="00936D69"/>
    <w:rsid w:val="00936FAA"/>
    <w:rsid w:val="00937094"/>
    <w:rsid w:val="009371C0"/>
    <w:rsid w:val="0093730C"/>
    <w:rsid w:val="00940261"/>
    <w:rsid w:val="00940307"/>
    <w:rsid w:val="0094033D"/>
    <w:rsid w:val="009403FE"/>
    <w:rsid w:val="009405EF"/>
    <w:rsid w:val="009408A9"/>
    <w:rsid w:val="00940C4F"/>
    <w:rsid w:val="00940FFD"/>
    <w:rsid w:val="0094155E"/>
    <w:rsid w:val="00941963"/>
    <w:rsid w:val="00941BD8"/>
    <w:rsid w:val="0094205E"/>
    <w:rsid w:val="00942825"/>
    <w:rsid w:val="00942DB1"/>
    <w:rsid w:val="00942FC3"/>
    <w:rsid w:val="00943202"/>
    <w:rsid w:val="00943528"/>
    <w:rsid w:val="0094369F"/>
    <w:rsid w:val="00944721"/>
    <w:rsid w:val="00944E4F"/>
    <w:rsid w:val="00945077"/>
    <w:rsid w:val="00945694"/>
    <w:rsid w:val="00945D90"/>
    <w:rsid w:val="00946119"/>
    <w:rsid w:val="0094648E"/>
    <w:rsid w:val="00946777"/>
    <w:rsid w:val="009467FC"/>
    <w:rsid w:val="009473EC"/>
    <w:rsid w:val="00947C85"/>
    <w:rsid w:val="00947D36"/>
    <w:rsid w:val="00947E70"/>
    <w:rsid w:val="00950006"/>
    <w:rsid w:val="00950425"/>
    <w:rsid w:val="009509E4"/>
    <w:rsid w:val="00950D71"/>
    <w:rsid w:val="00952464"/>
    <w:rsid w:val="009529AE"/>
    <w:rsid w:val="00952C28"/>
    <w:rsid w:val="00952C65"/>
    <w:rsid w:val="00952F37"/>
    <w:rsid w:val="00953083"/>
    <w:rsid w:val="009531EB"/>
    <w:rsid w:val="00953250"/>
    <w:rsid w:val="009536FE"/>
    <w:rsid w:val="00954F7A"/>
    <w:rsid w:val="00955955"/>
    <w:rsid w:val="0095722C"/>
    <w:rsid w:val="00957562"/>
    <w:rsid w:val="009576E8"/>
    <w:rsid w:val="00957ED6"/>
    <w:rsid w:val="00960111"/>
    <w:rsid w:val="009601AF"/>
    <w:rsid w:val="00960372"/>
    <w:rsid w:val="00960442"/>
    <w:rsid w:val="00960730"/>
    <w:rsid w:val="009607A4"/>
    <w:rsid w:val="009609CA"/>
    <w:rsid w:val="00960AB0"/>
    <w:rsid w:val="00960B9B"/>
    <w:rsid w:val="00960BE7"/>
    <w:rsid w:val="00960C0F"/>
    <w:rsid w:val="0096124B"/>
    <w:rsid w:val="00961379"/>
    <w:rsid w:val="00961892"/>
    <w:rsid w:val="00961917"/>
    <w:rsid w:val="00961B45"/>
    <w:rsid w:val="009620A4"/>
    <w:rsid w:val="00962226"/>
    <w:rsid w:val="00962291"/>
    <w:rsid w:val="00962343"/>
    <w:rsid w:val="0096255B"/>
    <w:rsid w:val="00963431"/>
    <w:rsid w:val="009635CA"/>
    <w:rsid w:val="00963FF4"/>
    <w:rsid w:val="00964894"/>
    <w:rsid w:val="0096495B"/>
    <w:rsid w:val="0096546C"/>
    <w:rsid w:val="009656A1"/>
    <w:rsid w:val="0096574C"/>
    <w:rsid w:val="009662D7"/>
    <w:rsid w:val="0096665A"/>
    <w:rsid w:val="00966A6B"/>
    <w:rsid w:val="00966AEE"/>
    <w:rsid w:val="00966DA3"/>
    <w:rsid w:val="00966E86"/>
    <w:rsid w:val="009670C9"/>
    <w:rsid w:val="00967409"/>
    <w:rsid w:val="00967F76"/>
    <w:rsid w:val="00970128"/>
    <w:rsid w:val="009707F8"/>
    <w:rsid w:val="00970F87"/>
    <w:rsid w:val="00971328"/>
    <w:rsid w:val="009716ED"/>
    <w:rsid w:val="00971873"/>
    <w:rsid w:val="009720AC"/>
    <w:rsid w:val="0097323B"/>
    <w:rsid w:val="0097352B"/>
    <w:rsid w:val="00973ADA"/>
    <w:rsid w:val="00973BCA"/>
    <w:rsid w:val="00973BDF"/>
    <w:rsid w:val="00973C4B"/>
    <w:rsid w:val="00974434"/>
    <w:rsid w:val="00974C8F"/>
    <w:rsid w:val="0097510C"/>
    <w:rsid w:val="009757D1"/>
    <w:rsid w:val="00975BB2"/>
    <w:rsid w:val="00975CC7"/>
    <w:rsid w:val="0097617D"/>
    <w:rsid w:val="0097660B"/>
    <w:rsid w:val="00976688"/>
    <w:rsid w:val="009768C9"/>
    <w:rsid w:val="00977281"/>
    <w:rsid w:val="00977EF2"/>
    <w:rsid w:val="00980C95"/>
    <w:rsid w:val="009813AF"/>
    <w:rsid w:val="009817AB"/>
    <w:rsid w:val="009817CC"/>
    <w:rsid w:val="00981C44"/>
    <w:rsid w:val="009820E2"/>
    <w:rsid w:val="009822BC"/>
    <w:rsid w:val="009834CC"/>
    <w:rsid w:val="0098372A"/>
    <w:rsid w:val="00983F4C"/>
    <w:rsid w:val="009844EB"/>
    <w:rsid w:val="009845F2"/>
    <w:rsid w:val="00984915"/>
    <w:rsid w:val="0098498E"/>
    <w:rsid w:val="009852A4"/>
    <w:rsid w:val="00985363"/>
    <w:rsid w:val="00985E6B"/>
    <w:rsid w:val="00985F69"/>
    <w:rsid w:val="009861AE"/>
    <w:rsid w:val="00986207"/>
    <w:rsid w:val="00986211"/>
    <w:rsid w:val="009863A2"/>
    <w:rsid w:val="00986E11"/>
    <w:rsid w:val="00987223"/>
    <w:rsid w:val="00987B59"/>
    <w:rsid w:val="00990473"/>
    <w:rsid w:val="00990E5B"/>
    <w:rsid w:val="00991170"/>
    <w:rsid w:val="00991304"/>
    <w:rsid w:val="00991518"/>
    <w:rsid w:val="0099171D"/>
    <w:rsid w:val="00991828"/>
    <w:rsid w:val="009919E6"/>
    <w:rsid w:val="009924DF"/>
    <w:rsid w:val="00992B92"/>
    <w:rsid w:val="00993441"/>
    <w:rsid w:val="009937F6"/>
    <w:rsid w:val="009939B4"/>
    <w:rsid w:val="00994888"/>
    <w:rsid w:val="00994C95"/>
    <w:rsid w:val="009950C0"/>
    <w:rsid w:val="0099513D"/>
    <w:rsid w:val="0099554A"/>
    <w:rsid w:val="009959B7"/>
    <w:rsid w:val="00996422"/>
    <w:rsid w:val="009968E0"/>
    <w:rsid w:val="00996A74"/>
    <w:rsid w:val="00997506"/>
    <w:rsid w:val="009979D6"/>
    <w:rsid w:val="00997EA1"/>
    <w:rsid w:val="009A01A8"/>
    <w:rsid w:val="009A03FC"/>
    <w:rsid w:val="009A05AF"/>
    <w:rsid w:val="009A0CF4"/>
    <w:rsid w:val="009A19CA"/>
    <w:rsid w:val="009A2106"/>
    <w:rsid w:val="009A2BD9"/>
    <w:rsid w:val="009A300A"/>
    <w:rsid w:val="009A3470"/>
    <w:rsid w:val="009A372D"/>
    <w:rsid w:val="009A3FD1"/>
    <w:rsid w:val="009A43FF"/>
    <w:rsid w:val="009A44B6"/>
    <w:rsid w:val="009A462D"/>
    <w:rsid w:val="009A4729"/>
    <w:rsid w:val="009A502B"/>
    <w:rsid w:val="009A5420"/>
    <w:rsid w:val="009A5D3F"/>
    <w:rsid w:val="009A753F"/>
    <w:rsid w:val="009A770C"/>
    <w:rsid w:val="009A790C"/>
    <w:rsid w:val="009A7E16"/>
    <w:rsid w:val="009B00D1"/>
    <w:rsid w:val="009B01DE"/>
    <w:rsid w:val="009B0242"/>
    <w:rsid w:val="009B036F"/>
    <w:rsid w:val="009B041D"/>
    <w:rsid w:val="009B0978"/>
    <w:rsid w:val="009B0CEF"/>
    <w:rsid w:val="009B114E"/>
    <w:rsid w:val="009B1306"/>
    <w:rsid w:val="009B1315"/>
    <w:rsid w:val="009B1A8F"/>
    <w:rsid w:val="009B322C"/>
    <w:rsid w:val="009B3834"/>
    <w:rsid w:val="009B4169"/>
    <w:rsid w:val="009B41F4"/>
    <w:rsid w:val="009B43E7"/>
    <w:rsid w:val="009B5316"/>
    <w:rsid w:val="009B5DD5"/>
    <w:rsid w:val="009B688C"/>
    <w:rsid w:val="009B6A38"/>
    <w:rsid w:val="009B6FDC"/>
    <w:rsid w:val="009B72EA"/>
    <w:rsid w:val="009B7558"/>
    <w:rsid w:val="009B7856"/>
    <w:rsid w:val="009B7B0A"/>
    <w:rsid w:val="009B7C2C"/>
    <w:rsid w:val="009B7E46"/>
    <w:rsid w:val="009B7E81"/>
    <w:rsid w:val="009C01DE"/>
    <w:rsid w:val="009C0876"/>
    <w:rsid w:val="009C0C5C"/>
    <w:rsid w:val="009C0FDD"/>
    <w:rsid w:val="009C1273"/>
    <w:rsid w:val="009C1314"/>
    <w:rsid w:val="009C14C4"/>
    <w:rsid w:val="009C177A"/>
    <w:rsid w:val="009C18C9"/>
    <w:rsid w:val="009C191E"/>
    <w:rsid w:val="009C1FE5"/>
    <w:rsid w:val="009C23E7"/>
    <w:rsid w:val="009C3CC4"/>
    <w:rsid w:val="009C406D"/>
    <w:rsid w:val="009C4164"/>
    <w:rsid w:val="009C428C"/>
    <w:rsid w:val="009C4798"/>
    <w:rsid w:val="009C47BA"/>
    <w:rsid w:val="009C4802"/>
    <w:rsid w:val="009C4AB9"/>
    <w:rsid w:val="009C5598"/>
    <w:rsid w:val="009C56D5"/>
    <w:rsid w:val="009C5AB4"/>
    <w:rsid w:val="009C5F17"/>
    <w:rsid w:val="009C6B1C"/>
    <w:rsid w:val="009D0588"/>
    <w:rsid w:val="009D0D2B"/>
    <w:rsid w:val="009D0F0F"/>
    <w:rsid w:val="009D1F41"/>
    <w:rsid w:val="009D1F78"/>
    <w:rsid w:val="009D2390"/>
    <w:rsid w:val="009D294B"/>
    <w:rsid w:val="009D2CDC"/>
    <w:rsid w:val="009D3190"/>
    <w:rsid w:val="009D3624"/>
    <w:rsid w:val="009D3E2A"/>
    <w:rsid w:val="009D4085"/>
    <w:rsid w:val="009D43C7"/>
    <w:rsid w:val="009D4410"/>
    <w:rsid w:val="009D45DD"/>
    <w:rsid w:val="009D4E9F"/>
    <w:rsid w:val="009D4EFE"/>
    <w:rsid w:val="009D5704"/>
    <w:rsid w:val="009D5866"/>
    <w:rsid w:val="009D58DB"/>
    <w:rsid w:val="009D5C7D"/>
    <w:rsid w:val="009D6A24"/>
    <w:rsid w:val="009D6C7C"/>
    <w:rsid w:val="009D7027"/>
    <w:rsid w:val="009D734B"/>
    <w:rsid w:val="009D73D1"/>
    <w:rsid w:val="009D7410"/>
    <w:rsid w:val="009D74AC"/>
    <w:rsid w:val="009D7577"/>
    <w:rsid w:val="009D777F"/>
    <w:rsid w:val="009D790A"/>
    <w:rsid w:val="009E0513"/>
    <w:rsid w:val="009E07E7"/>
    <w:rsid w:val="009E0DCD"/>
    <w:rsid w:val="009E0E3F"/>
    <w:rsid w:val="009E1042"/>
    <w:rsid w:val="009E186F"/>
    <w:rsid w:val="009E194C"/>
    <w:rsid w:val="009E1A9A"/>
    <w:rsid w:val="009E1D5A"/>
    <w:rsid w:val="009E25A7"/>
    <w:rsid w:val="009E2842"/>
    <w:rsid w:val="009E2910"/>
    <w:rsid w:val="009E29C0"/>
    <w:rsid w:val="009E2D6E"/>
    <w:rsid w:val="009E2ED4"/>
    <w:rsid w:val="009E2FEE"/>
    <w:rsid w:val="009E373C"/>
    <w:rsid w:val="009E3EB4"/>
    <w:rsid w:val="009E45F6"/>
    <w:rsid w:val="009E4605"/>
    <w:rsid w:val="009E5075"/>
    <w:rsid w:val="009E66F1"/>
    <w:rsid w:val="009E73C5"/>
    <w:rsid w:val="009E767D"/>
    <w:rsid w:val="009E7B01"/>
    <w:rsid w:val="009E7B5E"/>
    <w:rsid w:val="009E7B6E"/>
    <w:rsid w:val="009F0805"/>
    <w:rsid w:val="009F14D2"/>
    <w:rsid w:val="009F195E"/>
    <w:rsid w:val="009F1BBB"/>
    <w:rsid w:val="009F1EE8"/>
    <w:rsid w:val="009F1F2B"/>
    <w:rsid w:val="009F219F"/>
    <w:rsid w:val="009F2658"/>
    <w:rsid w:val="009F298E"/>
    <w:rsid w:val="009F2B62"/>
    <w:rsid w:val="009F314D"/>
    <w:rsid w:val="009F3E13"/>
    <w:rsid w:val="009F417E"/>
    <w:rsid w:val="009F41B0"/>
    <w:rsid w:val="009F41EA"/>
    <w:rsid w:val="009F489B"/>
    <w:rsid w:val="009F4A36"/>
    <w:rsid w:val="009F4D27"/>
    <w:rsid w:val="009F4E21"/>
    <w:rsid w:val="009F511B"/>
    <w:rsid w:val="009F54D8"/>
    <w:rsid w:val="009F5585"/>
    <w:rsid w:val="009F5ECA"/>
    <w:rsid w:val="009F6156"/>
    <w:rsid w:val="009F6355"/>
    <w:rsid w:val="009F69BC"/>
    <w:rsid w:val="009F701A"/>
    <w:rsid w:val="009F7050"/>
    <w:rsid w:val="009F7283"/>
    <w:rsid w:val="009F77FA"/>
    <w:rsid w:val="00A010E5"/>
    <w:rsid w:val="00A01265"/>
    <w:rsid w:val="00A014C9"/>
    <w:rsid w:val="00A017BB"/>
    <w:rsid w:val="00A01E32"/>
    <w:rsid w:val="00A01F60"/>
    <w:rsid w:val="00A02372"/>
    <w:rsid w:val="00A02A63"/>
    <w:rsid w:val="00A02E27"/>
    <w:rsid w:val="00A037D6"/>
    <w:rsid w:val="00A03AFE"/>
    <w:rsid w:val="00A0406D"/>
    <w:rsid w:val="00A040C6"/>
    <w:rsid w:val="00A0418F"/>
    <w:rsid w:val="00A041ED"/>
    <w:rsid w:val="00A043E5"/>
    <w:rsid w:val="00A0456C"/>
    <w:rsid w:val="00A0471C"/>
    <w:rsid w:val="00A04A5D"/>
    <w:rsid w:val="00A04C41"/>
    <w:rsid w:val="00A04D5B"/>
    <w:rsid w:val="00A05536"/>
    <w:rsid w:val="00A05575"/>
    <w:rsid w:val="00A05B43"/>
    <w:rsid w:val="00A05DCC"/>
    <w:rsid w:val="00A061F7"/>
    <w:rsid w:val="00A07360"/>
    <w:rsid w:val="00A079F0"/>
    <w:rsid w:val="00A07D15"/>
    <w:rsid w:val="00A07DB5"/>
    <w:rsid w:val="00A07F21"/>
    <w:rsid w:val="00A10382"/>
    <w:rsid w:val="00A10414"/>
    <w:rsid w:val="00A107F7"/>
    <w:rsid w:val="00A108C6"/>
    <w:rsid w:val="00A10B11"/>
    <w:rsid w:val="00A11008"/>
    <w:rsid w:val="00A11070"/>
    <w:rsid w:val="00A11389"/>
    <w:rsid w:val="00A114DD"/>
    <w:rsid w:val="00A11765"/>
    <w:rsid w:val="00A1190A"/>
    <w:rsid w:val="00A1213A"/>
    <w:rsid w:val="00A122BE"/>
    <w:rsid w:val="00A1263B"/>
    <w:rsid w:val="00A1299C"/>
    <w:rsid w:val="00A12B12"/>
    <w:rsid w:val="00A130D4"/>
    <w:rsid w:val="00A138AD"/>
    <w:rsid w:val="00A13B0A"/>
    <w:rsid w:val="00A145C2"/>
    <w:rsid w:val="00A145CF"/>
    <w:rsid w:val="00A147B2"/>
    <w:rsid w:val="00A14AC2"/>
    <w:rsid w:val="00A14E21"/>
    <w:rsid w:val="00A1527E"/>
    <w:rsid w:val="00A153C1"/>
    <w:rsid w:val="00A156EA"/>
    <w:rsid w:val="00A157CE"/>
    <w:rsid w:val="00A15875"/>
    <w:rsid w:val="00A15994"/>
    <w:rsid w:val="00A15A97"/>
    <w:rsid w:val="00A16499"/>
    <w:rsid w:val="00A165BF"/>
    <w:rsid w:val="00A1669F"/>
    <w:rsid w:val="00A166B0"/>
    <w:rsid w:val="00A172BA"/>
    <w:rsid w:val="00A177C4"/>
    <w:rsid w:val="00A17EDA"/>
    <w:rsid w:val="00A200C6"/>
    <w:rsid w:val="00A202D2"/>
    <w:rsid w:val="00A20349"/>
    <w:rsid w:val="00A20358"/>
    <w:rsid w:val="00A2063F"/>
    <w:rsid w:val="00A2074D"/>
    <w:rsid w:val="00A20D14"/>
    <w:rsid w:val="00A2109A"/>
    <w:rsid w:val="00A21C6E"/>
    <w:rsid w:val="00A21E48"/>
    <w:rsid w:val="00A229ED"/>
    <w:rsid w:val="00A22BC8"/>
    <w:rsid w:val="00A22C7D"/>
    <w:rsid w:val="00A22DA3"/>
    <w:rsid w:val="00A22E13"/>
    <w:rsid w:val="00A2329D"/>
    <w:rsid w:val="00A2362E"/>
    <w:rsid w:val="00A2388B"/>
    <w:rsid w:val="00A23A86"/>
    <w:rsid w:val="00A23D5B"/>
    <w:rsid w:val="00A2423D"/>
    <w:rsid w:val="00A24B30"/>
    <w:rsid w:val="00A254A1"/>
    <w:rsid w:val="00A25D3C"/>
    <w:rsid w:val="00A264A3"/>
    <w:rsid w:val="00A26C1B"/>
    <w:rsid w:val="00A27055"/>
    <w:rsid w:val="00A2719C"/>
    <w:rsid w:val="00A2786D"/>
    <w:rsid w:val="00A278D0"/>
    <w:rsid w:val="00A3010E"/>
    <w:rsid w:val="00A30827"/>
    <w:rsid w:val="00A30B85"/>
    <w:rsid w:val="00A31284"/>
    <w:rsid w:val="00A3157E"/>
    <w:rsid w:val="00A31852"/>
    <w:rsid w:val="00A3188D"/>
    <w:rsid w:val="00A3196F"/>
    <w:rsid w:val="00A31E67"/>
    <w:rsid w:val="00A32165"/>
    <w:rsid w:val="00A321F0"/>
    <w:rsid w:val="00A3283C"/>
    <w:rsid w:val="00A33011"/>
    <w:rsid w:val="00A330E7"/>
    <w:rsid w:val="00A33D72"/>
    <w:rsid w:val="00A33DA6"/>
    <w:rsid w:val="00A33DC9"/>
    <w:rsid w:val="00A33E68"/>
    <w:rsid w:val="00A3406B"/>
    <w:rsid w:val="00A34866"/>
    <w:rsid w:val="00A349D4"/>
    <w:rsid w:val="00A34E6B"/>
    <w:rsid w:val="00A35E61"/>
    <w:rsid w:val="00A36824"/>
    <w:rsid w:val="00A3683F"/>
    <w:rsid w:val="00A370E7"/>
    <w:rsid w:val="00A37177"/>
    <w:rsid w:val="00A40C80"/>
    <w:rsid w:val="00A41275"/>
    <w:rsid w:val="00A41A14"/>
    <w:rsid w:val="00A41AEC"/>
    <w:rsid w:val="00A41B08"/>
    <w:rsid w:val="00A4242C"/>
    <w:rsid w:val="00A4243B"/>
    <w:rsid w:val="00A4326C"/>
    <w:rsid w:val="00A43421"/>
    <w:rsid w:val="00A43882"/>
    <w:rsid w:val="00A43BAC"/>
    <w:rsid w:val="00A43C02"/>
    <w:rsid w:val="00A43D46"/>
    <w:rsid w:val="00A43E04"/>
    <w:rsid w:val="00A4420E"/>
    <w:rsid w:val="00A442CC"/>
    <w:rsid w:val="00A44354"/>
    <w:rsid w:val="00A44536"/>
    <w:rsid w:val="00A44730"/>
    <w:rsid w:val="00A44BBA"/>
    <w:rsid w:val="00A44EF5"/>
    <w:rsid w:val="00A44F7A"/>
    <w:rsid w:val="00A4562C"/>
    <w:rsid w:val="00A45C04"/>
    <w:rsid w:val="00A45C38"/>
    <w:rsid w:val="00A45D50"/>
    <w:rsid w:val="00A461AA"/>
    <w:rsid w:val="00A463C8"/>
    <w:rsid w:val="00A467DB"/>
    <w:rsid w:val="00A46D2F"/>
    <w:rsid w:val="00A46E69"/>
    <w:rsid w:val="00A47367"/>
    <w:rsid w:val="00A47528"/>
    <w:rsid w:val="00A47E48"/>
    <w:rsid w:val="00A500C1"/>
    <w:rsid w:val="00A507C5"/>
    <w:rsid w:val="00A50831"/>
    <w:rsid w:val="00A50850"/>
    <w:rsid w:val="00A50A5A"/>
    <w:rsid w:val="00A50E5B"/>
    <w:rsid w:val="00A51043"/>
    <w:rsid w:val="00A51A9D"/>
    <w:rsid w:val="00A5241B"/>
    <w:rsid w:val="00A5279F"/>
    <w:rsid w:val="00A5281F"/>
    <w:rsid w:val="00A52BE7"/>
    <w:rsid w:val="00A52D07"/>
    <w:rsid w:val="00A52E11"/>
    <w:rsid w:val="00A5339D"/>
    <w:rsid w:val="00A53568"/>
    <w:rsid w:val="00A53EE7"/>
    <w:rsid w:val="00A55D9A"/>
    <w:rsid w:val="00A56CB1"/>
    <w:rsid w:val="00A56D46"/>
    <w:rsid w:val="00A56DB3"/>
    <w:rsid w:val="00A56DFD"/>
    <w:rsid w:val="00A5707C"/>
    <w:rsid w:val="00A57E60"/>
    <w:rsid w:val="00A6056D"/>
    <w:rsid w:val="00A60B8A"/>
    <w:rsid w:val="00A60EDA"/>
    <w:rsid w:val="00A618FC"/>
    <w:rsid w:val="00A61984"/>
    <w:rsid w:val="00A63220"/>
    <w:rsid w:val="00A6395C"/>
    <w:rsid w:val="00A63F4B"/>
    <w:rsid w:val="00A64D61"/>
    <w:rsid w:val="00A65693"/>
    <w:rsid w:val="00A65707"/>
    <w:rsid w:val="00A66053"/>
    <w:rsid w:val="00A664C7"/>
    <w:rsid w:val="00A66668"/>
    <w:rsid w:val="00A66AE2"/>
    <w:rsid w:val="00A66BB4"/>
    <w:rsid w:val="00A66D1F"/>
    <w:rsid w:val="00A66DA3"/>
    <w:rsid w:val="00A66E68"/>
    <w:rsid w:val="00A66F1F"/>
    <w:rsid w:val="00A66F8A"/>
    <w:rsid w:val="00A67310"/>
    <w:rsid w:val="00A674AE"/>
    <w:rsid w:val="00A6759F"/>
    <w:rsid w:val="00A67686"/>
    <w:rsid w:val="00A67E34"/>
    <w:rsid w:val="00A71060"/>
    <w:rsid w:val="00A710A8"/>
    <w:rsid w:val="00A71244"/>
    <w:rsid w:val="00A71560"/>
    <w:rsid w:val="00A71606"/>
    <w:rsid w:val="00A71A9C"/>
    <w:rsid w:val="00A71D96"/>
    <w:rsid w:val="00A724EC"/>
    <w:rsid w:val="00A72503"/>
    <w:rsid w:val="00A72A75"/>
    <w:rsid w:val="00A72C13"/>
    <w:rsid w:val="00A72E91"/>
    <w:rsid w:val="00A72EE9"/>
    <w:rsid w:val="00A7388F"/>
    <w:rsid w:val="00A73AD0"/>
    <w:rsid w:val="00A74B6D"/>
    <w:rsid w:val="00A74FC8"/>
    <w:rsid w:val="00A75353"/>
    <w:rsid w:val="00A759A5"/>
    <w:rsid w:val="00A761B1"/>
    <w:rsid w:val="00A772F2"/>
    <w:rsid w:val="00A77632"/>
    <w:rsid w:val="00A77C83"/>
    <w:rsid w:val="00A77F4C"/>
    <w:rsid w:val="00A802AC"/>
    <w:rsid w:val="00A80436"/>
    <w:rsid w:val="00A80665"/>
    <w:rsid w:val="00A80D41"/>
    <w:rsid w:val="00A817C8"/>
    <w:rsid w:val="00A81F9F"/>
    <w:rsid w:val="00A82029"/>
    <w:rsid w:val="00A8269B"/>
    <w:rsid w:val="00A82B39"/>
    <w:rsid w:val="00A82BEB"/>
    <w:rsid w:val="00A83261"/>
    <w:rsid w:val="00A8333C"/>
    <w:rsid w:val="00A83727"/>
    <w:rsid w:val="00A83B4B"/>
    <w:rsid w:val="00A83BD1"/>
    <w:rsid w:val="00A8427E"/>
    <w:rsid w:val="00A84691"/>
    <w:rsid w:val="00A8484C"/>
    <w:rsid w:val="00A84F8A"/>
    <w:rsid w:val="00A8515A"/>
    <w:rsid w:val="00A85168"/>
    <w:rsid w:val="00A8578E"/>
    <w:rsid w:val="00A8586E"/>
    <w:rsid w:val="00A85889"/>
    <w:rsid w:val="00A85BD1"/>
    <w:rsid w:val="00A86053"/>
    <w:rsid w:val="00A8613D"/>
    <w:rsid w:val="00A863F6"/>
    <w:rsid w:val="00A87047"/>
    <w:rsid w:val="00A873B7"/>
    <w:rsid w:val="00A87D37"/>
    <w:rsid w:val="00A9004D"/>
    <w:rsid w:val="00A90474"/>
    <w:rsid w:val="00A908AE"/>
    <w:rsid w:val="00A90DAE"/>
    <w:rsid w:val="00A90DB2"/>
    <w:rsid w:val="00A91B05"/>
    <w:rsid w:val="00A920C0"/>
    <w:rsid w:val="00A921D2"/>
    <w:rsid w:val="00A924B8"/>
    <w:rsid w:val="00A92A0B"/>
    <w:rsid w:val="00A92C39"/>
    <w:rsid w:val="00A92ED6"/>
    <w:rsid w:val="00A935A3"/>
    <w:rsid w:val="00A9363C"/>
    <w:rsid w:val="00A93F38"/>
    <w:rsid w:val="00A94105"/>
    <w:rsid w:val="00A94778"/>
    <w:rsid w:val="00A947EC"/>
    <w:rsid w:val="00A94D38"/>
    <w:rsid w:val="00A95BD9"/>
    <w:rsid w:val="00A95FC4"/>
    <w:rsid w:val="00A9652E"/>
    <w:rsid w:val="00A96801"/>
    <w:rsid w:val="00A96D95"/>
    <w:rsid w:val="00A975AB"/>
    <w:rsid w:val="00A978C5"/>
    <w:rsid w:val="00A97BF4"/>
    <w:rsid w:val="00A97CAA"/>
    <w:rsid w:val="00A97E03"/>
    <w:rsid w:val="00AA07FD"/>
    <w:rsid w:val="00AA10EF"/>
    <w:rsid w:val="00AA1439"/>
    <w:rsid w:val="00AA1476"/>
    <w:rsid w:val="00AA150B"/>
    <w:rsid w:val="00AA1A0C"/>
    <w:rsid w:val="00AA1B52"/>
    <w:rsid w:val="00AA1EE4"/>
    <w:rsid w:val="00AA2104"/>
    <w:rsid w:val="00AA2927"/>
    <w:rsid w:val="00AA2E42"/>
    <w:rsid w:val="00AA396A"/>
    <w:rsid w:val="00AA484B"/>
    <w:rsid w:val="00AA4872"/>
    <w:rsid w:val="00AA4AA1"/>
    <w:rsid w:val="00AA4B45"/>
    <w:rsid w:val="00AA53E3"/>
    <w:rsid w:val="00AA53F5"/>
    <w:rsid w:val="00AA5756"/>
    <w:rsid w:val="00AA5ECB"/>
    <w:rsid w:val="00AA64B3"/>
    <w:rsid w:val="00AB045F"/>
    <w:rsid w:val="00AB057B"/>
    <w:rsid w:val="00AB0682"/>
    <w:rsid w:val="00AB0CDD"/>
    <w:rsid w:val="00AB0D4F"/>
    <w:rsid w:val="00AB151F"/>
    <w:rsid w:val="00AB17DD"/>
    <w:rsid w:val="00AB1DEA"/>
    <w:rsid w:val="00AB1E13"/>
    <w:rsid w:val="00AB2F6D"/>
    <w:rsid w:val="00AB34A4"/>
    <w:rsid w:val="00AB3507"/>
    <w:rsid w:val="00AB356E"/>
    <w:rsid w:val="00AB393E"/>
    <w:rsid w:val="00AB3DE9"/>
    <w:rsid w:val="00AB4443"/>
    <w:rsid w:val="00AB4513"/>
    <w:rsid w:val="00AB452A"/>
    <w:rsid w:val="00AB4EE5"/>
    <w:rsid w:val="00AB55B4"/>
    <w:rsid w:val="00AB55F7"/>
    <w:rsid w:val="00AB5906"/>
    <w:rsid w:val="00AB5B3A"/>
    <w:rsid w:val="00AB5BC1"/>
    <w:rsid w:val="00AB5BE8"/>
    <w:rsid w:val="00AB6356"/>
    <w:rsid w:val="00AB6700"/>
    <w:rsid w:val="00AB67FC"/>
    <w:rsid w:val="00AB68AC"/>
    <w:rsid w:val="00AB6971"/>
    <w:rsid w:val="00AB6BCC"/>
    <w:rsid w:val="00AB6D35"/>
    <w:rsid w:val="00AB6E1D"/>
    <w:rsid w:val="00AB72CD"/>
    <w:rsid w:val="00AB7CB6"/>
    <w:rsid w:val="00AC04F9"/>
    <w:rsid w:val="00AC099B"/>
    <w:rsid w:val="00AC135A"/>
    <w:rsid w:val="00AC18F6"/>
    <w:rsid w:val="00AC1B73"/>
    <w:rsid w:val="00AC1E58"/>
    <w:rsid w:val="00AC2124"/>
    <w:rsid w:val="00AC2621"/>
    <w:rsid w:val="00AC2EA8"/>
    <w:rsid w:val="00AC3626"/>
    <w:rsid w:val="00AC369C"/>
    <w:rsid w:val="00AC37FA"/>
    <w:rsid w:val="00AC3A5B"/>
    <w:rsid w:val="00AC4175"/>
    <w:rsid w:val="00AC47F1"/>
    <w:rsid w:val="00AC49A5"/>
    <w:rsid w:val="00AC4F35"/>
    <w:rsid w:val="00AC5557"/>
    <w:rsid w:val="00AC5911"/>
    <w:rsid w:val="00AC5C36"/>
    <w:rsid w:val="00AC6277"/>
    <w:rsid w:val="00AC6AB1"/>
    <w:rsid w:val="00AC75AC"/>
    <w:rsid w:val="00AC7655"/>
    <w:rsid w:val="00AD0007"/>
    <w:rsid w:val="00AD03D5"/>
    <w:rsid w:val="00AD073D"/>
    <w:rsid w:val="00AD09B3"/>
    <w:rsid w:val="00AD0BC3"/>
    <w:rsid w:val="00AD0FFB"/>
    <w:rsid w:val="00AD12E3"/>
    <w:rsid w:val="00AD1666"/>
    <w:rsid w:val="00AD2764"/>
    <w:rsid w:val="00AD2EFC"/>
    <w:rsid w:val="00AD3082"/>
    <w:rsid w:val="00AD3136"/>
    <w:rsid w:val="00AD3276"/>
    <w:rsid w:val="00AD3336"/>
    <w:rsid w:val="00AD3B5B"/>
    <w:rsid w:val="00AD3BD3"/>
    <w:rsid w:val="00AD4CA6"/>
    <w:rsid w:val="00AD5117"/>
    <w:rsid w:val="00AD5544"/>
    <w:rsid w:val="00AD583D"/>
    <w:rsid w:val="00AD6288"/>
    <w:rsid w:val="00AD707D"/>
    <w:rsid w:val="00AD75D0"/>
    <w:rsid w:val="00AD7615"/>
    <w:rsid w:val="00AD7773"/>
    <w:rsid w:val="00AE0A27"/>
    <w:rsid w:val="00AE0BA5"/>
    <w:rsid w:val="00AE0EEF"/>
    <w:rsid w:val="00AE1783"/>
    <w:rsid w:val="00AE24C8"/>
    <w:rsid w:val="00AE404B"/>
    <w:rsid w:val="00AE416B"/>
    <w:rsid w:val="00AE450C"/>
    <w:rsid w:val="00AE45DC"/>
    <w:rsid w:val="00AE4BB3"/>
    <w:rsid w:val="00AE4F0E"/>
    <w:rsid w:val="00AE55EB"/>
    <w:rsid w:val="00AE5B8C"/>
    <w:rsid w:val="00AE5D95"/>
    <w:rsid w:val="00AE63CA"/>
    <w:rsid w:val="00AE6609"/>
    <w:rsid w:val="00AE6E9A"/>
    <w:rsid w:val="00AE73C1"/>
    <w:rsid w:val="00AE7468"/>
    <w:rsid w:val="00AE79E9"/>
    <w:rsid w:val="00AE7FB2"/>
    <w:rsid w:val="00AF0ECE"/>
    <w:rsid w:val="00AF1224"/>
    <w:rsid w:val="00AF1401"/>
    <w:rsid w:val="00AF1A23"/>
    <w:rsid w:val="00AF1E62"/>
    <w:rsid w:val="00AF21EE"/>
    <w:rsid w:val="00AF2664"/>
    <w:rsid w:val="00AF2717"/>
    <w:rsid w:val="00AF36DB"/>
    <w:rsid w:val="00AF3AFF"/>
    <w:rsid w:val="00AF5895"/>
    <w:rsid w:val="00AF5F80"/>
    <w:rsid w:val="00AF6660"/>
    <w:rsid w:val="00AF681F"/>
    <w:rsid w:val="00AF7225"/>
    <w:rsid w:val="00AF72A7"/>
    <w:rsid w:val="00AF78F2"/>
    <w:rsid w:val="00B0038F"/>
    <w:rsid w:val="00B005CF"/>
    <w:rsid w:val="00B00627"/>
    <w:rsid w:val="00B00707"/>
    <w:rsid w:val="00B00933"/>
    <w:rsid w:val="00B00FC2"/>
    <w:rsid w:val="00B021B5"/>
    <w:rsid w:val="00B024BA"/>
    <w:rsid w:val="00B027B3"/>
    <w:rsid w:val="00B02843"/>
    <w:rsid w:val="00B029D6"/>
    <w:rsid w:val="00B039FF"/>
    <w:rsid w:val="00B03A10"/>
    <w:rsid w:val="00B04949"/>
    <w:rsid w:val="00B04A81"/>
    <w:rsid w:val="00B04B0C"/>
    <w:rsid w:val="00B04EA1"/>
    <w:rsid w:val="00B050A6"/>
    <w:rsid w:val="00B05190"/>
    <w:rsid w:val="00B05569"/>
    <w:rsid w:val="00B055D1"/>
    <w:rsid w:val="00B05760"/>
    <w:rsid w:val="00B060B6"/>
    <w:rsid w:val="00B06764"/>
    <w:rsid w:val="00B06802"/>
    <w:rsid w:val="00B06B0B"/>
    <w:rsid w:val="00B0744C"/>
    <w:rsid w:val="00B074FB"/>
    <w:rsid w:val="00B07688"/>
    <w:rsid w:val="00B1011B"/>
    <w:rsid w:val="00B1068D"/>
    <w:rsid w:val="00B10D80"/>
    <w:rsid w:val="00B10FD1"/>
    <w:rsid w:val="00B111D3"/>
    <w:rsid w:val="00B11203"/>
    <w:rsid w:val="00B11364"/>
    <w:rsid w:val="00B11530"/>
    <w:rsid w:val="00B120F5"/>
    <w:rsid w:val="00B121D4"/>
    <w:rsid w:val="00B124E0"/>
    <w:rsid w:val="00B12694"/>
    <w:rsid w:val="00B1272C"/>
    <w:rsid w:val="00B12BC9"/>
    <w:rsid w:val="00B1325B"/>
    <w:rsid w:val="00B13887"/>
    <w:rsid w:val="00B13945"/>
    <w:rsid w:val="00B13D1B"/>
    <w:rsid w:val="00B13EA8"/>
    <w:rsid w:val="00B1454B"/>
    <w:rsid w:val="00B14562"/>
    <w:rsid w:val="00B148EA"/>
    <w:rsid w:val="00B14D8F"/>
    <w:rsid w:val="00B14E09"/>
    <w:rsid w:val="00B1558C"/>
    <w:rsid w:val="00B15646"/>
    <w:rsid w:val="00B1643C"/>
    <w:rsid w:val="00B1701D"/>
    <w:rsid w:val="00B1703F"/>
    <w:rsid w:val="00B1705B"/>
    <w:rsid w:val="00B177F2"/>
    <w:rsid w:val="00B204CB"/>
    <w:rsid w:val="00B206C2"/>
    <w:rsid w:val="00B207C8"/>
    <w:rsid w:val="00B20BDD"/>
    <w:rsid w:val="00B20D82"/>
    <w:rsid w:val="00B210D3"/>
    <w:rsid w:val="00B215AA"/>
    <w:rsid w:val="00B21DA0"/>
    <w:rsid w:val="00B21E8A"/>
    <w:rsid w:val="00B222DD"/>
    <w:rsid w:val="00B223B9"/>
    <w:rsid w:val="00B2256D"/>
    <w:rsid w:val="00B22608"/>
    <w:rsid w:val="00B22A8E"/>
    <w:rsid w:val="00B22EAB"/>
    <w:rsid w:val="00B22F17"/>
    <w:rsid w:val="00B23C8B"/>
    <w:rsid w:val="00B2415E"/>
    <w:rsid w:val="00B24311"/>
    <w:rsid w:val="00B2473C"/>
    <w:rsid w:val="00B24892"/>
    <w:rsid w:val="00B24D3C"/>
    <w:rsid w:val="00B250B5"/>
    <w:rsid w:val="00B252BC"/>
    <w:rsid w:val="00B25C8C"/>
    <w:rsid w:val="00B26036"/>
    <w:rsid w:val="00B262C5"/>
    <w:rsid w:val="00B267D6"/>
    <w:rsid w:val="00B267E9"/>
    <w:rsid w:val="00B26BCD"/>
    <w:rsid w:val="00B30F3A"/>
    <w:rsid w:val="00B30F3F"/>
    <w:rsid w:val="00B3170B"/>
    <w:rsid w:val="00B32652"/>
    <w:rsid w:val="00B329CC"/>
    <w:rsid w:val="00B32B94"/>
    <w:rsid w:val="00B330DF"/>
    <w:rsid w:val="00B3333C"/>
    <w:rsid w:val="00B3346C"/>
    <w:rsid w:val="00B3361F"/>
    <w:rsid w:val="00B3388F"/>
    <w:rsid w:val="00B338FB"/>
    <w:rsid w:val="00B33E10"/>
    <w:rsid w:val="00B34143"/>
    <w:rsid w:val="00B3423C"/>
    <w:rsid w:val="00B35A05"/>
    <w:rsid w:val="00B35A16"/>
    <w:rsid w:val="00B35D18"/>
    <w:rsid w:val="00B36154"/>
    <w:rsid w:val="00B3626D"/>
    <w:rsid w:val="00B362C0"/>
    <w:rsid w:val="00B3635A"/>
    <w:rsid w:val="00B36789"/>
    <w:rsid w:val="00B36A0E"/>
    <w:rsid w:val="00B36B4D"/>
    <w:rsid w:val="00B36C6D"/>
    <w:rsid w:val="00B37313"/>
    <w:rsid w:val="00B37A9A"/>
    <w:rsid w:val="00B37B91"/>
    <w:rsid w:val="00B37CA9"/>
    <w:rsid w:val="00B401FE"/>
    <w:rsid w:val="00B40620"/>
    <w:rsid w:val="00B40739"/>
    <w:rsid w:val="00B40D5E"/>
    <w:rsid w:val="00B411CF"/>
    <w:rsid w:val="00B41529"/>
    <w:rsid w:val="00B41735"/>
    <w:rsid w:val="00B418DF"/>
    <w:rsid w:val="00B419C3"/>
    <w:rsid w:val="00B41FC6"/>
    <w:rsid w:val="00B4232F"/>
    <w:rsid w:val="00B433F8"/>
    <w:rsid w:val="00B43745"/>
    <w:rsid w:val="00B437A9"/>
    <w:rsid w:val="00B438DB"/>
    <w:rsid w:val="00B440C5"/>
    <w:rsid w:val="00B445E5"/>
    <w:rsid w:val="00B44985"/>
    <w:rsid w:val="00B44E35"/>
    <w:rsid w:val="00B44FC8"/>
    <w:rsid w:val="00B45CE0"/>
    <w:rsid w:val="00B45DD1"/>
    <w:rsid w:val="00B45EF6"/>
    <w:rsid w:val="00B45FB0"/>
    <w:rsid w:val="00B45FEE"/>
    <w:rsid w:val="00B464E5"/>
    <w:rsid w:val="00B465F4"/>
    <w:rsid w:val="00B466CF"/>
    <w:rsid w:val="00B466F1"/>
    <w:rsid w:val="00B467FD"/>
    <w:rsid w:val="00B46F0F"/>
    <w:rsid w:val="00B46FAE"/>
    <w:rsid w:val="00B4723A"/>
    <w:rsid w:val="00B47C99"/>
    <w:rsid w:val="00B47D77"/>
    <w:rsid w:val="00B47D93"/>
    <w:rsid w:val="00B47DF5"/>
    <w:rsid w:val="00B503DC"/>
    <w:rsid w:val="00B50EAF"/>
    <w:rsid w:val="00B51715"/>
    <w:rsid w:val="00B517B8"/>
    <w:rsid w:val="00B51E68"/>
    <w:rsid w:val="00B5201C"/>
    <w:rsid w:val="00B52046"/>
    <w:rsid w:val="00B52B6B"/>
    <w:rsid w:val="00B52B8B"/>
    <w:rsid w:val="00B52F0A"/>
    <w:rsid w:val="00B53178"/>
    <w:rsid w:val="00B53511"/>
    <w:rsid w:val="00B53DAC"/>
    <w:rsid w:val="00B544C8"/>
    <w:rsid w:val="00B545C4"/>
    <w:rsid w:val="00B54F38"/>
    <w:rsid w:val="00B550B1"/>
    <w:rsid w:val="00B5521E"/>
    <w:rsid w:val="00B55784"/>
    <w:rsid w:val="00B55B08"/>
    <w:rsid w:val="00B56148"/>
    <w:rsid w:val="00B5635F"/>
    <w:rsid w:val="00B568C3"/>
    <w:rsid w:val="00B568FA"/>
    <w:rsid w:val="00B56A6F"/>
    <w:rsid w:val="00B5712A"/>
    <w:rsid w:val="00B577A7"/>
    <w:rsid w:val="00B57954"/>
    <w:rsid w:val="00B57BAE"/>
    <w:rsid w:val="00B57D42"/>
    <w:rsid w:val="00B60020"/>
    <w:rsid w:val="00B605D0"/>
    <w:rsid w:val="00B609C8"/>
    <w:rsid w:val="00B612FC"/>
    <w:rsid w:val="00B61B5E"/>
    <w:rsid w:val="00B61CCD"/>
    <w:rsid w:val="00B61F87"/>
    <w:rsid w:val="00B620DB"/>
    <w:rsid w:val="00B62525"/>
    <w:rsid w:val="00B628C8"/>
    <w:rsid w:val="00B628EF"/>
    <w:rsid w:val="00B62929"/>
    <w:rsid w:val="00B632A9"/>
    <w:rsid w:val="00B633C8"/>
    <w:rsid w:val="00B638C7"/>
    <w:rsid w:val="00B63E7B"/>
    <w:rsid w:val="00B66D39"/>
    <w:rsid w:val="00B67372"/>
    <w:rsid w:val="00B673C0"/>
    <w:rsid w:val="00B67914"/>
    <w:rsid w:val="00B67E92"/>
    <w:rsid w:val="00B709C7"/>
    <w:rsid w:val="00B71801"/>
    <w:rsid w:val="00B721AD"/>
    <w:rsid w:val="00B72315"/>
    <w:rsid w:val="00B72528"/>
    <w:rsid w:val="00B72BE6"/>
    <w:rsid w:val="00B73297"/>
    <w:rsid w:val="00B733B3"/>
    <w:rsid w:val="00B73973"/>
    <w:rsid w:val="00B73BAD"/>
    <w:rsid w:val="00B73E1D"/>
    <w:rsid w:val="00B7449D"/>
    <w:rsid w:val="00B747D2"/>
    <w:rsid w:val="00B74CCB"/>
    <w:rsid w:val="00B74F55"/>
    <w:rsid w:val="00B74F58"/>
    <w:rsid w:val="00B750C3"/>
    <w:rsid w:val="00B75EBC"/>
    <w:rsid w:val="00B7626B"/>
    <w:rsid w:val="00B770B2"/>
    <w:rsid w:val="00B77127"/>
    <w:rsid w:val="00B773AF"/>
    <w:rsid w:val="00B77434"/>
    <w:rsid w:val="00B7747C"/>
    <w:rsid w:val="00B77677"/>
    <w:rsid w:val="00B77746"/>
    <w:rsid w:val="00B77BB2"/>
    <w:rsid w:val="00B77E16"/>
    <w:rsid w:val="00B77FEC"/>
    <w:rsid w:val="00B77FED"/>
    <w:rsid w:val="00B80138"/>
    <w:rsid w:val="00B80517"/>
    <w:rsid w:val="00B8085A"/>
    <w:rsid w:val="00B818A0"/>
    <w:rsid w:val="00B81AF2"/>
    <w:rsid w:val="00B823EE"/>
    <w:rsid w:val="00B82A31"/>
    <w:rsid w:val="00B82E90"/>
    <w:rsid w:val="00B83397"/>
    <w:rsid w:val="00B8344F"/>
    <w:rsid w:val="00B837EA"/>
    <w:rsid w:val="00B8388F"/>
    <w:rsid w:val="00B83C4B"/>
    <w:rsid w:val="00B8454B"/>
    <w:rsid w:val="00B847CA"/>
    <w:rsid w:val="00B84AA1"/>
    <w:rsid w:val="00B84AB8"/>
    <w:rsid w:val="00B84D2C"/>
    <w:rsid w:val="00B85491"/>
    <w:rsid w:val="00B8561D"/>
    <w:rsid w:val="00B857F3"/>
    <w:rsid w:val="00B85BE3"/>
    <w:rsid w:val="00B85D8D"/>
    <w:rsid w:val="00B85FAA"/>
    <w:rsid w:val="00B86D18"/>
    <w:rsid w:val="00B87F41"/>
    <w:rsid w:val="00B87F85"/>
    <w:rsid w:val="00B90414"/>
    <w:rsid w:val="00B90913"/>
    <w:rsid w:val="00B90CA3"/>
    <w:rsid w:val="00B914A6"/>
    <w:rsid w:val="00B91C12"/>
    <w:rsid w:val="00B923D9"/>
    <w:rsid w:val="00B92634"/>
    <w:rsid w:val="00B9294D"/>
    <w:rsid w:val="00B92CE2"/>
    <w:rsid w:val="00B9349C"/>
    <w:rsid w:val="00B938CB"/>
    <w:rsid w:val="00B93A61"/>
    <w:rsid w:val="00B94257"/>
    <w:rsid w:val="00B94FBA"/>
    <w:rsid w:val="00B9562E"/>
    <w:rsid w:val="00B95AA2"/>
    <w:rsid w:val="00B96014"/>
    <w:rsid w:val="00B96227"/>
    <w:rsid w:val="00B9691F"/>
    <w:rsid w:val="00B96ECC"/>
    <w:rsid w:val="00B979D5"/>
    <w:rsid w:val="00BA075D"/>
    <w:rsid w:val="00BA0DBA"/>
    <w:rsid w:val="00BA1407"/>
    <w:rsid w:val="00BA1559"/>
    <w:rsid w:val="00BA18EF"/>
    <w:rsid w:val="00BA1AA6"/>
    <w:rsid w:val="00BA1D3E"/>
    <w:rsid w:val="00BA218B"/>
    <w:rsid w:val="00BA2CEC"/>
    <w:rsid w:val="00BA3B4B"/>
    <w:rsid w:val="00BA3DBC"/>
    <w:rsid w:val="00BA4322"/>
    <w:rsid w:val="00BA43B4"/>
    <w:rsid w:val="00BA475E"/>
    <w:rsid w:val="00BA531E"/>
    <w:rsid w:val="00BA534D"/>
    <w:rsid w:val="00BA5448"/>
    <w:rsid w:val="00BA546B"/>
    <w:rsid w:val="00BA57F2"/>
    <w:rsid w:val="00BA59CC"/>
    <w:rsid w:val="00BA5A71"/>
    <w:rsid w:val="00BA6339"/>
    <w:rsid w:val="00BA64E2"/>
    <w:rsid w:val="00BA65F6"/>
    <w:rsid w:val="00BA7478"/>
    <w:rsid w:val="00BA7486"/>
    <w:rsid w:val="00BB0240"/>
    <w:rsid w:val="00BB067B"/>
    <w:rsid w:val="00BB0A34"/>
    <w:rsid w:val="00BB0A7C"/>
    <w:rsid w:val="00BB0DD4"/>
    <w:rsid w:val="00BB1212"/>
    <w:rsid w:val="00BB1349"/>
    <w:rsid w:val="00BB135A"/>
    <w:rsid w:val="00BB1F6C"/>
    <w:rsid w:val="00BB2583"/>
    <w:rsid w:val="00BB27CA"/>
    <w:rsid w:val="00BB4B89"/>
    <w:rsid w:val="00BB53C6"/>
    <w:rsid w:val="00BB58D9"/>
    <w:rsid w:val="00BB5A63"/>
    <w:rsid w:val="00BB5F0E"/>
    <w:rsid w:val="00BB65C1"/>
    <w:rsid w:val="00BB6684"/>
    <w:rsid w:val="00BB6868"/>
    <w:rsid w:val="00BB74A4"/>
    <w:rsid w:val="00BB7AA1"/>
    <w:rsid w:val="00BB7C14"/>
    <w:rsid w:val="00BC0956"/>
    <w:rsid w:val="00BC0ED2"/>
    <w:rsid w:val="00BC1A39"/>
    <w:rsid w:val="00BC1BE2"/>
    <w:rsid w:val="00BC21EA"/>
    <w:rsid w:val="00BC24F5"/>
    <w:rsid w:val="00BC2993"/>
    <w:rsid w:val="00BC2D2F"/>
    <w:rsid w:val="00BC32B8"/>
    <w:rsid w:val="00BC3441"/>
    <w:rsid w:val="00BC3B30"/>
    <w:rsid w:val="00BC3C5D"/>
    <w:rsid w:val="00BC40BA"/>
    <w:rsid w:val="00BC43A9"/>
    <w:rsid w:val="00BC4406"/>
    <w:rsid w:val="00BC4B27"/>
    <w:rsid w:val="00BC4C9F"/>
    <w:rsid w:val="00BC4D7F"/>
    <w:rsid w:val="00BC5664"/>
    <w:rsid w:val="00BC572A"/>
    <w:rsid w:val="00BC5ABC"/>
    <w:rsid w:val="00BC5D3A"/>
    <w:rsid w:val="00BC65F0"/>
    <w:rsid w:val="00BC70A4"/>
    <w:rsid w:val="00BC712D"/>
    <w:rsid w:val="00BC7141"/>
    <w:rsid w:val="00BC726B"/>
    <w:rsid w:val="00BC77E2"/>
    <w:rsid w:val="00BC7BAF"/>
    <w:rsid w:val="00BC7D5D"/>
    <w:rsid w:val="00BC7EC2"/>
    <w:rsid w:val="00BD0186"/>
    <w:rsid w:val="00BD01F0"/>
    <w:rsid w:val="00BD0371"/>
    <w:rsid w:val="00BD045E"/>
    <w:rsid w:val="00BD055D"/>
    <w:rsid w:val="00BD0582"/>
    <w:rsid w:val="00BD0724"/>
    <w:rsid w:val="00BD0866"/>
    <w:rsid w:val="00BD095F"/>
    <w:rsid w:val="00BD1D53"/>
    <w:rsid w:val="00BD212D"/>
    <w:rsid w:val="00BD21EC"/>
    <w:rsid w:val="00BD2252"/>
    <w:rsid w:val="00BD2B60"/>
    <w:rsid w:val="00BD2C26"/>
    <w:rsid w:val="00BD2CA7"/>
    <w:rsid w:val="00BD2DD7"/>
    <w:rsid w:val="00BD34DF"/>
    <w:rsid w:val="00BD3559"/>
    <w:rsid w:val="00BD3F4A"/>
    <w:rsid w:val="00BD3FB7"/>
    <w:rsid w:val="00BD4059"/>
    <w:rsid w:val="00BD40CD"/>
    <w:rsid w:val="00BD4389"/>
    <w:rsid w:val="00BD478C"/>
    <w:rsid w:val="00BD48BE"/>
    <w:rsid w:val="00BD49F0"/>
    <w:rsid w:val="00BD60D8"/>
    <w:rsid w:val="00BD6668"/>
    <w:rsid w:val="00BD6EAF"/>
    <w:rsid w:val="00BD7379"/>
    <w:rsid w:val="00BD739F"/>
    <w:rsid w:val="00BE01D4"/>
    <w:rsid w:val="00BE0635"/>
    <w:rsid w:val="00BE0C21"/>
    <w:rsid w:val="00BE1A7D"/>
    <w:rsid w:val="00BE1AD1"/>
    <w:rsid w:val="00BE1CA6"/>
    <w:rsid w:val="00BE21C4"/>
    <w:rsid w:val="00BE223F"/>
    <w:rsid w:val="00BE2ABD"/>
    <w:rsid w:val="00BE2B82"/>
    <w:rsid w:val="00BE2E74"/>
    <w:rsid w:val="00BE2EDE"/>
    <w:rsid w:val="00BE327F"/>
    <w:rsid w:val="00BE3A36"/>
    <w:rsid w:val="00BE3FAD"/>
    <w:rsid w:val="00BE4015"/>
    <w:rsid w:val="00BE4120"/>
    <w:rsid w:val="00BE4200"/>
    <w:rsid w:val="00BE4233"/>
    <w:rsid w:val="00BE43E6"/>
    <w:rsid w:val="00BE513F"/>
    <w:rsid w:val="00BE556A"/>
    <w:rsid w:val="00BE5A5A"/>
    <w:rsid w:val="00BE5B77"/>
    <w:rsid w:val="00BE6134"/>
    <w:rsid w:val="00BE6785"/>
    <w:rsid w:val="00BE7243"/>
    <w:rsid w:val="00BE748B"/>
    <w:rsid w:val="00BE7990"/>
    <w:rsid w:val="00BF0329"/>
    <w:rsid w:val="00BF0427"/>
    <w:rsid w:val="00BF0814"/>
    <w:rsid w:val="00BF0955"/>
    <w:rsid w:val="00BF0D5C"/>
    <w:rsid w:val="00BF0E6F"/>
    <w:rsid w:val="00BF1636"/>
    <w:rsid w:val="00BF164F"/>
    <w:rsid w:val="00BF20C7"/>
    <w:rsid w:val="00BF243A"/>
    <w:rsid w:val="00BF25CC"/>
    <w:rsid w:val="00BF309D"/>
    <w:rsid w:val="00BF3CBE"/>
    <w:rsid w:val="00BF3E99"/>
    <w:rsid w:val="00BF49FE"/>
    <w:rsid w:val="00BF4C67"/>
    <w:rsid w:val="00BF4DC2"/>
    <w:rsid w:val="00BF5182"/>
    <w:rsid w:val="00BF5E5C"/>
    <w:rsid w:val="00BF5EC5"/>
    <w:rsid w:val="00BF62CC"/>
    <w:rsid w:val="00BF6751"/>
    <w:rsid w:val="00BF68CD"/>
    <w:rsid w:val="00BF6C17"/>
    <w:rsid w:val="00BF71C1"/>
    <w:rsid w:val="00C0010D"/>
    <w:rsid w:val="00C0074F"/>
    <w:rsid w:val="00C008CE"/>
    <w:rsid w:val="00C00B9E"/>
    <w:rsid w:val="00C00C7A"/>
    <w:rsid w:val="00C01077"/>
    <w:rsid w:val="00C0143D"/>
    <w:rsid w:val="00C01BD4"/>
    <w:rsid w:val="00C01DCD"/>
    <w:rsid w:val="00C0203D"/>
    <w:rsid w:val="00C030A4"/>
    <w:rsid w:val="00C03117"/>
    <w:rsid w:val="00C03212"/>
    <w:rsid w:val="00C03B73"/>
    <w:rsid w:val="00C03DF2"/>
    <w:rsid w:val="00C03ED4"/>
    <w:rsid w:val="00C04301"/>
    <w:rsid w:val="00C04A53"/>
    <w:rsid w:val="00C060E4"/>
    <w:rsid w:val="00C06189"/>
    <w:rsid w:val="00C0629B"/>
    <w:rsid w:val="00C06925"/>
    <w:rsid w:val="00C06CF0"/>
    <w:rsid w:val="00C074E3"/>
    <w:rsid w:val="00C07AA4"/>
    <w:rsid w:val="00C07BFB"/>
    <w:rsid w:val="00C07E8D"/>
    <w:rsid w:val="00C07EFC"/>
    <w:rsid w:val="00C07F56"/>
    <w:rsid w:val="00C10951"/>
    <w:rsid w:val="00C10B80"/>
    <w:rsid w:val="00C10C79"/>
    <w:rsid w:val="00C10C8F"/>
    <w:rsid w:val="00C10DA4"/>
    <w:rsid w:val="00C10F8D"/>
    <w:rsid w:val="00C1161D"/>
    <w:rsid w:val="00C12113"/>
    <w:rsid w:val="00C12406"/>
    <w:rsid w:val="00C12715"/>
    <w:rsid w:val="00C13374"/>
    <w:rsid w:val="00C13A5C"/>
    <w:rsid w:val="00C14329"/>
    <w:rsid w:val="00C15BE6"/>
    <w:rsid w:val="00C15DFF"/>
    <w:rsid w:val="00C15F90"/>
    <w:rsid w:val="00C16031"/>
    <w:rsid w:val="00C1613E"/>
    <w:rsid w:val="00C16521"/>
    <w:rsid w:val="00C1670B"/>
    <w:rsid w:val="00C172D2"/>
    <w:rsid w:val="00C203E3"/>
    <w:rsid w:val="00C22242"/>
    <w:rsid w:val="00C22261"/>
    <w:rsid w:val="00C2271B"/>
    <w:rsid w:val="00C22BD5"/>
    <w:rsid w:val="00C22C29"/>
    <w:rsid w:val="00C22CBD"/>
    <w:rsid w:val="00C22E3E"/>
    <w:rsid w:val="00C22EF9"/>
    <w:rsid w:val="00C24519"/>
    <w:rsid w:val="00C24663"/>
    <w:rsid w:val="00C24A62"/>
    <w:rsid w:val="00C24E5D"/>
    <w:rsid w:val="00C24E7D"/>
    <w:rsid w:val="00C258BD"/>
    <w:rsid w:val="00C2591C"/>
    <w:rsid w:val="00C2655C"/>
    <w:rsid w:val="00C26D31"/>
    <w:rsid w:val="00C26D3D"/>
    <w:rsid w:val="00C27010"/>
    <w:rsid w:val="00C2720B"/>
    <w:rsid w:val="00C273C3"/>
    <w:rsid w:val="00C274AF"/>
    <w:rsid w:val="00C277B2"/>
    <w:rsid w:val="00C27A01"/>
    <w:rsid w:val="00C27D2B"/>
    <w:rsid w:val="00C309E3"/>
    <w:rsid w:val="00C3103B"/>
    <w:rsid w:val="00C312DF"/>
    <w:rsid w:val="00C313D0"/>
    <w:rsid w:val="00C31C81"/>
    <w:rsid w:val="00C31E44"/>
    <w:rsid w:val="00C31F69"/>
    <w:rsid w:val="00C321B2"/>
    <w:rsid w:val="00C32721"/>
    <w:rsid w:val="00C32A07"/>
    <w:rsid w:val="00C32A09"/>
    <w:rsid w:val="00C32A82"/>
    <w:rsid w:val="00C32CEC"/>
    <w:rsid w:val="00C33240"/>
    <w:rsid w:val="00C334C8"/>
    <w:rsid w:val="00C33538"/>
    <w:rsid w:val="00C33788"/>
    <w:rsid w:val="00C337D1"/>
    <w:rsid w:val="00C338BE"/>
    <w:rsid w:val="00C33CB5"/>
    <w:rsid w:val="00C34A0F"/>
    <w:rsid w:val="00C34A6F"/>
    <w:rsid w:val="00C34D71"/>
    <w:rsid w:val="00C35221"/>
    <w:rsid w:val="00C35BC0"/>
    <w:rsid w:val="00C36350"/>
    <w:rsid w:val="00C368B7"/>
    <w:rsid w:val="00C36BE3"/>
    <w:rsid w:val="00C36F21"/>
    <w:rsid w:val="00C37319"/>
    <w:rsid w:val="00C375BD"/>
    <w:rsid w:val="00C376E9"/>
    <w:rsid w:val="00C37970"/>
    <w:rsid w:val="00C37B91"/>
    <w:rsid w:val="00C37FD4"/>
    <w:rsid w:val="00C406A5"/>
    <w:rsid w:val="00C407F3"/>
    <w:rsid w:val="00C4080F"/>
    <w:rsid w:val="00C40A50"/>
    <w:rsid w:val="00C40B6E"/>
    <w:rsid w:val="00C40EA6"/>
    <w:rsid w:val="00C415BC"/>
    <w:rsid w:val="00C4207D"/>
    <w:rsid w:val="00C429B5"/>
    <w:rsid w:val="00C42DCF"/>
    <w:rsid w:val="00C43DE9"/>
    <w:rsid w:val="00C44284"/>
    <w:rsid w:val="00C44EB5"/>
    <w:rsid w:val="00C45142"/>
    <w:rsid w:val="00C45504"/>
    <w:rsid w:val="00C4554E"/>
    <w:rsid w:val="00C45829"/>
    <w:rsid w:val="00C459F9"/>
    <w:rsid w:val="00C45EA9"/>
    <w:rsid w:val="00C46184"/>
    <w:rsid w:val="00C466D4"/>
    <w:rsid w:val="00C46D68"/>
    <w:rsid w:val="00C46E5A"/>
    <w:rsid w:val="00C46F5E"/>
    <w:rsid w:val="00C475F6"/>
    <w:rsid w:val="00C4787F"/>
    <w:rsid w:val="00C478BF"/>
    <w:rsid w:val="00C4794E"/>
    <w:rsid w:val="00C47B2F"/>
    <w:rsid w:val="00C47E5A"/>
    <w:rsid w:val="00C47FC7"/>
    <w:rsid w:val="00C5077C"/>
    <w:rsid w:val="00C50E3C"/>
    <w:rsid w:val="00C51078"/>
    <w:rsid w:val="00C51E64"/>
    <w:rsid w:val="00C524B1"/>
    <w:rsid w:val="00C52C47"/>
    <w:rsid w:val="00C52D8B"/>
    <w:rsid w:val="00C53117"/>
    <w:rsid w:val="00C531B8"/>
    <w:rsid w:val="00C53A95"/>
    <w:rsid w:val="00C53BF8"/>
    <w:rsid w:val="00C53C21"/>
    <w:rsid w:val="00C543C2"/>
    <w:rsid w:val="00C54664"/>
    <w:rsid w:val="00C548E6"/>
    <w:rsid w:val="00C54BD1"/>
    <w:rsid w:val="00C54BD3"/>
    <w:rsid w:val="00C54C6C"/>
    <w:rsid w:val="00C551F3"/>
    <w:rsid w:val="00C5521A"/>
    <w:rsid w:val="00C55378"/>
    <w:rsid w:val="00C557C1"/>
    <w:rsid w:val="00C561D0"/>
    <w:rsid w:val="00C5655B"/>
    <w:rsid w:val="00C56C0E"/>
    <w:rsid w:val="00C56FBF"/>
    <w:rsid w:val="00C5777C"/>
    <w:rsid w:val="00C57B17"/>
    <w:rsid w:val="00C6051F"/>
    <w:rsid w:val="00C60987"/>
    <w:rsid w:val="00C60A00"/>
    <w:rsid w:val="00C60D82"/>
    <w:rsid w:val="00C61171"/>
    <w:rsid w:val="00C6125C"/>
    <w:rsid w:val="00C617FF"/>
    <w:rsid w:val="00C61957"/>
    <w:rsid w:val="00C61AFF"/>
    <w:rsid w:val="00C61C1A"/>
    <w:rsid w:val="00C6208A"/>
    <w:rsid w:val="00C6214B"/>
    <w:rsid w:val="00C625BF"/>
    <w:rsid w:val="00C62E43"/>
    <w:rsid w:val="00C631E0"/>
    <w:rsid w:val="00C6331D"/>
    <w:rsid w:val="00C64904"/>
    <w:rsid w:val="00C64BA7"/>
    <w:rsid w:val="00C64BF7"/>
    <w:rsid w:val="00C64CBF"/>
    <w:rsid w:val="00C64EBC"/>
    <w:rsid w:val="00C6612C"/>
    <w:rsid w:val="00C66307"/>
    <w:rsid w:val="00C675D1"/>
    <w:rsid w:val="00C675E1"/>
    <w:rsid w:val="00C701FB"/>
    <w:rsid w:val="00C7023D"/>
    <w:rsid w:val="00C7060E"/>
    <w:rsid w:val="00C707E8"/>
    <w:rsid w:val="00C707E9"/>
    <w:rsid w:val="00C709B9"/>
    <w:rsid w:val="00C70A3C"/>
    <w:rsid w:val="00C710E3"/>
    <w:rsid w:val="00C71179"/>
    <w:rsid w:val="00C711FB"/>
    <w:rsid w:val="00C71F2B"/>
    <w:rsid w:val="00C72446"/>
    <w:rsid w:val="00C724B6"/>
    <w:rsid w:val="00C72614"/>
    <w:rsid w:val="00C727E9"/>
    <w:rsid w:val="00C7282E"/>
    <w:rsid w:val="00C72AF5"/>
    <w:rsid w:val="00C73CE4"/>
    <w:rsid w:val="00C742A0"/>
    <w:rsid w:val="00C74918"/>
    <w:rsid w:val="00C74AD9"/>
    <w:rsid w:val="00C75130"/>
    <w:rsid w:val="00C752AB"/>
    <w:rsid w:val="00C75D74"/>
    <w:rsid w:val="00C75E74"/>
    <w:rsid w:val="00C76547"/>
    <w:rsid w:val="00C7666F"/>
    <w:rsid w:val="00C77686"/>
    <w:rsid w:val="00C776C5"/>
    <w:rsid w:val="00C779C9"/>
    <w:rsid w:val="00C77A63"/>
    <w:rsid w:val="00C802B0"/>
    <w:rsid w:val="00C807F0"/>
    <w:rsid w:val="00C80FF9"/>
    <w:rsid w:val="00C812D8"/>
    <w:rsid w:val="00C816F4"/>
    <w:rsid w:val="00C81C7B"/>
    <w:rsid w:val="00C81DA7"/>
    <w:rsid w:val="00C81DB2"/>
    <w:rsid w:val="00C81DCE"/>
    <w:rsid w:val="00C81F79"/>
    <w:rsid w:val="00C82ADE"/>
    <w:rsid w:val="00C82B47"/>
    <w:rsid w:val="00C82BD2"/>
    <w:rsid w:val="00C830B8"/>
    <w:rsid w:val="00C83475"/>
    <w:rsid w:val="00C835D2"/>
    <w:rsid w:val="00C83EF8"/>
    <w:rsid w:val="00C83F76"/>
    <w:rsid w:val="00C84701"/>
    <w:rsid w:val="00C8478F"/>
    <w:rsid w:val="00C84855"/>
    <w:rsid w:val="00C84909"/>
    <w:rsid w:val="00C84B67"/>
    <w:rsid w:val="00C85E6B"/>
    <w:rsid w:val="00C86C26"/>
    <w:rsid w:val="00C87838"/>
    <w:rsid w:val="00C87C8A"/>
    <w:rsid w:val="00C901F3"/>
    <w:rsid w:val="00C90A9F"/>
    <w:rsid w:val="00C90CD6"/>
    <w:rsid w:val="00C90E29"/>
    <w:rsid w:val="00C916D3"/>
    <w:rsid w:val="00C91F7D"/>
    <w:rsid w:val="00C9209B"/>
    <w:rsid w:val="00C92AF8"/>
    <w:rsid w:val="00C93577"/>
    <w:rsid w:val="00C939E2"/>
    <w:rsid w:val="00C93DB8"/>
    <w:rsid w:val="00C93F82"/>
    <w:rsid w:val="00C941C2"/>
    <w:rsid w:val="00C94715"/>
    <w:rsid w:val="00C94EC6"/>
    <w:rsid w:val="00C94F4A"/>
    <w:rsid w:val="00C95426"/>
    <w:rsid w:val="00C95529"/>
    <w:rsid w:val="00C95B14"/>
    <w:rsid w:val="00C96045"/>
    <w:rsid w:val="00C96321"/>
    <w:rsid w:val="00C96422"/>
    <w:rsid w:val="00C9675C"/>
    <w:rsid w:val="00C9693D"/>
    <w:rsid w:val="00C97513"/>
    <w:rsid w:val="00CA0D3D"/>
    <w:rsid w:val="00CA0DF4"/>
    <w:rsid w:val="00CA167C"/>
    <w:rsid w:val="00CA1840"/>
    <w:rsid w:val="00CA18E2"/>
    <w:rsid w:val="00CA201A"/>
    <w:rsid w:val="00CA2F0C"/>
    <w:rsid w:val="00CA368A"/>
    <w:rsid w:val="00CA3D9D"/>
    <w:rsid w:val="00CA404C"/>
    <w:rsid w:val="00CA44ED"/>
    <w:rsid w:val="00CA4806"/>
    <w:rsid w:val="00CA54F2"/>
    <w:rsid w:val="00CA5B10"/>
    <w:rsid w:val="00CA5DC9"/>
    <w:rsid w:val="00CA6469"/>
    <w:rsid w:val="00CA6582"/>
    <w:rsid w:val="00CA6B3D"/>
    <w:rsid w:val="00CA6EF2"/>
    <w:rsid w:val="00CA7656"/>
    <w:rsid w:val="00CA780B"/>
    <w:rsid w:val="00CA783C"/>
    <w:rsid w:val="00CB040C"/>
    <w:rsid w:val="00CB0ADF"/>
    <w:rsid w:val="00CB0DC8"/>
    <w:rsid w:val="00CB2829"/>
    <w:rsid w:val="00CB2ADF"/>
    <w:rsid w:val="00CB2C46"/>
    <w:rsid w:val="00CB2EDB"/>
    <w:rsid w:val="00CB3165"/>
    <w:rsid w:val="00CB3439"/>
    <w:rsid w:val="00CB3BB5"/>
    <w:rsid w:val="00CB3F6E"/>
    <w:rsid w:val="00CB3FEA"/>
    <w:rsid w:val="00CB3FFF"/>
    <w:rsid w:val="00CB401C"/>
    <w:rsid w:val="00CB401F"/>
    <w:rsid w:val="00CB4DA9"/>
    <w:rsid w:val="00CB52F3"/>
    <w:rsid w:val="00CB53C7"/>
    <w:rsid w:val="00CB55DA"/>
    <w:rsid w:val="00CB5B2D"/>
    <w:rsid w:val="00CB5E6F"/>
    <w:rsid w:val="00CB5F93"/>
    <w:rsid w:val="00CB6A07"/>
    <w:rsid w:val="00CB6BC8"/>
    <w:rsid w:val="00CB6EC8"/>
    <w:rsid w:val="00CB6F67"/>
    <w:rsid w:val="00CC0036"/>
    <w:rsid w:val="00CC0881"/>
    <w:rsid w:val="00CC0AA6"/>
    <w:rsid w:val="00CC165B"/>
    <w:rsid w:val="00CC19B5"/>
    <w:rsid w:val="00CC1E2A"/>
    <w:rsid w:val="00CC1E5B"/>
    <w:rsid w:val="00CC1F9E"/>
    <w:rsid w:val="00CC2546"/>
    <w:rsid w:val="00CC2EBC"/>
    <w:rsid w:val="00CC3064"/>
    <w:rsid w:val="00CC3109"/>
    <w:rsid w:val="00CC3262"/>
    <w:rsid w:val="00CC3CCB"/>
    <w:rsid w:val="00CC3E45"/>
    <w:rsid w:val="00CC4330"/>
    <w:rsid w:val="00CC477E"/>
    <w:rsid w:val="00CC48C4"/>
    <w:rsid w:val="00CC494D"/>
    <w:rsid w:val="00CC4968"/>
    <w:rsid w:val="00CC4EA4"/>
    <w:rsid w:val="00CC50D0"/>
    <w:rsid w:val="00CC578F"/>
    <w:rsid w:val="00CC5BE3"/>
    <w:rsid w:val="00CC5E57"/>
    <w:rsid w:val="00CC5F9B"/>
    <w:rsid w:val="00CC6040"/>
    <w:rsid w:val="00CC6278"/>
    <w:rsid w:val="00CC6876"/>
    <w:rsid w:val="00CC6E7E"/>
    <w:rsid w:val="00CC76D7"/>
    <w:rsid w:val="00CC775B"/>
    <w:rsid w:val="00CC7D7B"/>
    <w:rsid w:val="00CC7E37"/>
    <w:rsid w:val="00CD001E"/>
    <w:rsid w:val="00CD0371"/>
    <w:rsid w:val="00CD05DF"/>
    <w:rsid w:val="00CD0EC5"/>
    <w:rsid w:val="00CD1607"/>
    <w:rsid w:val="00CD2DD8"/>
    <w:rsid w:val="00CD3922"/>
    <w:rsid w:val="00CD465A"/>
    <w:rsid w:val="00CD4837"/>
    <w:rsid w:val="00CD4BE8"/>
    <w:rsid w:val="00CD504C"/>
    <w:rsid w:val="00CD5175"/>
    <w:rsid w:val="00CD5257"/>
    <w:rsid w:val="00CD53E3"/>
    <w:rsid w:val="00CD54D8"/>
    <w:rsid w:val="00CD591C"/>
    <w:rsid w:val="00CD5D5E"/>
    <w:rsid w:val="00CD619A"/>
    <w:rsid w:val="00CD6583"/>
    <w:rsid w:val="00CD6FB4"/>
    <w:rsid w:val="00CD7116"/>
    <w:rsid w:val="00CD7651"/>
    <w:rsid w:val="00CD7687"/>
    <w:rsid w:val="00CD78D3"/>
    <w:rsid w:val="00CD7B22"/>
    <w:rsid w:val="00CD7CC1"/>
    <w:rsid w:val="00CE07C1"/>
    <w:rsid w:val="00CE0FA0"/>
    <w:rsid w:val="00CE1478"/>
    <w:rsid w:val="00CE1C46"/>
    <w:rsid w:val="00CE1C9F"/>
    <w:rsid w:val="00CE1DBF"/>
    <w:rsid w:val="00CE1EA5"/>
    <w:rsid w:val="00CE233D"/>
    <w:rsid w:val="00CE292B"/>
    <w:rsid w:val="00CE293C"/>
    <w:rsid w:val="00CE2AC8"/>
    <w:rsid w:val="00CE2B50"/>
    <w:rsid w:val="00CE302C"/>
    <w:rsid w:val="00CE3267"/>
    <w:rsid w:val="00CE3CE9"/>
    <w:rsid w:val="00CE4368"/>
    <w:rsid w:val="00CE4611"/>
    <w:rsid w:val="00CE50A6"/>
    <w:rsid w:val="00CE5770"/>
    <w:rsid w:val="00CE5A5E"/>
    <w:rsid w:val="00CE5ADA"/>
    <w:rsid w:val="00CE5DE0"/>
    <w:rsid w:val="00CE5DE3"/>
    <w:rsid w:val="00CE5E84"/>
    <w:rsid w:val="00CE5F75"/>
    <w:rsid w:val="00CE637A"/>
    <w:rsid w:val="00CE65B7"/>
    <w:rsid w:val="00CE66B6"/>
    <w:rsid w:val="00CE684F"/>
    <w:rsid w:val="00CE6883"/>
    <w:rsid w:val="00CE6A7F"/>
    <w:rsid w:val="00CE7454"/>
    <w:rsid w:val="00CE78B3"/>
    <w:rsid w:val="00CF00BA"/>
    <w:rsid w:val="00CF084F"/>
    <w:rsid w:val="00CF0F58"/>
    <w:rsid w:val="00CF137E"/>
    <w:rsid w:val="00CF15FD"/>
    <w:rsid w:val="00CF1940"/>
    <w:rsid w:val="00CF1B66"/>
    <w:rsid w:val="00CF1F07"/>
    <w:rsid w:val="00CF20A8"/>
    <w:rsid w:val="00CF2189"/>
    <w:rsid w:val="00CF2842"/>
    <w:rsid w:val="00CF2E57"/>
    <w:rsid w:val="00CF320A"/>
    <w:rsid w:val="00CF32C2"/>
    <w:rsid w:val="00CF38D6"/>
    <w:rsid w:val="00CF42D0"/>
    <w:rsid w:val="00CF461C"/>
    <w:rsid w:val="00CF468F"/>
    <w:rsid w:val="00CF47DD"/>
    <w:rsid w:val="00CF4A16"/>
    <w:rsid w:val="00CF4C1A"/>
    <w:rsid w:val="00CF4C63"/>
    <w:rsid w:val="00CF5172"/>
    <w:rsid w:val="00CF6152"/>
    <w:rsid w:val="00CF6171"/>
    <w:rsid w:val="00CF628E"/>
    <w:rsid w:val="00CF6888"/>
    <w:rsid w:val="00CF6EA2"/>
    <w:rsid w:val="00CF7468"/>
    <w:rsid w:val="00CF7873"/>
    <w:rsid w:val="00D01457"/>
    <w:rsid w:val="00D01524"/>
    <w:rsid w:val="00D01FBD"/>
    <w:rsid w:val="00D02673"/>
    <w:rsid w:val="00D026BF"/>
    <w:rsid w:val="00D03975"/>
    <w:rsid w:val="00D03A5A"/>
    <w:rsid w:val="00D043AA"/>
    <w:rsid w:val="00D048B1"/>
    <w:rsid w:val="00D0540D"/>
    <w:rsid w:val="00D056A6"/>
    <w:rsid w:val="00D05F04"/>
    <w:rsid w:val="00D06130"/>
    <w:rsid w:val="00D06270"/>
    <w:rsid w:val="00D06AD8"/>
    <w:rsid w:val="00D06B11"/>
    <w:rsid w:val="00D06F2E"/>
    <w:rsid w:val="00D071D8"/>
    <w:rsid w:val="00D07EE1"/>
    <w:rsid w:val="00D10991"/>
    <w:rsid w:val="00D10C40"/>
    <w:rsid w:val="00D10E64"/>
    <w:rsid w:val="00D1192F"/>
    <w:rsid w:val="00D13039"/>
    <w:rsid w:val="00D138CD"/>
    <w:rsid w:val="00D13BB3"/>
    <w:rsid w:val="00D14321"/>
    <w:rsid w:val="00D14369"/>
    <w:rsid w:val="00D15094"/>
    <w:rsid w:val="00D15335"/>
    <w:rsid w:val="00D15458"/>
    <w:rsid w:val="00D15AAE"/>
    <w:rsid w:val="00D15C65"/>
    <w:rsid w:val="00D16816"/>
    <w:rsid w:val="00D16960"/>
    <w:rsid w:val="00D175CB"/>
    <w:rsid w:val="00D20B44"/>
    <w:rsid w:val="00D20B9B"/>
    <w:rsid w:val="00D20C50"/>
    <w:rsid w:val="00D2113D"/>
    <w:rsid w:val="00D217E9"/>
    <w:rsid w:val="00D220C4"/>
    <w:rsid w:val="00D220EE"/>
    <w:rsid w:val="00D2217A"/>
    <w:rsid w:val="00D222F1"/>
    <w:rsid w:val="00D2231C"/>
    <w:rsid w:val="00D22B3D"/>
    <w:rsid w:val="00D23D8D"/>
    <w:rsid w:val="00D23DB9"/>
    <w:rsid w:val="00D2477A"/>
    <w:rsid w:val="00D24F83"/>
    <w:rsid w:val="00D2574D"/>
    <w:rsid w:val="00D25DE7"/>
    <w:rsid w:val="00D25F19"/>
    <w:rsid w:val="00D25F23"/>
    <w:rsid w:val="00D265B4"/>
    <w:rsid w:val="00D267E8"/>
    <w:rsid w:val="00D268AD"/>
    <w:rsid w:val="00D26993"/>
    <w:rsid w:val="00D26E02"/>
    <w:rsid w:val="00D27595"/>
    <w:rsid w:val="00D3041F"/>
    <w:rsid w:val="00D30787"/>
    <w:rsid w:val="00D3132F"/>
    <w:rsid w:val="00D31353"/>
    <w:rsid w:val="00D31E15"/>
    <w:rsid w:val="00D32472"/>
    <w:rsid w:val="00D32488"/>
    <w:rsid w:val="00D327C8"/>
    <w:rsid w:val="00D329DC"/>
    <w:rsid w:val="00D32B79"/>
    <w:rsid w:val="00D32DC6"/>
    <w:rsid w:val="00D3341B"/>
    <w:rsid w:val="00D335C0"/>
    <w:rsid w:val="00D33705"/>
    <w:rsid w:val="00D33763"/>
    <w:rsid w:val="00D33AD6"/>
    <w:rsid w:val="00D34281"/>
    <w:rsid w:val="00D34AD8"/>
    <w:rsid w:val="00D34EEF"/>
    <w:rsid w:val="00D354F8"/>
    <w:rsid w:val="00D3552D"/>
    <w:rsid w:val="00D35960"/>
    <w:rsid w:val="00D35ED4"/>
    <w:rsid w:val="00D35F3A"/>
    <w:rsid w:val="00D36492"/>
    <w:rsid w:val="00D368E3"/>
    <w:rsid w:val="00D369CB"/>
    <w:rsid w:val="00D36F79"/>
    <w:rsid w:val="00D3709F"/>
    <w:rsid w:val="00D40A99"/>
    <w:rsid w:val="00D40CD5"/>
    <w:rsid w:val="00D41036"/>
    <w:rsid w:val="00D41760"/>
    <w:rsid w:val="00D41C5E"/>
    <w:rsid w:val="00D42100"/>
    <w:rsid w:val="00D42AF4"/>
    <w:rsid w:val="00D42ECC"/>
    <w:rsid w:val="00D42F22"/>
    <w:rsid w:val="00D43072"/>
    <w:rsid w:val="00D433AB"/>
    <w:rsid w:val="00D433D4"/>
    <w:rsid w:val="00D43C48"/>
    <w:rsid w:val="00D446AE"/>
    <w:rsid w:val="00D447E2"/>
    <w:rsid w:val="00D44856"/>
    <w:rsid w:val="00D44923"/>
    <w:rsid w:val="00D44D79"/>
    <w:rsid w:val="00D44DD3"/>
    <w:rsid w:val="00D44E0B"/>
    <w:rsid w:val="00D44FCD"/>
    <w:rsid w:val="00D4524D"/>
    <w:rsid w:val="00D4528D"/>
    <w:rsid w:val="00D45B19"/>
    <w:rsid w:val="00D45BC6"/>
    <w:rsid w:val="00D45EB7"/>
    <w:rsid w:val="00D463F1"/>
    <w:rsid w:val="00D464D0"/>
    <w:rsid w:val="00D46EB6"/>
    <w:rsid w:val="00D471B4"/>
    <w:rsid w:val="00D4734C"/>
    <w:rsid w:val="00D474EA"/>
    <w:rsid w:val="00D47889"/>
    <w:rsid w:val="00D50460"/>
    <w:rsid w:val="00D50AA6"/>
    <w:rsid w:val="00D50CD2"/>
    <w:rsid w:val="00D514CB"/>
    <w:rsid w:val="00D51706"/>
    <w:rsid w:val="00D51BEA"/>
    <w:rsid w:val="00D51E3B"/>
    <w:rsid w:val="00D52392"/>
    <w:rsid w:val="00D52574"/>
    <w:rsid w:val="00D526D7"/>
    <w:rsid w:val="00D52954"/>
    <w:rsid w:val="00D52A6F"/>
    <w:rsid w:val="00D52AF0"/>
    <w:rsid w:val="00D52D9A"/>
    <w:rsid w:val="00D52F06"/>
    <w:rsid w:val="00D532FC"/>
    <w:rsid w:val="00D53BF4"/>
    <w:rsid w:val="00D55145"/>
    <w:rsid w:val="00D56237"/>
    <w:rsid w:val="00D566A2"/>
    <w:rsid w:val="00D56DEC"/>
    <w:rsid w:val="00D56E87"/>
    <w:rsid w:val="00D5718F"/>
    <w:rsid w:val="00D573B3"/>
    <w:rsid w:val="00D57785"/>
    <w:rsid w:val="00D57B3F"/>
    <w:rsid w:val="00D57D72"/>
    <w:rsid w:val="00D60035"/>
    <w:rsid w:val="00D60538"/>
    <w:rsid w:val="00D60A51"/>
    <w:rsid w:val="00D60CD6"/>
    <w:rsid w:val="00D60FE6"/>
    <w:rsid w:val="00D6149F"/>
    <w:rsid w:val="00D6165E"/>
    <w:rsid w:val="00D61C5D"/>
    <w:rsid w:val="00D6249B"/>
    <w:rsid w:val="00D62986"/>
    <w:rsid w:val="00D629E8"/>
    <w:rsid w:val="00D62A4B"/>
    <w:rsid w:val="00D63207"/>
    <w:rsid w:val="00D64965"/>
    <w:rsid w:val="00D64BEF"/>
    <w:rsid w:val="00D65290"/>
    <w:rsid w:val="00D65EE3"/>
    <w:rsid w:val="00D660CA"/>
    <w:rsid w:val="00D66482"/>
    <w:rsid w:val="00D66DEF"/>
    <w:rsid w:val="00D66EE6"/>
    <w:rsid w:val="00D6769D"/>
    <w:rsid w:val="00D678BC"/>
    <w:rsid w:val="00D67F5F"/>
    <w:rsid w:val="00D7009F"/>
    <w:rsid w:val="00D7019B"/>
    <w:rsid w:val="00D70275"/>
    <w:rsid w:val="00D7068A"/>
    <w:rsid w:val="00D70E7E"/>
    <w:rsid w:val="00D71178"/>
    <w:rsid w:val="00D71C5D"/>
    <w:rsid w:val="00D7244C"/>
    <w:rsid w:val="00D734A8"/>
    <w:rsid w:val="00D73CF2"/>
    <w:rsid w:val="00D73EA2"/>
    <w:rsid w:val="00D740E1"/>
    <w:rsid w:val="00D741CD"/>
    <w:rsid w:val="00D745F7"/>
    <w:rsid w:val="00D75018"/>
    <w:rsid w:val="00D751C4"/>
    <w:rsid w:val="00D751F2"/>
    <w:rsid w:val="00D758B3"/>
    <w:rsid w:val="00D75D3F"/>
    <w:rsid w:val="00D75E02"/>
    <w:rsid w:val="00D76045"/>
    <w:rsid w:val="00D76228"/>
    <w:rsid w:val="00D76EB8"/>
    <w:rsid w:val="00D76F6D"/>
    <w:rsid w:val="00D773FE"/>
    <w:rsid w:val="00D77963"/>
    <w:rsid w:val="00D801CA"/>
    <w:rsid w:val="00D806D1"/>
    <w:rsid w:val="00D81606"/>
    <w:rsid w:val="00D82199"/>
    <w:rsid w:val="00D822F7"/>
    <w:rsid w:val="00D82902"/>
    <w:rsid w:val="00D82A87"/>
    <w:rsid w:val="00D82DF2"/>
    <w:rsid w:val="00D83D50"/>
    <w:rsid w:val="00D840B6"/>
    <w:rsid w:val="00D84CBA"/>
    <w:rsid w:val="00D84F8E"/>
    <w:rsid w:val="00D859C2"/>
    <w:rsid w:val="00D85CD8"/>
    <w:rsid w:val="00D85F89"/>
    <w:rsid w:val="00D86611"/>
    <w:rsid w:val="00D866E9"/>
    <w:rsid w:val="00D86773"/>
    <w:rsid w:val="00D86E59"/>
    <w:rsid w:val="00D87553"/>
    <w:rsid w:val="00D8756E"/>
    <w:rsid w:val="00D900E5"/>
    <w:rsid w:val="00D904CE"/>
    <w:rsid w:val="00D90678"/>
    <w:rsid w:val="00D9091F"/>
    <w:rsid w:val="00D90974"/>
    <w:rsid w:val="00D90A52"/>
    <w:rsid w:val="00D916C5"/>
    <w:rsid w:val="00D917E3"/>
    <w:rsid w:val="00D919B8"/>
    <w:rsid w:val="00D921D1"/>
    <w:rsid w:val="00D92C65"/>
    <w:rsid w:val="00D93342"/>
    <w:rsid w:val="00D93353"/>
    <w:rsid w:val="00D935F3"/>
    <w:rsid w:val="00D93CEF"/>
    <w:rsid w:val="00D93FD7"/>
    <w:rsid w:val="00D94016"/>
    <w:rsid w:val="00D9426E"/>
    <w:rsid w:val="00D942B0"/>
    <w:rsid w:val="00D9465C"/>
    <w:rsid w:val="00D94957"/>
    <w:rsid w:val="00D94EC3"/>
    <w:rsid w:val="00D956BB"/>
    <w:rsid w:val="00D96442"/>
    <w:rsid w:val="00D96EED"/>
    <w:rsid w:val="00D973EB"/>
    <w:rsid w:val="00D977AE"/>
    <w:rsid w:val="00D97A4E"/>
    <w:rsid w:val="00D97BA5"/>
    <w:rsid w:val="00DA1203"/>
    <w:rsid w:val="00DA1631"/>
    <w:rsid w:val="00DA1BF5"/>
    <w:rsid w:val="00DA253D"/>
    <w:rsid w:val="00DA26CA"/>
    <w:rsid w:val="00DA2722"/>
    <w:rsid w:val="00DA2808"/>
    <w:rsid w:val="00DA2A5F"/>
    <w:rsid w:val="00DA36AB"/>
    <w:rsid w:val="00DA39B0"/>
    <w:rsid w:val="00DA3F29"/>
    <w:rsid w:val="00DA404F"/>
    <w:rsid w:val="00DA4887"/>
    <w:rsid w:val="00DA4E47"/>
    <w:rsid w:val="00DA5309"/>
    <w:rsid w:val="00DA5C01"/>
    <w:rsid w:val="00DA65B7"/>
    <w:rsid w:val="00DA719F"/>
    <w:rsid w:val="00DA755C"/>
    <w:rsid w:val="00DA76E7"/>
    <w:rsid w:val="00DB081C"/>
    <w:rsid w:val="00DB08BF"/>
    <w:rsid w:val="00DB0990"/>
    <w:rsid w:val="00DB0D06"/>
    <w:rsid w:val="00DB0DC5"/>
    <w:rsid w:val="00DB0E66"/>
    <w:rsid w:val="00DB1BC4"/>
    <w:rsid w:val="00DB1EDF"/>
    <w:rsid w:val="00DB2133"/>
    <w:rsid w:val="00DB2214"/>
    <w:rsid w:val="00DB2601"/>
    <w:rsid w:val="00DB309A"/>
    <w:rsid w:val="00DB3137"/>
    <w:rsid w:val="00DB38E3"/>
    <w:rsid w:val="00DB3E3B"/>
    <w:rsid w:val="00DB4156"/>
    <w:rsid w:val="00DB490B"/>
    <w:rsid w:val="00DB4F0D"/>
    <w:rsid w:val="00DB5BD5"/>
    <w:rsid w:val="00DB622C"/>
    <w:rsid w:val="00DB6612"/>
    <w:rsid w:val="00DB7876"/>
    <w:rsid w:val="00DB7A4E"/>
    <w:rsid w:val="00DB7E52"/>
    <w:rsid w:val="00DC02E6"/>
    <w:rsid w:val="00DC0C87"/>
    <w:rsid w:val="00DC0DB8"/>
    <w:rsid w:val="00DC0F52"/>
    <w:rsid w:val="00DC110F"/>
    <w:rsid w:val="00DC16C3"/>
    <w:rsid w:val="00DC1F2C"/>
    <w:rsid w:val="00DC2309"/>
    <w:rsid w:val="00DC2D74"/>
    <w:rsid w:val="00DC3898"/>
    <w:rsid w:val="00DC3949"/>
    <w:rsid w:val="00DC403D"/>
    <w:rsid w:val="00DC4305"/>
    <w:rsid w:val="00DC43A8"/>
    <w:rsid w:val="00DC4458"/>
    <w:rsid w:val="00DC4673"/>
    <w:rsid w:val="00DC5189"/>
    <w:rsid w:val="00DC534B"/>
    <w:rsid w:val="00DC5758"/>
    <w:rsid w:val="00DC5EFA"/>
    <w:rsid w:val="00DC66DB"/>
    <w:rsid w:val="00DC6932"/>
    <w:rsid w:val="00DC702A"/>
    <w:rsid w:val="00DC74FC"/>
    <w:rsid w:val="00DC7885"/>
    <w:rsid w:val="00DD0268"/>
    <w:rsid w:val="00DD0EA9"/>
    <w:rsid w:val="00DD101A"/>
    <w:rsid w:val="00DD12AA"/>
    <w:rsid w:val="00DD1D02"/>
    <w:rsid w:val="00DD1DD7"/>
    <w:rsid w:val="00DD21D8"/>
    <w:rsid w:val="00DD267E"/>
    <w:rsid w:val="00DD27CF"/>
    <w:rsid w:val="00DD2F2B"/>
    <w:rsid w:val="00DD2F7B"/>
    <w:rsid w:val="00DD2F86"/>
    <w:rsid w:val="00DD37F9"/>
    <w:rsid w:val="00DD3851"/>
    <w:rsid w:val="00DD3950"/>
    <w:rsid w:val="00DD3CCA"/>
    <w:rsid w:val="00DD46F1"/>
    <w:rsid w:val="00DD48F9"/>
    <w:rsid w:val="00DD4B9D"/>
    <w:rsid w:val="00DD4E12"/>
    <w:rsid w:val="00DD59A0"/>
    <w:rsid w:val="00DD60D5"/>
    <w:rsid w:val="00DD60EB"/>
    <w:rsid w:val="00DE0114"/>
    <w:rsid w:val="00DE0682"/>
    <w:rsid w:val="00DE08C5"/>
    <w:rsid w:val="00DE0A23"/>
    <w:rsid w:val="00DE0AFE"/>
    <w:rsid w:val="00DE0B01"/>
    <w:rsid w:val="00DE1007"/>
    <w:rsid w:val="00DE1035"/>
    <w:rsid w:val="00DE103D"/>
    <w:rsid w:val="00DE156B"/>
    <w:rsid w:val="00DE17BC"/>
    <w:rsid w:val="00DE1CC4"/>
    <w:rsid w:val="00DE1F50"/>
    <w:rsid w:val="00DE301F"/>
    <w:rsid w:val="00DE3174"/>
    <w:rsid w:val="00DE38D6"/>
    <w:rsid w:val="00DE3A2F"/>
    <w:rsid w:val="00DE3BEA"/>
    <w:rsid w:val="00DE3D84"/>
    <w:rsid w:val="00DE3E59"/>
    <w:rsid w:val="00DE404A"/>
    <w:rsid w:val="00DE431B"/>
    <w:rsid w:val="00DE4B9D"/>
    <w:rsid w:val="00DE4DAE"/>
    <w:rsid w:val="00DE534C"/>
    <w:rsid w:val="00DE54BB"/>
    <w:rsid w:val="00DE576B"/>
    <w:rsid w:val="00DE5CC9"/>
    <w:rsid w:val="00DE5D54"/>
    <w:rsid w:val="00DE5EC5"/>
    <w:rsid w:val="00DE60DE"/>
    <w:rsid w:val="00DE65D6"/>
    <w:rsid w:val="00DE6650"/>
    <w:rsid w:val="00DE68E8"/>
    <w:rsid w:val="00DE72F7"/>
    <w:rsid w:val="00DE7446"/>
    <w:rsid w:val="00DE7890"/>
    <w:rsid w:val="00DE7D1E"/>
    <w:rsid w:val="00DE7F56"/>
    <w:rsid w:val="00DF0105"/>
    <w:rsid w:val="00DF06C3"/>
    <w:rsid w:val="00DF0881"/>
    <w:rsid w:val="00DF1ECE"/>
    <w:rsid w:val="00DF209F"/>
    <w:rsid w:val="00DF2411"/>
    <w:rsid w:val="00DF2ADE"/>
    <w:rsid w:val="00DF2B60"/>
    <w:rsid w:val="00DF3069"/>
    <w:rsid w:val="00DF3637"/>
    <w:rsid w:val="00DF3BDE"/>
    <w:rsid w:val="00DF46AA"/>
    <w:rsid w:val="00DF501B"/>
    <w:rsid w:val="00DF53E4"/>
    <w:rsid w:val="00DF542A"/>
    <w:rsid w:val="00DF58F3"/>
    <w:rsid w:val="00DF64F7"/>
    <w:rsid w:val="00DF68E3"/>
    <w:rsid w:val="00DF6F95"/>
    <w:rsid w:val="00DF701F"/>
    <w:rsid w:val="00DF74EB"/>
    <w:rsid w:val="00DF7628"/>
    <w:rsid w:val="00DF7895"/>
    <w:rsid w:val="00DF7AD3"/>
    <w:rsid w:val="00DF7DE5"/>
    <w:rsid w:val="00E00056"/>
    <w:rsid w:val="00E00208"/>
    <w:rsid w:val="00E00210"/>
    <w:rsid w:val="00E002E4"/>
    <w:rsid w:val="00E00D31"/>
    <w:rsid w:val="00E00E26"/>
    <w:rsid w:val="00E00F18"/>
    <w:rsid w:val="00E01CC3"/>
    <w:rsid w:val="00E02100"/>
    <w:rsid w:val="00E02407"/>
    <w:rsid w:val="00E02A30"/>
    <w:rsid w:val="00E02B1A"/>
    <w:rsid w:val="00E0302E"/>
    <w:rsid w:val="00E0303C"/>
    <w:rsid w:val="00E03193"/>
    <w:rsid w:val="00E03308"/>
    <w:rsid w:val="00E033DA"/>
    <w:rsid w:val="00E0358C"/>
    <w:rsid w:val="00E03B03"/>
    <w:rsid w:val="00E03B05"/>
    <w:rsid w:val="00E03FD4"/>
    <w:rsid w:val="00E0428D"/>
    <w:rsid w:val="00E04520"/>
    <w:rsid w:val="00E04918"/>
    <w:rsid w:val="00E0491F"/>
    <w:rsid w:val="00E04A27"/>
    <w:rsid w:val="00E04C5D"/>
    <w:rsid w:val="00E04F7F"/>
    <w:rsid w:val="00E056AA"/>
    <w:rsid w:val="00E05A0E"/>
    <w:rsid w:val="00E05EA0"/>
    <w:rsid w:val="00E06821"/>
    <w:rsid w:val="00E06C6C"/>
    <w:rsid w:val="00E06FA9"/>
    <w:rsid w:val="00E070A4"/>
    <w:rsid w:val="00E07ED0"/>
    <w:rsid w:val="00E07F3F"/>
    <w:rsid w:val="00E07F52"/>
    <w:rsid w:val="00E07FF0"/>
    <w:rsid w:val="00E10208"/>
    <w:rsid w:val="00E1028A"/>
    <w:rsid w:val="00E10966"/>
    <w:rsid w:val="00E10C58"/>
    <w:rsid w:val="00E10D2E"/>
    <w:rsid w:val="00E10F1C"/>
    <w:rsid w:val="00E111B0"/>
    <w:rsid w:val="00E11260"/>
    <w:rsid w:val="00E1126D"/>
    <w:rsid w:val="00E11418"/>
    <w:rsid w:val="00E11495"/>
    <w:rsid w:val="00E11C91"/>
    <w:rsid w:val="00E1221E"/>
    <w:rsid w:val="00E1256D"/>
    <w:rsid w:val="00E12652"/>
    <w:rsid w:val="00E12976"/>
    <w:rsid w:val="00E129AD"/>
    <w:rsid w:val="00E129BC"/>
    <w:rsid w:val="00E12B44"/>
    <w:rsid w:val="00E1387C"/>
    <w:rsid w:val="00E13AE7"/>
    <w:rsid w:val="00E13E07"/>
    <w:rsid w:val="00E14128"/>
    <w:rsid w:val="00E14457"/>
    <w:rsid w:val="00E14961"/>
    <w:rsid w:val="00E14B80"/>
    <w:rsid w:val="00E15D62"/>
    <w:rsid w:val="00E15EA1"/>
    <w:rsid w:val="00E16187"/>
    <w:rsid w:val="00E16316"/>
    <w:rsid w:val="00E16D74"/>
    <w:rsid w:val="00E1701B"/>
    <w:rsid w:val="00E17957"/>
    <w:rsid w:val="00E17965"/>
    <w:rsid w:val="00E2016D"/>
    <w:rsid w:val="00E20BCE"/>
    <w:rsid w:val="00E21314"/>
    <w:rsid w:val="00E216E5"/>
    <w:rsid w:val="00E2219C"/>
    <w:rsid w:val="00E2294D"/>
    <w:rsid w:val="00E2299E"/>
    <w:rsid w:val="00E25094"/>
    <w:rsid w:val="00E25313"/>
    <w:rsid w:val="00E253ED"/>
    <w:rsid w:val="00E2561D"/>
    <w:rsid w:val="00E25BDE"/>
    <w:rsid w:val="00E26239"/>
    <w:rsid w:val="00E279AC"/>
    <w:rsid w:val="00E27C6C"/>
    <w:rsid w:val="00E27CB8"/>
    <w:rsid w:val="00E27DD7"/>
    <w:rsid w:val="00E27EF8"/>
    <w:rsid w:val="00E306CD"/>
    <w:rsid w:val="00E30894"/>
    <w:rsid w:val="00E30D00"/>
    <w:rsid w:val="00E30D54"/>
    <w:rsid w:val="00E30F6F"/>
    <w:rsid w:val="00E31299"/>
    <w:rsid w:val="00E3146E"/>
    <w:rsid w:val="00E320DE"/>
    <w:rsid w:val="00E3214E"/>
    <w:rsid w:val="00E32775"/>
    <w:rsid w:val="00E32E61"/>
    <w:rsid w:val="00E32EC0"/>
    <w:rsid w:val="00E330D3"/>
    <w:rsid w:val="00E33529"/>
    <w:rsid w:val="00E33C3D"/>
    <w:rsid w:val="00E341C3"/>
    <w:rsid w:val="00E343BD"/>
    <w:rsid w:val="00E34441"/>
    <w:rsid w:val="00E34602"/>
    <w:rsid w:val="00E34E13"/>
    <w:rsid w:val="00E35051"/>
    <w:rsid w:val="00E35323"/>
    <w:rsid w:val="00E3559E"/>
    <w:rsid w:val="00E35961"/>
    <w:rsid w:val="00E35B53"/>
    <w:rsid w:val="00E3610A"/>
    <w:rsid w:val="00E3644B"/>
    <w:rsid w:val="00E367D0"/>
    <w:rsid w:val="00E36C05"/>
    <w:rsid w:val="00E371AE"/>
    <w:rsid w:val="00E37D1E"/>
    <w:rsid w:val="00E37E07"/>
    <w:rsid w:val="00E410C6"/>
    <w:rsid w:val="00E41530"/>
    <w:rsid w:val="00E41CEC"/>
    <w:rsid w:val="00E41E57"/>
    <w:rsid w:val="00E422BF"/>
    <w:rsid w:val="00E423CE"/>
    <w:rsid w:val="00E42979"/>
    <w:rsid w:val="00E42C9C"/>
    <w:rsid w:val="00E42E15"/>
    <w:rsid w:val="00E42F46"/>
    <w:rsid w:val="00E432E5"/>
    <w:rsid w:val="00E43360"/>
    <w:rsid w:val="00E43952"/>
    <w:rsid w:val="00E44AF5"/>
    <w:rsid w:val="00E45366"/>
    <w:rsid w:val="00E45579"/>
    <w:rsid w:val="00E46022"/>
    <w:rsid w:val="00E4659E"/>
    <w:rsid w:val="00E470E9"/>
    <w:rsid w:val="00E47378"/>
    <w:rsid w:val="00E473BC"/>
    <w:rsid w:val="00E47479"/>
    <w:rsid w:val="00E4780A"/>
    <w:rsid w:val="00E509BF"/>
    <w:rsid w:val="00E50BF3"/>
    <w:rsid w:val="00E50F88"/>
    <w:rsid w:val="00E5100C"/>
    <w:rsid w:val="00E51F9A"/>
    <w:rsid w:val="00E5215E"/>
    <w:rsid w:val="00E5235D"/>
    <w:rsid w:val="00E52AC7"/>
    <w:rsid w:val="00E52E1D"/>
    <w:rsid w:val="00E532FF"/>
    <w:rsid w:val="00E534B4"/>
    <w:rsid w:val="00E54379"/>
    <w:rsid w:val="00E54727"/>
    <w:rsid w:val="00E54C31"/>
    <w:rsid w:val="00E54E6C"/>
    <w:rsid w:val="00E555F1"/>
    <w:rsid w:val="00E55A72"/>
    <w:rsid w:val="00E55B54"/>
    <w:rsid w:val="00E5609D"/>
    <w:rsid w:val="00E560D7"/>
    <w:rsid w:val="00E566C9"/>
    <w:rsid w:val="00E574C0"/>
    <w:rsid w:val="00E57584"/>
    <w:rsid w:val="00E57A2F"/>
    <w:rsid w:val="00E607B0"/>
    <w:rsid w:val="00E60938"/>
    <w:rsid w:val="00E60991"/>
    <w:rsid w:val="00E6136B"/>
    <w:rsid w:val="00E61D14"/>
    <w:rsid w:val="00E62848"/>
    <w:rsid w:val="00E62A1D"/>
    <w:rsid w:val="00E62A20"/>
    <w:rsid w:val="00E62DF7"/>
    <w:rsid w:val="00E63FAC"/>
    <w:rsid w:val="00E6422C"/>
    <w:rsid w:val="00E6482F"/>
    <w:rsid w:val="00E64E8F"/>
    <w:rsid w:val="00E64F62"/>
    <w:rsid w:val="00E64FB8"/>
    <w:rsid w:val="00E6589C"/>
    <w:rsid w:val="00E65EA8"/>
    <w:rsid w:val="00E66169"/>
    <w:rsid w:val="00E66CB9"/>
    <w:rsid w:val="00E66D1E"/>
    <w:rsid w:val="00E6769B"/>
    <w:rsid w:val="00E678F3"/>
    <w:rsid w:val="00E67923"/>
    <w:rsid w:val="00E6798F"/>
    <w:rsid w:val="00E67A02"/>
    <w:rsid w:val="00E67D74"/>
    <w:rsid w:val="00E70117"/>
    <w:rsid w:val="00E7016E"/>
    <w:rsid w:val="00E70194"/>
    <w:rsid w:val="00E706B7"/>
    <w:rsid w:val="00E70724"/>
    <w:rsid w:val="00E708B6"/>
    <w:rsid w:val="00E70B87"/>
    <w:rsid w:val="00E712A3"/>
    <w:rsid w:val="00E71B39"/>
    <w:rsid w:val="00E71DD0"/>
    <w:rsid w:val="00E7275B"/>
    <w:rsid w:val="00E72FAA"/>
    <w:rsid w:val="00E7333E"/>
    <w:rsid w:val="00E7352C"/>
    <w:rsid w:val="00E7354C"/>
    <w:rsid w:val="00E73AF3"/>
    <w:rsid w:val="00E73B67"/>
    <w:rsid w:val="00E73D46"/>
    <w:rsid w:val="00E73D8A"/>
    <w:rsid w:val="00E73D8C"/>
    <w:rsid w:val="00E73DDD"/>
    <w:rsid w:val="00E7438C"/>
    <w:rsid w:val="00E74561"/>
    <w:rsid w:val="00E74A8B"/>
    <w:rsid w:val="00E74DAF"/>
    <w:rsid w:val="00E7544D"/>
    <w:rsid w:val="00E757A2"/>
    <w:rsid w:val="00E75E56"/>
    <w:rsid w:val="00E75F71"/>
    <w:rsid w:val="00E76896"/>
    <w:rsid w:val="00E76C92"/>
    <w:rsid w:val="00E76F5B"/>
    <w:rsid w:val="00E77671"/>
    <w:rsid w:val="00E7794A"/>
    <w:rsid w:val="00E77CFB"/>
    <w:rsid w:val="00E77FEC"/>
    <w:rsid w:val="00E80B0E"/>
    <w:rsid w:val="00E810CA"/>
    <w:rsid w:val="00E814DE"/>
    <w:rsid w:val="00E81564"/>
    <w:rsid w:val="00E816B1"/>
    <w:rsid w:val="00E81C1D"/>
    <w:rsid w:val="00E81D8F"/>
    <w:rsid w:val="00E826E5"/>
    <w:rsid w:val="00E82E6F"/>
    <w:rsid w:val="00E8368E"/>
    <w:rsid w:val="00E837F4"/>
    <w:rsid w:val="00E83C97"/>
    <w:rsid w:val="00E83D07"/>
    <w:rsid w:val="00E83E2D"/>
    <w:rsid w:val="00E840B7"/>
    <w:rsid w:val="00E840E9"/>
    <w:rsid w:val="00E845FF"/>
    <w:rsid w:val="00E84B14"/>
    <w:rsid w:val="00E85230"/>
    <w:rsid w:val="00E85B35"/>
    <w:rsid w:val="00E866DC"/>
    <w:rsid w:val="00E86E38"/>
    <w:rsid w:val="00E86F14"/>
    <w:rsid w:val="00E8704E"/>
    <w:rsid w:val="00E87F8B"/>
    <w:rsid w:val="00E9030C"/>
    <w:rsid w:val="00E9037A"/>
    <w:rsid w:val="00E90749"/>
    <w:rsid w:val="00E9089F"/>
    <w:rsid w:val="00E90EB6"/>
    <w:rsid w:val="00E910A4"/>
    <w:rsid w:val="00E91590"/>
    <w:rsid w:val="00E91C10"/>
    <w:rsid w:val="00E91FB8"/>
    <w:rsid w:val="00E92180"/>
    <w:rsid w:val="00E92775"/>
    <w:rsid w:val="00E92AF8"/>
    <w:rsid w:val="00E92B56"/>
    <w:rsid w:val="00E93131"/>
    <w:rsid w:val="00E93688"/>
    <w:rsid w:val="00E93C64"/>
    <w:rsid w:val="00E943B6"/>
    <w:rsid w:val="00E943C4"/>
    <w:rsid w:val="00E94F52"/>
    <w:rsid w:val="00E956EF"/>
    <w:rsid w:val="00E959EC"/>
    <w:rsid w:val="00E95E35"/>
    <w:rsid w:val="00E96205"/>
    <w:rsid w:val="00E962E0"/>
    <w:rsid w:val="00E96539"/>
    <w:rsid w:val="00E965BC"/>
    <w:rsid w:val="00E96986"/>
    <w:rsid w:val="00E96AC9"/>
    <w:rsid w:val="00E96D60"/>
    <w:rsid w:val="00E977FE"/>
    <w:rsid w:val="00E97984"/>
    <w:rsid w:val="00E97B64"/>
    <w:rsid w:val="00E97BCC"/>
    <w:rsid w:val="00EA1012"/>
    <w:rsid w:val="00EA1256"/>
    <w:rsid w:val="00EA1362"/>
    <w:rsid w:val="00EA155D"/>
    <w:rsid w:val="00EA220D"/>
    <w:rsid w:val="00EA22BB"/>
    <w:rsid w:val="00EA22C1"/>
    <w:rsid w:val="00EA23C9"/>
    <w:rsid w:val="00EA3BCA"/>
    <w:rsid w:val="00EA3E45"/>
    <w:rsid w:val="00EA428F"/>
    <w:rsid w:val="00EA470C"/>
    <w:rsid w:val="00EA4B87"/>
    <w:rsid w:val="00EA512C"/>
    <w:rsid w:val="00EA536F"/>
    <w:rsid w:val="00EA5F74"/>
    <w:rsid w:val="00EA614B"/>
    <w:rsid w:val="00EA65C4"/>
    <w:rsid w:val="00EA66D7"/>
    <w:rsid w:val="00EA6B90"/>
    <w:rsid w:val="00EA6E16"/>
    <w:rsid w:val="00EA6E2B"/>
    <w:rsid w:val="00EA6F0B"/>
    <w:rsid w:val="00EA7F17"/>
    <w:rsid w:val="00EA7FA2"/>
    <w:rsid w:val="00EB00AC"/>
    <w:rsid w:val="00EB0267"/>
    <w:rsid w:val="00EB030B"/>
    <w:rsid w:val="00EB06A3"/>
    <w:rsid w:val="00EB0CC5"/>
    <w:rsid w:val="00EB148E"/>
    <w:rsid w:val="00EB1AEA"/>
    <w:rsid w:val="00EB20D6"/>
    <w:rsid w:val="00EB23F1"/>
    <w:rsid w:val="00EB25AC"/>
    <w:rsid w:val="00EB2AED"/>
    <w:rsid w:val="00EB2B1D"/>
    <w:rsid w:val="00EB355C"/>
    <w:rsid w:val="00EB3C26"/>
    <w:rsid w:val="00EB4051"/>
    <w:rsid w:val="00EB4539"/>
    <w:rsid w:val="00EB4721"/>
    <w:rsid w:val="00EB5E88"/>
    <w:rsid w:val="00EB5F9B"/>
    <w:rsid w:val="00EB617D"/>
    <w:rsid w:val="00EB62A9"/>
    <w:rsid w:val="00EB6576"/>
    <w:rsid w:val="00EB6C66"/>
    <w:rsid w:val="00EB73AD"/>
    <w:rsid w:val="00EB73B1"/>
    <w:rsid w:val="00EB73D2"/>
    <w:rsid w:val="00EB7CF1"/>
    <w:rsid w:val="00EB7DC9"/>
    <w:rsid w:val="00EB7E81"/>
    <w:rsid w:val="00EB7EF0"/>
    <w:rsid w:val="00EC0683"/>
    <w:rsid w:val="00EC0967"/>
    <w:rsid w:val="00EC09C7"/>
    <w:rsid w:val="00EC0F40"/>
    <w:rsid w:val="00EC118B"/>
    <w:rsid w:val="00EC15ED"/>
    <w:rsid w:val="00EC17E1"/>
    <w:rsid w:val="00EC17F8"/>
    <w:rsid w:val="00EC21A7"/>
    <w:rsid w:val="00EC226E"/>
    <w:rsid w:val="00EC28A9"/>
    <w:rsid w:val="00EC2A6F"/>
    <w:rsid w:val="00EC3F0E"/>
    <w:rsid w:val="00EC47B9"/>
    <w:rsid w:val="00EC5354"/>
    <w:rsid w:val="00EC5762"/>
    <w:rsid w:val="00EC5E91"/>
    <w:rsid w:val="00EC5F0F"/>
    <w:rsid w:val="00EC6080"/>
    <w:rsid w:val="00EC6534"/>
    <w:rsid w:val="00EC6584"/>
    <w:rsid w:val="00EC66CD"/>
    <w:rsid w:val="00ED04DE"/>
    <w:rsid w:val="00ED073F"/>
    <w:rsid w:val="00ED0881"/>
    <w:rsid w:val="00ED096C"/>
    <w:rsid w:val="00ED1863"/>
    <w:rsid w:val="00ED20CF"/>
    <w:rsid w:val="00ED2402"/>
    <w:rsid w:val="00ED26D5"/>
    <w:rsid w:val="00ED2A0C"/>
    <w:rsid w:val="00ED2D99"/>
    <w:rsid w:val="00ED3243"/>
    <w:rsid w:val="00ED3269"/>
    <w:rsid w:val="00ED4653"/>
    <w:rsid w:val="00ED4689"/>
    <w:rsid w:val="00ED5815"/>
    <w:rsid w:val="00ED5A9B"/>
    <w:rsid w:val="00ED65C9"/>
    <w:rsid w:val="00ED6CA8"/>
    <w:rsid w:val="00ED6F0F"/>
    <w:rsid w:val="00ED6FCD"/>
    <w:rsid w:val="00ED7164"/>
    <w:rsid w:val="00ED72B0"/>
    <w:rsid w:val="00ED77A2"/>
    <w:rsid w:val="00ED7BEB"/>
    <w:rsid w:val="00ED7D5C"/>
    <w:rsid w:val="00EE02D1"/>
    <w:rsid w:val="00EE0F20"/>
    <w:rsid w:val="00EE13E8"/>
    <w:rsid w:val="00EE188C"/>
    <w:rsid w:val="00EE1E41"/>
    <w:rsid w:val="00EE221C"/>
    <w:rsid w:val="00EE25CD"/>
    <w:rsid w:val="00EE291A"/>
    <w:rsid w:val="00EE2FB7"/>
    <w:rsid w:val="00EE30D2"/>
    <w:rsid w:val="00EE3282"/>
    <w:rsid w:val="00EE3288"/>
    <w:rsid w:val="00EE369F"/>
    <w:rsid w:val="00EE3E81"/>
    <w:rsid w:val="00EE42FC"/>
    <w:rsid w:val="00EE4410"/>
    <w:rsid w:val="00EE4A76"/>
    <w:rsid w:val="00EE4D9C"/>
    <w:rsid w:val="00EE4DFF"/>
    <w:rsid w:val="00EE56BD"/>
    <w:rsid w:val="00EE629B"/>
    <w:rsid w:val="00EE6350"/>
    <w:rsid w:val="00EE65C1"/>
    <w:rsid w:val="00EE66FF"/>
    <w:rsid w:val="00EE674D"/>
    <w:rsid w:val="00EE6F9E"/>
    <w:rsid w:val="00EE727D"/>
    <w:rsid w:val="00EE7342"/>
    <w:rsid w:val="00EE7539"/>
    <w:rsid w:val="00EE75BF"/>
    <w:rsid w:val="00EE7C2A"/>
    <w:rsid w:val="00EF00AF"/>
    <w:rsid w:val="00EF0932"/>
    <w:rsid w:val="00EF0E3A"/>
    <w:rsid w:val="00EF100D"/>
    <w:rsid w:val="00EF29AE"/>
    <w:rsid w:val="00EF2F46"/>
    <w:rsid w:val="00EF323F"/>
    <w:rsid w:val="00EF39A0"/>
    <w:rsid w:val="00EF4059"/>
    <w:rsid w:val="00EF4923"/>
    <w:rsid w:val="00EF4B57"/>
    <w:rsid w:val="00EF4ED4"/>
    <w:rsid w:val="00EF54C3"/>
    <w:rsid w:val="00EF5580"/>
    <w:rsid w:val="00EF5FA4"/>
    <w:rsid w:val="00EF5FEA"/>
    <w:rsid w:val="00EF61A1"/>
    <w:rsid w:val="00EF63FD"/>
    <w:rsid w:val="00EF646C"/>
    <w:rsid w:val="00EF64C5"/>
    <w:rsid w:val="00EF668A"/>
    <w:rsid w:val="00EF6CFF"/>
    <w:rsid w:val="00EF6F55"/>
    <w:rsid w:val="00EF7060"/>
    <w:rsid w:val="00EF71C9"/>
    <w:rsid w:val="00EF77A6"/>
    <w:rsid w:val="00EF77C9"/>
    <w:rsid w:val="00EF7EAE"/>
    <w:rsid w:val="00F00191"/>
    <w:rsid w:val="00F0081F"/>
    <w:rsid w:val="00F00CEB"/>
    <w:rsid w:val="00F01370"/>
    <w:rsid w:val="00F02137"/>
    <w:rsid w:val="00F02B21"/>
    <w:rsid w:val="00F0370F"/>
    <w:rsid w:val="00F03734"/>
    <w:rsid w:val="00F03834"/>
    <w:rsid w:val="00F03888"/>
    <w:rsid w:val="00F042AC"/>
    <w:rsid w:val="00F047AC"/>
    <w:rsid w:val="00F04A2A"/>
    <w:rsid w:val="00F04DC3"/>
    <w:rsid w:val="00F06176"/>
    <w:rsid w:val="00F06192"/>
    <w:rsid w:val="00F066B7"/>
    <w:rsid w:val="00F06873"/>
    <w:rsid w:val="00F06B58"/>
    <w:rsid w:val="00F06C31"/>
    <w:rsid w:val="00F073F1"/>
    <w:rsid w:val="00F07789"/>
    <w:rsid w:val="00F07971"/>
    <w:rsid w:val="00F0798B"/>
    <w:rsid w:val="00F07B86"/>
    <w:rsid w:val="00F1039A"/>
    <w:rsid w:val="00F10614"/>
    <w:rsid w:val="00F10E5E"/>
    <w:rsid w:val="00F11373"/>
    <w:rsid w:val="00F119ED"/>
    <w:rsid w:val="00F11F19"/>
    <w:rsid w:val="00F11FE9"/>
    <w:rsid w:val="00F120B6"/>
    <w:rsid w:val="00F12A81"/>
    <w:rsid w:val="00F12F96"/>
    <w:rsid w:val="00F13812"/>
    <w:rsid w:val="00F13B5D"/>
    <w:rsid w:val="00F13BA1"/>
    <w:rsid w:val="00F13C60"/>
    <w:rsid w:val="00F146AB"/>
    <w:rsid w:val="00F14A1A"/>
    <w:rsid w:val="00F15649"/>
    <w:rsid w:val="00F15EB9"/>
    <w:rsid w:val="00F15F06"/>
    <w:rsid w:val="00F16159"/>
    <w:rsid w:val="00F161C7"/>
    <w:rsid w:val="00F161DE"/>
    <w:rsid w:val="00F16763"/>
    <w:rsid w:val="00F16898"/>
    <w:rsid w:val="00F168B9"/>
    <w:rsid w:val="00F16F16"/>
    <w:rsid w:val="00F178BC"/>
    <w:rsid w:val="00F17EEF"/>
    <w:rsid w:val="00F20B6B"/>
    <w:rsid w:val="00F20CBF"/>
    <w:rsid w:val="00F2104F"/>
    <w:rsid w:val="00F21141"/>
    <w:rsid w:val="00F21647"/>
    <w:rsid w:val="00F216A6"/>
    <w:rsid w:val="00F21810"/>
    <w:rsid w:val="00F21E66"/>
    <w:rsid w:val="00F22142"/>
    <w:rsid w:val="00F2263F"/>
    <w:rsid w:val="00F22D4B"/>
    <w:rsid w:val="00F234E1"/>
    <w:rsid w:val="00F23710"/>
    <w:rsid w:val="00F241E8"/>
    <w:rsid w:val="00F2435C"/>
    <w:rsid w:val="00F24933"/>
    <w:rsid w:val="00F249BB"/>
    <w:rsid w:val="00F24B2E"/>
    <w:rsid w:val="00F24C6F"/>
    <w:rsid w:val="00F253C6"/>
    <w:rsid w:val="00F26AAC"/>
    <w:rsid w:val="00F26BE5"/>
    <w:rsid w:val="00F2729D"/>
    <w:rsid w:val="00F27358"/>
    <w:rsid w:val="00F2776E"/>
    <w:rsid w:val="00F304D6"/>
    <w:rsid w:val="00F3070D"/>
    <w:rsid w:val="00F30A66"/>
    <w:rsid w:val="00F31746"/>
    <w:rsid w:val="00F3181A"/>
    <w:rsid w:val="00F32011"/>
    <w:rsid w:val="00F32379"/>
    <w:rsid w:val="00F32578"/>
    <w:rsid w:val="00F327F1"/>
    <w:rsid w:val="00F32D5B"/>
    <w:rsid w:val="00F33C71"/>
    <w:rsid w:val="00F34166"/>
    <w:rsid w:val="00F349B1"/>
    <w:rsid w:val="00F34B49"/>
    <w:rsid w:val="00F35A08"/>
    <w:rsid w:val="00F36014"/>
    <w:rsid w:val="00F36535"/>
    <w:rsid w:val="00F367C8"/>
    <w:rsid w:val="00F369A0"/>
    <w:rsid w:val="00F369DD"/>
    <w:rsid w:val="00F36CED"/>
    <w:rsid w:val="00F36E9C"/>
    <w:rsid w:val="00F374E6"/>
    <w:rsid w:val="00F37EAC"/>
    <w:rsid w:val="00F40483"/>
    <w:rsid w:val="00F41072"/>
    <w:rsid w:val="00F41537"/>
    <w:rsid w:val="00F41556"/>
    <w:rsid w:val="00F416C7"/>
    <w:rsid w:val="00F41A6B"/>
    <w:rsid w:val="00F41B98"/>
    <w:rsid w:val="00F41F78"/>
    <w:rsid w:val="00F42458"/>
    <w:rsid w:val="00F425AF"/>
    <w:rsid w:val="00F42708"/>
    <w:rsid w:val="00F42AB6"/>
    <w:rsid w:val="00F42C24"/>
    <w:rsid w:val="00F42D24"/>
    <w:rsid w:val="00F42FF4"/>
    <w:rsid w:val="00F4378F"/>
    <w:rsid w:val="00F43D3D"/>
    <w:rsid w:val="00F44000"/>
    <w:rsid w:val="00F440DE"/>
    <w:rsid w:val="00F4448F"/>
    <w:rsid w:val="00F44664"/>
    <w:rsid w:val="00F44A56"/>
    <w:rsid w:val="00F44B5F"/>
    <w:rsid w:val="00F44C26"/>
    <w:rsid w:val="00F44C83"/>
    <w:rsid w:val="00F45113"/>
    <w:rsid w:val="00F45373"/>
    <w:rsid w:val="00F45522"/>
    <w:rsid w:val="00F4557E"/>
    <w:rsid w:val="00F455B9"/>
    <w:rsid w:val="00F45646"/>
    <w:rsid w:val="00F45756"/>
    <w:rsid w:val="00F45775"/>
    <w:rsid w:val="00F4616D"/>
    <w:rsid w:val="00F46268"/>
    <w:rsid w:val="00F46871"/>
    <w:rsid w:val="00F46AF5"/>
    <w:rsid w:val="00F46D25"/>
    <w:rsid w:val="00F47402"/>
    <w:rsid w:val="00F5030B"/>
    <w:rsid w:val="00F503A7"/>
    <w:rsid w:val="00F50537"/>
    <w:rsid w:val="00F509AB"/>
    <w:rsid w:val="00F50B45"/>
    <w:rsid w:val="00F50BA7"/>
    <w:rsid w:val="00F510D4"/>
    <w:rsid w:val="00F51E3E"/>
    <w:rsid w:val="00F52032"/>
    <w:rsid w:val="00F5224C"/>
    <w:rsid w:val="00F5283E"/>
    <w:rsid w:val="00F53640"/>
    <w:rsid w:val="00F53A4C"/>
    <w:rsid w:val="00F53C5D"/>
    <w:rsid w:val="00F541C2"/>
    <w:rsid w:val="00F545BE"/>
    <w:rsid w:val="00F54E5E"/>
    <w:rsid w:val="00F55249"/>
    <w:rsid w:val="00F55454"/>
    <w:rsid w:val="00F5672B"/>
    <w:rsid w:val="00F567E1"/>
    <w:rsid w:val="00F571B5"/>
    <w:rsid w:val="00F5730D"/>
    <w:rsid w:val="00F5732F"/>
    <w:rsid w:val="00F57A15"/>
    <w:rsid w:val="00F57C3E"/>
    <w:rsid w:val="00F57D51"/>
    <w:rsid w:val="00F57D8D"/>
    <w:rsid w:val="00F57DEE"/>
    <w:rsid w:val="00F601DB"/>
    <w:rsid w:val="00F6038A"/>
    <w:rsid w:val="00F60E99"/>
    <w:rsid w:val="00F60FEF"/>
    <w:rsid w:val="00F6128D"/>
    <w:rsid w:val="00F61348"/>
    <w:rsid w:val="00F6144F"/>
    <w:rsid w:val="00F61622"/>
    <w:rsid w:val="00F61B43"/>
    <w:rsid w:val="00F61BC4"/>
    <w:rsid w:val="00F61CAB"/>
    <w:rsid w:val="00F61F01"/>
    <w:rsid w:val="00F61FB3"/>
    <w:rsid w:val="00F62C9A"/>
    <w:rsid w:val="00F62F32"/>
    <w:rsid w:val="00F64357"/>
    <w:rsid w:val="00F6435E"/>
    <w:rsid w:val="00F64652"/>
    <w:rsid w:val="00F6491D"/>
    <w:rsid w:val="00F64B39"/>
    <w:rsid w:val="00F64CF5"/>
    <w:rsid w:val="00F64DBF"/>
    <w:rsid w:val="00F64E6A"/>
    <w:rsid w:val="00F65300"/>
    <w:rsid w:val="00F65590"/>
    <w:rsid w:val="00F662DF"/>
    <w:rsid w:val="00F66A03"/>
    <w:rsid w:val="00F66E06"/>
    <w:rsid w:val="00F66FB1"/>
    <w:rsid w:val="00F67690"/>
    <w:rsid w:val="00F67E6B"/>
    <w:rsid w:val="00F70233"/>
    <w:rsid w:val="00F708C2"/>
    <w:rsid w:val="00F70DED"/>
    <w:rsid w:val="00F71527"/>
    <w:rsid w:val="00F716A7"/>
    <w:rsid w:val="00F71904"/>
    <w:rsid w:val="00F719E9"/>
    <w:rsid w:val="00F72303"/>
    <w:rsid w:val="00F727A8"/>
    <w:rsid w:val="00F7293A"/>
    <w:rsid w:val="00F732F9"/>
    <w:rsid w:val="00F73883"/>
    <w:rsid w:val="00F74509"/>
    <w:rsid w:val="00F753A4"/>
    <w:rsid w:val="00F7609B"/>
    <w:rsid w:val="00F7637B"/>
    <w:rsid w:val="00F76996"/>
    <w:rsid w:val="00F769D5"/>
    <w:rsid w:val="00F76D14"/>
    <w:rsid w:val="00F76DAB"/>
    <w:rsid w:val="00F77012"/>
    <w:rsid w:val="00F771E0"/>
    <w:rsid w:val="00F80063"/>
    <w:rsid w:val="00F80F37"/>
    <w:rsid w:val="00F81590"/>
    <w:rsid w:val="00F815EE"/>
    <w:rsid w:val="00F817F7"/>
    <w:rsid w:val="00F81C2A"/>
    <w:rsid w:val="00F81CEE"/>
    <w:rsid w:val="00F82012"/>
    <w:rsid w:val="00F82081"/>
    <w:rsid w:val="00F82242"/>
    <w:rsid w:val="00F82888"/>
    <w:rsid w:val="00F8295B"/>
    <w:rsid w:val="00F82A7D"/>
    <w:rsid w:val="00F82EDC"/>
    <w:rsid w:val="00F82FCE"/>
    <w:rsid w:val="00F832F6"/>
    <w:rsid w:val="00F83496"/>
    <w:rsid w:val="00F8360D"/>
    <w:rsid w:val="00F83701"/>
    <w:rsid w:val="00F83ED5"/>
    <w:rsid w:val="00F8422D"/>
    <w:rsid w:val="00F84237"/>
    <w:rsid w:val="00F842E4"/>
    <w:rsid w:val="00F842FB"/>
    <w:rsid w:val="00F8470B"/>
    <w:rsid w:val="00F8473B"/>
    <w:rsid w:val="00F84740"/>
    <w:rsid w:val="00F84983"/>
    <w:rsid w:val="00F84D21"/>
    <w:rsid w:val="00F8513B"/>
    <w:rsid w:val="00F8548C"/>
    <w:rsid w:val="00F8552E"/>
    <w:rsid w:val="00F85BCC"/>
    <w:rsid w:val="00F85D78"/>
    <w:rsid w:val="00F860C6"/>
    <w:rsid w:val="00F8634C"/>
    <w:rsid w:val="00F86471"/>
    <w:rsid w:val="00F86695"/>
    <w:rsid w:val="00F868B0"/>
    <w:rsid w:val="00F8714D"/>
    <w:rsid w:val="00F879F5"/>
    <w:rsid w:val="00F87B79"/>
    <w:rsid w:val="00F904F8"/>
    <w:rsid w:val="00F907C2"/>
    <w:rsid w:val="00F908B1"/>
    <w:rsid w:val="00F90930"/>
    <w:rsid w:val="00F90A4C"/>
    <w:rsid w:val="00F90D79"/>
    <w:rsid w:val="00F9174F"/>
    <w:rsid w:val="00F9185B"/>
    <w:rsid w:val="00F91FC5"/>
    <w:rsid w:val="00F92467"/>
    <w:rsid w:val="00F9278B"/>
    <w:rsid w:val="00F938D5"/>
    <w:rsid w:val="00F94ADD"/>
    <w:rsid w:val="00F94B5C"/>
    <w:rsid w:val="00F94EC1"/>
    <w:rsid w:val="00F95460"/>
    <w:rsid w:val="00F95D41"/>
    <w:rsid w:val="00F9601E"/>
    <w:rsid w:val="00F96AA4"/>
    <w:rsid w:val="00F97160"/>
    <w:rsid w:val="00F971B9"/>
    <w:rsid w:val="00F97243"/>
    <w:rsid w:val="00F97B4C"/>
    <w:rsid w:val="00F97F0A"/>
    <w:rsid w:val="00FA01DB"/>
    <w:rsid w:val="00FA0273"/>
    <w:rsid w:val="00FA0522"/>
    <w:rsid w:val="00FA0585"/>
    <w:rsid w:val="00FA1A97"/>
    <w:rsid w:val="00FA1FE0"/>
    <w:rsid w:val="00FA203C"/>
    <w:rsid w:val="00FA23E1"/>
    <w:rsid w:val="00FA256A"/>
    <w:rsid w:val="00FA269C"/>
    <w:rsid w:val="00FA2857"/>
    <w:rsid w:val="00FA2963"/>
    <w:rsid w:val="00FA2F1F"/>
    <w:rsid w:val="00FA2FEF"/>
    <w:rsid w:val="00FA309A"/>
    <w:rsid w:val="00FA3110"/>
    <w:rsid w:val="00FA32CF"/>
    <w:rsid w:val="00FA3349"/>
    <w:rsid w:val="00FA3A39"/>
    <w:rsid w:val="00FA414B"/>
    <w:rsid w:val="00FA4C35"/>
    <w:rsid w:val="00FA5854"/>
    <w:rsid w:val="00FA587F"/>
    <w:rsid w:val="00FA5C6B"/>
    <w:rsid w:val="00FA6B07"/>
    <w:rsid w:val="00FA6E33"/>
    <w:rsid w:val="00FA72F1"/>
    <w:rsid w:val="00FA779A"/>
    <w:rsid w:val="00FA7846"/>
    <w:rsid w:val="00FA7B7B"/>
    <w:rsid w:val="00FA7D15"/>
    <w:rsid w:val="00FB03F5"/>
    <w:rsid w:val="00FB0545"/>
    <w:rsid w:val="00FB06A0"/>
    <w:rsid w:val="00FB0980"/>
    <w:rsid w:val="00FB0DF5"/>
    <w:rsid w:val="00FB0E31"/>
    <w:rsid w:val="00FB10E5"/>
    <w:rsid w:val="00FB115C"/>
    <w:rsid w:val="00FB128D"/>
    <w:rsid w:val="00FB1340"/>
    <w:rsid w:val="00FB1457"/>
    <w:rsid w:val="00FB1A3B"/>
    <w:rsid w:val="00FB1A55"/>
    <w:rsid w:val="00FB1A8E"/>
    <w:rsid w:val="00FB1C61"/>
    <w:rsid w:val="00FB1F25"/>
    <w:rsid w:val="00FB221B"/>
    <w:rsid w:val="00FB2378"/>
    <w:rsid w:val="00FB23B0"/>
    <w:rsid w:val="00FB256D"/>
    <w:rsid w:val="00FB2B55"/>
    <w:rsid w:val="00FB2E45"/>
    <w:rsid w:val="00FB3573"/>
    <w:rsid w:val="00FB392E"/>
    <w:rsid w:val="00FB3947"/>
    <w:rsid w:val="00FB3C8D"/>
    <w:rsid w:val="00FB4149"/>
    <w:rsid w:val="00FB44F8"/>
    <w:rsid w:val="00FB452D"/>
    <w:rsid w:val="00FB46F4"/>
    <w:rsid w:val="00FB508D"/>
    <w:rsid w:val="00FB566D"/>
    <w:rsid w:val="00FB5686"/>
    <w:rsid w:val="00FB5C1A"/>
    <w:rsid w:val="00FB6EAA"/>
    <w:rsid w:val="00FB74FA"/>
    <w:rsid w:val="00FB7EE3"/>
    <w:rsid w:val="00FC12B5"/>
    <w:rsid w:val="00FC15AC"/>
    <w:rsid w:val="00FC16AA"/>
    <w:rsid w:val="00FC1B7D"/>
    <w:rsid w:val="00FC2067"/>
    <w:rsid w:val="00FC208C"/>
    <w:rsid w:val="00FC2332"/>
    <w:rsid w:val="00FC241B"/>
    <w:rsid w:val="00FC3319"/>
    <w:rsid w:val="00FC4093"/>
    <w:rsid w:val="00FC448F"/>
    <w:rsid w:val="00FC47A2"/>
    <w:rsid w:val="00FC5506"/>
    <w:rsid w:val="00FC59B2"/>
    <w:rsid w:val="00FC59F9"/>
    <w:rsid w:val="00FC6215"/>
    <w:rsid w:val="00FC6396"/>
    <w:rsid w:val="00FC6B76"/>
    <w:rsid w:val="00FC6D9C"/>
    <w:rsid w:val="00FC7A62"/>
    <w:rsid w:val="00FC7B5D"/>
    <w:rsid w:val="00FD01D5"/>
    <w:rsid w:val="00FD0282"/>
    <w:rsid w:val="00FD0739"/>
    <w:rsid w:val="00FD106F"/>
    <w:rsid w:val="00FD1280"/>
    <w:rsid w:val="00FD20C8"/>
    <w:rsid w:val="00FD26C6"/>
    <w:rsid w:val="00FD2912"/>
    <w:rsid w:val="00FD2A2C"/>
    <w:rsid w:val="00FD319B"/>
    <w:rsid w:val="00FD34DD"/>
    <w:rsid w:val="00FD3606"/>
    <w:rsid w:val="00FD3B4F"/>
    <w:rsid w:val="00FD418C"/>
    <w:rsid w:val="00FD4A8A"/>
    <w:rsid w:val="00FD51AB"/>
    <w:rsid w:val="00FD52C6"/>
    <w:rsid w:val="00FD53E9"/>
    <w:rsid w:val="00FD53F6"/>
    <w:rsid w:val="00FD5DC2"/>
    <w:rsid w:val="00FD6015"/>
    <w:rsid w:val="00FD67F8"/>
    <w:rsid w:val="00FD7126"/>
    <w:rsid w:val="00FE0130"/>
    <w:rsid w:val="00FE116E"/>
    <w:rsid w:val="00FE1496"/>
    <w:rsid w:val="00FE15E4"/>
    <w:rsid w:val="00FE174B"/>
    <w:rsid w:val="00FE1AC9"/>
    <w:rsid w:val="00FE1B55"/>
    <w:rsid w:val="00FE1CBC"/>
    <w:rsid w:val="00FE1D19"/>
    <w:rsid w:val="00FE1E13"/>
    <w:rsid w:val="00FE1E87"/>
    <w:rsid w:val="00FE26FF"/>
    <w:rsid w:val="00FE2824"/>
    <w:rsid w:val="00FE2BD3"/>
    <w:rsid w:val="00FE2D2C"/>
    <w:rsid w:val="00FE2F2F"/>
    <w:rsid w:val="00FE31BC"/>
    <w:rsid w:val="00FE3250"/>
    <w:rsid w:val="00FE3439"/>
    <w:rsid w:val="00FE3613"/>
    <w:rsid w:val="00FE3695"/>
    <w:rsid w:val="00FE3BC4"/>
    <w:rsid w:val="00FE3C8B"/>
    <w:rsid w:val="00FE3CA7"/>
    <w:rsid w:val="00FE4112"/>
    <w:rsid w:val="00FE4131"/>
    <w:rsid w:val="00FE44B6"/>
    <w:rsid w:val="00FE44C8"/>
    <w:rsid w:val="00FE4786"/>
    <w:rsid w:val="00FE52DF"/>
    <w:rsid w:val="00FE5D92"/>
    <w:rsid w:val="00FE6EC8"/>
    <w:rsid w:val="00FE75B4"/>
    <w:rsid w:val="00FE77DE"/>
    <w:rsid w:val="00FE7D28"/>
    <w:rsid w:val="00FF026E"/>
    <w:rsid w:val="00FF0E55"/>
    <w:rsid w:val="00FF12A8"/>
    <w:rsid w:val="00FF18FD"/>
    <w:rsid w:val="00FF1A2C"/>
    <w:rsid w:val="00FF1AA2"/>
    <w:rsid w:val="00FF28C9"/>
    <w:rsid w:val="00FF2F94"/>
    <w:rsid w:val="00FF320D"/>
    <w:rsid w:val="00FF4057"/>
    <w:rsid w:val="00FF489F"/>
    <w:rsid w:val="00FF5174"/>
    <w:rsid w:val="00FF56E4"/>
    <w:rsid w:val="00FF66F3"/>
    <w:rsid w:val="00FF672F"/>
    <w:rsid w:val="00FF6848"/>
    <w:rsid w:val="00FF6B45"/>
    <w:rsid w:val="00FF6CF1"/>
    <w:rsid w:val="00FF70A2"/>
    <w:rsid w:val="00FF72D4"/>
    <w:rsid w:val="00FF7542"/>
    <w:rsid w:val="00FF7C9F"/>
    <w:rsid w:val="00FF7CD5"/>
    <w:rsid w:val="00FF7CDF"/>
    <w:rsid w:val="00FF7CE1"/>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DA4DFE"/>
  <w14:defaultImageDpi w14:val="32767"/>
  <w15:chartTrackingRefBased/>
  <w15:docId w15:val="{0FA60E11-50F7-4E0D-8639-BB140345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9349C"/>
    <w:pPr>
      <w:widowControl w:val="0"/>
      <w:spacing w:after="0" w:line="240" w:lineRule="auto"/>
    </w:pPr>
    <w:rPr>
      <w:rFonts w:ascii="Arial" w:eastAsia="Courier New" w:hAnsi="Arial" w:cs="Courier New"/>
      <w:sz w:val="20"/>
      <w:szCs w:val="24"/>
      <w:lang w:val="en-AU" w:eastAsia="en-IN"/>
    </w:rPr>
  </w:style>
  <w:style w:type="paragraph" w:styleId="Heading1">
    <w:name w:val="heading 1"/>
    <w:basedOn w:val="Normal"/>
    <w:next w:val="Normal"/>
    <w:link w:val="Heading1Char"/>
    <w:uiPriority w:val="9"/>
    <w:qFormat/>
    <w:rsid w:val="00A86053"/>
    <w:pPr>
      <w:keepNext/>
      <w:spacing w:after="240"/>
      <w:outlineLvl w:val="0"/>
    </w:pPr>
    <w:rPr>
      <w:rFonts w:eastAsia="Times New Roman" w:cs="Times New Roman"/>
      <w:b/>
      <w:bCs/>
      <w:kern w:val="32"/>
      <w:sz w:val="40"/>
      <w:szCs w:val="32"/>
    </w:rPr>
  </w:style>
  <w:style w:type="paragraph" w:styleId="Heading2">
    <w:name w:val="heading 2"/>
    <w:basedOn w:val="Normal"/>
    <w:next w:val="Normal"/>
    <w:link w:val="Heading2Char"/>
    <w:uiPriority w:val="9"/>
    <w:unhideWhenUsed/>
    <w:qFormat/>
    <w:rsid w:val="00103B09"/>
    <w:pPr>
      <w:keepNext/>
      <w:pageBreakBefore/>
      <w:numPr>
        <w:numId w:val="7"/>
      </w:numPr>
      <w:spacing w:after="240"/>
      <w:outlineLvl w:val="1"/>
    </w:pPr>
    <w:rPr>
      <w:rFonts w:eastAsia="Times New Roman" w:cs="Times New Roman"/>
      <w:b/>
      <w:bCs/>
      <w:iCs/>
      <w:sz w:val="32"/>
      <w:szCs w:val="28"/>
    </w:rPr>
  </w:style>
  <w:style w:type="paragraph" w:styleId="Heading3">
    <w:name w:val="heading 3"/>
    <w:basedOn w:val="Normal"/>
    <w:next w:val="Normal"/>
    <w:link w:val="Heading3Char"/>
    <w:uiPriority w:val="9"/>
    <w:unhideWhenUsed/>
    <w:qFormat/>
    <w:rsid w:val="009A3FD1"/>
    <w:pPr>
      <w:keepNext/>
      <w:spacing w:after="240"/>
      <w:outlineLvl w:val="2"/>
    </w:pPr>
    <w:rPr>
      <w:rFonts w:eastAsia="Times New Roman" w:cs="Times New Roman"/>
      <w:b/>
      <w:bCs/>
      <w:sz w:val="24"/>
      <w:szCs w:val="26"/>
    </w:rPr>
  </w:style>
  <w:style w:type="paragraph" w:styleId="Heading4">
    <w:name w:val="heading 4"/>
    <w:basedOn w:val="Normal"/>
    <w:next w:val="Normal"/>
    <w:link w:val="Heading4Char"/>
    <w:uiPriority w:val="9"/>
    <w:unhideWhenUsed/>
    <w:qFormat/>
    <w:rsid w:val="004573A9"/>
    <w:pPr>
      <w:keepNext/>
      <w:spacing w:after="240"/>
      <w:outlineLvl w:val="3"/>
    </w:pPr>
    <w:rPr>
      <w:rFonts w:eastAsia="Times New Roman" w:cs="Times New Roman"/>
      <w:b/>
      <w:iCs/>
    </w:rPr>
  </w:style>
  <w:style w:type="paragraph" w:styleId="Heading5">
    <w:name w:val="heading 5"/>
    <w:basedOn w:val="Normal"/>
    <w:next w:val="Normal"/>
    <w:link w:val="Heading5Char"/>
    <w:uiPriority w:val="9"/>
    <w:unhideWhenUsed/>
    <w:qFormat/>
    <w:rsid w:val="00A33011"/>
    <w:pPr>
      <w:keepNext/>
      <w:spacing w:after="240"/>
      <w:outlineLvl w:val="4"/>
    </w:pPr>
    <w:rPr>
      <w:rFonts w:eastAsia="Times New Roman" w:cs="Times New Roman"/>
      <w:b/>
    </w:rPr>
  </w:style>
  <w:style w:type="paragraph" w:styleId="Heading6">
    <w:name w:val="heading 6"/>
    <w:basedOn w:val="Normal"/>
    <w:next w:val="Normal"/>
    <w:link w:val="Heading6Char"/>
    <w:uiPriority w:val="9"/>
    <w:unhideWhenUsed/>
    <w:qFormat/>
    <w:rsid w:val="00F44664"/>
    <w:pPr>
      <w:keepNext/>
      <w:keepLines/>
      <w:numPr>
        <w:ilvl w:val="5"/>
        <w:numId w:val="6"/>
      </w:numPr>
      <w:spacing w:after="240"/>
      <w:outlineLvl w:val="5"/>
    </w:pPr>
    <w:rPr>
      <w:rFonts w:asciiTheme="minorHAnsi" w:eastAsia="Times New Roman" w:hAnsiTheme="minorHAnsi" w:cs="Times New Roman"/>
      <w:b/>
    </w:rPr>
  </w:style>
  <w:style w:type="paragraph" w:styleId="Heading7">
    <w:name w:val="heading 7"/>
    <w:basedOn w:val="Normal"/>
    <w:next w:val="Normal"/>
    <w:link w:val="Heading7Char"/>
    <w:uiPriority w:val="9"/>
    <w:unhideWhenUsed/>
    <w:qFormat/>
    <w:rsid w:val="009845F2"/>
    <w:pPr>
      <w:keepNext/>
      <w:spacing w:after="240"/>
      <w:outlineLvl w:val="6"/>
    </w:pPr>
    <w:rPr>
      <w:rFonts w:asciiTheme="minorHAnsi" w:eastAsia="Times New Roman" w:hAnsiTheme="minorHAnsi" w:cs="Times New Roman"/>
      <w:b/>
      <w:i/>
      <w:iCs/>
    </w:rPr>
  </w:style>
  <w:style w:type="paragraph" w:styleId="Heading8">
    <w:name w:val="heading 8"/>
    <w:basedOn w:val="Normal"/>
    <w:next w:val="Normal"/>
    <w:link w:val="Heading8Char"/>
    <w:uiPriority w:val="9"/>
    <w:unhideWhenUsed/>
    <w:qFormat/>
    <w:rsid w:val="00D9091F"/>
    <w:pPr>
      <w:keepNext/>
      <w:keepLines/>
      <w:spacing w:after="240"/>
      <w:outlineLvl w:val="7"/>
    </w:pPr>
    <w:rPr>
      <w:rFonts w:ascii="Times New Roman" w:eastAsia="Times New Roman" w:hAnsi="Times New Roman" w:cs="Times New Roman"/>
      <w: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6C1E93"/>
    <w:pPr>
      <w:spacing w:after="240"/>
    </w:pPr>
  </w:style>
  <w:style w:type="character" w:customStyle="1" w:styleId="BodyTextChar">
    <w:name w:val="Body Text Char"/>
    <w:basedOn w:val="DefaultParagraphFont"/>
    <w:link w:val="BodyText"/>
    <w:uiPriority w:val="99"/>
    <w:rsid w:val="006C1E93"/>
    <w:rPr>
      <w:rFonts w:ascii="Arial" w:eastAsia="Courier New" w:hAnsi="Arial" w:cs="Courier New"/>
      <w:sz w:val="20"/>
      <w:szCs w:val="24"/>
      <w:lang w:eastAsia="en-IN"/>
    </w:rPr>
  </w:style>
  <w:style w:type="paragraph" w:styleId="BodyText2">
    <w:name w:val="Body Text 2"/>
    <w:basedOn w:val="Normal"/>
    <w:link w:val="BodyText2Char"/>
    <w:uiPriority w:val="99"/>
    <w:unhideWhenUsed/>
    <w:rsid w:val="001C6E8C"/>
    <w:pPr>
      <w:spacing w:after="240"/>
      <w:ind w:left="360"/>
    </w:pPr>
  </w:style>
  <w:style w:type="character" w:customStyle="1" w:styleId="BodyText2Char">
    <w:name w:val="Body Text 2 Char"/>
    <w:basedOn w:val="DefaultParagraphFont"/>
    <w:link w:val="BodyText2"/>
    <w:uiPriority w:val="99"/>
    <w:rsid w:val="001C6E8C"/>
    <w:rPr>
      <w:rFonts w:ascii="Arial" w:eastAsia="Courier New" w:hAnsi="Arial" w:cs="Courier New"/>
      <w:sz w:val="19"/>
      <w:szCs w:val="24"/>
      <w:lang w:eastAsia="en-IN"/>
    </w:rPr>
  </w:style>
  <w:style w:type="paragraph" w:styleId="BodyText3">
    <w:name w:val="Body Text 3"/>
    <w:basedOn w:val="Normal"/>
    <w:link w:val="BodyText3Char"/>
    <w:uiPriority w:val="99"/>
    <w:semiHidden/>
    <w:unhideWhenUsed/>
    <w:rsid w:val="001C6E8C"/>
    <w:pPr>
      <w:spacing w:after="120"/>
    </w:pPr>
    <w:rPr>
      <w:szCs w:val="16"/>
    </w:rPr>
  </w:style>
  <w:style w:type="character" w:customStyle="1" w:styleId="BodyText3Char">
    <w:name w:val="Body Text 3 Char"/>
    <w:basedOn w:val="DefaultParagraphFont"/>
    <w:link w:val="BodyText3"/>
    <w:uiPriority w:val="99"/>
    <w:semiHidden/>
    <w:rsid w:val="001C6E8C"/>
    <w:rPr>
      <w:rFonts w:ascii="Arial" w:eastAsia="Courier New" w:hAnsi="Arial" w:cs="Courier New"/>
      <w:sz w:val="19"/>
      <w:szCs w:val="16"/>
      <w:lang w:eastAsia="en-IN"/>
    </w:rPr>
  </w:style>
  <w:style w:type="character" w:customStyle="1" w:styleId="Heading1Char">
    <w:name w:val="Heading 1 Char"/>
    <w:basedOn w:val="DefaultParagraphFont"/>
    <w:link w:val="Heading1"/>
    <w:uiPriority w:val="9"/>
    <w:rsid w:val="00A86053"/>
    <w:rPr>
      <w:rFonts w:ascii="Arial" w:eastAsia="Times New Roman" w:hAnsi="Arial" w:cs="Times New Roman"/>
      <w:b/>
      <w:bCs/>
      <w:kern w:val="32"/>
      <w:sz w:val="40"/>
      <w:szCs w:val="32"/>
      <w:lang w:eastAsia="en-IN"/>
    </w:rPr>
  </w:style>
  <w:style w:type="character" w:customStyle="1" w:styleId="Heading2Char">
    <w:name w:val="Heading 2 Char"/>
    <w:basedOn w:val="DefaultParagraphFont"/>
    <w:link w:val="Heading2"/>
    <w:uiPriority w:val="9"/>
    <w:rsid w:val="00103B09"/>
    <w:rPr>
      <w:rFonts w:ascii="Arial" w:eastAsia="Times New Roman" w:hAnsi="Arial" w:cs="Times New Roman"/>
      <w:b/>
      <w:bCs/>
      <w:iCs/>
      <w:sz w:val="32"/>
      <w:szCs w:val="28"/>
      <w:lang w:val="en-AU" w:eastAsia="en-IN"/>
    </w:rPr>
  </w:style>
  <w:style w:type="character" w:customStyle="1" w:styleId="Heading3Char">
    <w:name w:val="Heading 3 Char"/>
    <w:basedOn w:val="DefaultParagraphFont"/>
    <w:link w:val="Heading3"/>
    <w:uiPriority w:val="9"/>
    <w:rsid w:val="009A3FD1"/>
    <w:rPr>
      <w:rFonts w:ascii="Arial" w:eastAsia="Times New Roman" w:hAnsi="Arial" w:cs="Times New Roman"/>
      <w:b/>
      <w:bCs/>
      <w:sz w:val="24"/>
      <w:szCs w:val="26"/>
      <w:lang w:eastAsia="en-IN"/>
    </w:rPr>
  </w:style>
  <w:style w:type="character" w:customStyle="1" w:styleId="Heading4Char">
    <w:name w:val="Heading 4 Char"/>
    <w:basedOn w:val="DefaultParagraphFont"/>
    <w:link w:val="Heading4"/>
    <w:uiPriority w:val="9"/>
    <w:rsid w:val="004573A9"/>
    <w:rPr>
      <w:rFonts w:ascii="Arial" w:eastAsia="Times New Roman" w:hAnsi="Arial" w:cs="Times New Roman"/>
      <w:b/>
      <w:iCs/>
      <w:sz w:val="20"/>
      <w:szCs w:val="24"/>
      <w:lang w:val="en-AU" w:eastAsia="en-IN"/>
    </w:rPr>
  </w:style>
  <w:style w:type="character" w:customStyle="1" w:styleId="Heading5Char">
    <w:name w:val="Heading 5 Char"/>
    <w:basedOn w:val="DefaultParagraphFont"/>
    <w:link w:val="Heading5"/>
    <w:uiPriority w:val="9"/>
    <w:rsid w:val="00A33011"/>
    <w:rPr>
      <w:rFonts w:ascii="Arial" w:eastAsia="Times New Roman" w:hAnsi="Arial" w:cs="Times New Roman"/>
      <w:b/>
      <w:sz w:val="20"/>
      <w:szCs w:val="24"/>
      <w:lang w:eastAsia="en-IN"/>
    </w:rPr>
  </w:style>
  <w:style w:type="paragraph" w:styleId="ListBullet">
    <w:name w:val="List Bullet"/>
    <w:basedOn w:val="Normal"/>
    <w:uiPriority w:val="99"/>
    <w:unhideWhenUsed/>
    <w:rsid w:val="00835B46"/>
    <w:pPr>
      <w:numPr>
        <w:numId w:val="4"/>
      </w:numPr>
      <w:spacing w:after="240"/>
    </w:pPr>
  </w:style>
  <w:style w:type="paragraph" w:styleId="ListBullet2">
    <w:name w:val="List Bullet 2"/>
    <w:basedOn w:val="Normal"/>
    <w:uiPriority w:val="99"/>
    <w:unhideWhenUsed/>
    <w:rsid w:val="0069201D"/>
    <w:pPr>
      <w:numPr>
        <w:numId w:val="5"/>
      </w:numPr>
      <w:spacing w:after="240"/>
    </w:pPr>
  </w:style>
  <w:style w:type="paragraph" w:styleId="ListNumber">
    <w:name w:val="List Number"/>
    <w:basedOn w:val="Normal"/>
    <w:uiPriority w:val="99"/>
    <w:unhideWhenUsed/>
    <w:rsid w:val="00FD34DD"/>
    <w:pPr>
      <w:numPr>
        <w:numId w:val="1"/>
      </w:numPr>
      <w:spacing w:after="240"/>
    </w:pPr>
  </w:style>
  <w:style w:type="paragraph" w:styleId="ListNumber2">
    <w:name w:val="List Number 2"/>
    <w:basedOn w:val="Normal"/>
    <w:uiPriority w:val="99"/>
    <w:unhideWhenUsed/>
    <w:rsid w:val="006366F7"/>
    <w:pPr>
      <w:numPr>
        <w:numId w:val="2"/>
      </w:numPr>
      <w:spacing w:after="240"/>
    </w:pPr>
  </w:style>
  <w:style w:type="paragraph" w:styleId="TOC1">
    <w:name w:val="toc 1"/>
    <w:basedOn w:val="Normal"/>
    <w:next w:val="Normal"/>
    <w:autoRedefine/>
    <w:uiPriority w:val="39"/>
    <w:unhideWhenUsed/>
    <w:rsid w:val="00EB00AC"/>
    <w:pPr>
      <w:tabs>
        <w:tab w:val="left" w:pos="360"/>
        <w:tab w:val="right" w:leader="dot" w:pos="11106"/>
      </w:tabs>
      <w:spacing w:before="160" w:after="60"/>
    </w:pPr>
    <w:rPr>
      <w:noProof/>
      <w:lang w:eastAsia="en-US"/>
    </w:rPr>
  </w:style>
  <w:style w:type="paragraph" w:styleId="TOC2">
    <w:name w:val="toc 2"/>
    <w:basedOn w:val="Normal"/>
    <w:next w:val="Normal"/>
    <w:autoRedefine/>
    <w:uiPriority w:val="39"/>
    <w:unhideWhenUsed/>
    <w:rsid w:val="001D7D3B"/>
    <w:pPr>
      <w:tabs>
        <w:tab w:val="right" w:leader="dot" w:pos="11106"/>
      </w:tabs>
      <w:spacing w:after="60"/>
      <w:ind w:left="360"/>
    </w:pPr>
  </w:style>
  <w:style w:type="paragraph" w:styleId="TOC3">
    <w:name w:val="toc 3"/>
    <w:basedOn w:val="Normal"/>
    <w:next w:val="Normal"/>
    <w:autoRedefine/>
    <w:uiPriority w:val="39"/>
    <w:unhideWhenUsed/>
    <w:rsid w:val="00026807"/>
    <w:pPr>
      <w:tabs>
        <w:tab w:val="left" w:pos="1350"/>
        <w:tab w:val="right" w:leader="dot" w:pos="11106"/>
      </w:tabs>
      <w:spacing w:after="40"/>
      <w:ind w:left="810"/>
    </w:pPr>
  </w:style>
  <w:style w:type="paragraph" w:styleId="Subtitle">
    <w:name w:val="Subtitle"/>
    <w:basedOn w:val="Normal"/>
    <w:next w:val="Normal"/>
    <w:link w:val="SubtitleChar"/>
    <w:uiPriority w:val="11"/>
    <w:qFormat/>
    <w:rsid w:val="001C6E8C"/>
    <w:pPr>
      <w:widowControl/>
      <w:numPr>
        <w:ilvl w:val="1"/>
      </w:numPr>
      <w:suppressAutoHyphens/>
      <w:spacing w:before="320" w:after="60" w:line="240" w:lineRule="atLeast"/>
      <w:outlineLvl w:val="1"/>
    </w:pPr>
    <w:rPr>
      <w:rFonts w:eastAsia="Times New Roman" w:cs="Times New Roman"/>
      <w:iCs/>
      <w:sz w:val="32"/>
      <w:lang w:eastAsia="en-US"/>
    </w:rPr>
  </w:style>
  <w:style w:type="paragraph" w:styleId="Title">
    <w:name w:val="Title"/>
    <w:basedOn w:val="Normal"/>
    <w:next w:val="Normal"/>
    <w:link w:val="TitleChar"/>
    <w:uiPriority w:val="10"/>
    <w:qFormat/>
    <w:rsid w:val="001604BA"/>
    <w:pPr>
      <w:widowControl/>
      <w:suppressAutoHyphens/>
      <w:spacing w:before="120" w:after="300"/>
      <w:outlineLvl w:val="0"/>
    </w:pPr>
    <w:rPr>
      <w:rFonts w:eastAsia="Times New Roman" w:cs="Times New Roman"/>
      <w:b/>
      <w:kern w:val="28"/>
      <w:sz w:val="32"/>
      <w:szCs w:val="52"/>
      <w:lang w:eastAsia="en-US"/>
    </w:rPr>
  </w:style>
  <w:style w:type="character" w:customStyle="1" w:styleId="TitleChar">
    <w:name w:val="Title Char"/>
    <w:link w:val="Title"/>
    <w:uiPriority w:val="10"/>
    <w:rsid w:val="001604BA"/>
    <w:rPr>
      <w:rFonts w:ascii="Arial" w:eastAsia="Times New Roman" w:hAnsi="Arial" w:cs="Times New Roman"/>
      <w:b/>
      <w:kern w:val="28"/>
      <w:sz w:val="32"/>
      <w:szCs w:val="52"/>
      <w:lang w:val="en-AU"/>
    </w:rPr>
  </w:style>
  <w:style w:type="paragraph" w:styleId="List2">
    <w:name w:val="List 2"/>
    <w:basedOn w:val="Normal"/>
    <w:uiPriority w:val="99"/>
    <w:unhideWhenUsed/>
    <w:rsid w:val="00CB040C"/>
    <w:pPr>
      <w:spacing w:after="240"/>
      <w:ind w:left="720" w:hanging="360"/>
    </w:pPr>
  </w:style>
  <w:style w:type="table" w:styleId="ListTable7Colorful-Accent2">
    <w:name w:val="List Table 7 Colorful Accent 2"/>
    <w:basedOn w:val="TableNormal"/>
    <w:uiPriority w:val="52"/>
    <w:rsid w:val="001C6E8C"/>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ubtitleChar">
    <w:name w:val="Subtitle Char"/>
    <w:link w:val="Subtitle"/>
    <w:uiPriority w:val="11"/>
    <w:rsid w:val="001C6E8C"/>
    <w:rPr>
      <w:rFonts w:ascii="Arial" w:eastAsia="Times New Roman" w:hAnsi="Arial" w:cs="Times New Roman"/>
      <w:iCs/>
      <w:sz w:val="32"/>
      <w:szCs w:val="24"/>
      <w:lang w:val="en-AU"/>
    </w:rPr>
  </w:style>
  <w:style w:type="paragraph" w:customStyle="1" w:styleId="Bullet1">
    <w:name w:val="Bullet 1"/>
    <w:basedOn w:val="Normal"/>
    <w:qFormat/>
    <w:rsid w:val="00263D70"/>
    <w:pPr>
      <w:widowControl/>
      <w:numPr>
        <w:numId w:val="3"/>
      </w:numPr>
      <w:suppressAutoHyphens/>
      <w:spacing w:after="120" w:line="240" w:lineRule="atLeast"/>
      <w:ind w:left="288" w:hanging="288"/>
    </w:pPr>
    <w:rPr>
      <w:rFonts w:eastAsia="Arial" w:cs="Times New Roman"/>
      <w:szCs w:val="22"/>
      <w:lang w:eastAsia="en-US"/>
    </w:rPr>
  </w:style>
  <w:style w:type="paragraph" w:customStyle="1" w:styleId="Bullet2">
    <w:name w:val="Bullet 2"/>
    <w:basedOn w:val="Normal"/>
    <w:qFormat/>
    <w:rsid w:val="001C6E8C"/>
    <w:pPr>
      <w:widowControl/>
      <w:numPr>
        <w:ilvl w:val="1"/>
        <w:numId w:val="3"/>
      </w:numPr>
      <w:suppressAutoHyphens/>
      <w:spacing w:after="60" w:line="240" w:lineRule="atLeast"/>
    </w:pPr>
    <w:rPr>
      <w:rFonts w:eastAsia="Arial" w:cs="Times New Roman"/>
      <w:szCs w:val="22"/>
      <w:lang w:eastAsia="en-US"/>
    </w:rPr>
  </w:style>
  <w:style w:type="paragraph" w:customStyle="1" w:styleId="Bullet3">
    <w:name w:val="Bullet 3"/>
    <w:basedOn w:val="Normal"/>
    <w:qFormat/>
    <w:rsid w:val="001C6E8C"/>
    <w:pPr>
      <w:widowControl/>
      <w:numPr>
        <w:ilvl w:val="2"/>
        <w:numId w:val="3"/>
      </w:numPr>
      <w:suppressAutoHyphens/>
      <w:spacing w:after="60" w:line="240" w:lineRule="atLeast"/>
    </w:pPr>
    <w:rPr>
      <w:rFonts w:eastAsia="Arial" w:cs="Times New Roman"/>
      <w:szCs w:val="22"/>
      <w:lang w:eastAsia="en-US"/>
    </w:rPr>
  </w:style>
  <w:style w:type="character" w:styleId="Emphasis">
    <w:name w:val="Emphasis"/>
    <w:uiPriority w:val="20"/>
    <w:qFormat/>
    <w:rsid w:val="001C6E8C"/>
    <w:rPr>
      <w:i/>
      <w:iCs/>
    </w:rPr>
  </w:style>
  <w:style w:type="table" w:styleId="TableGrid">
    <w:name w:val="Table Grid"/>
    <w:basedOn w:val="TableNormal"/>
    <w:uiPriority w:val="39"/>
    <w:rsid w:val="001C6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6E8C"/>
    <w:rPr>
      <w:color w:val="0563C1" w:themeColor="hyperlink"/>
      <w:u w:val="single"/>
    </w:rPr>
  </w:style>
  <w:style w:type="character" w:styleId="UnresolvedMention">
    <w:name w:val="Unresolved Mention"/>
    <w:basedOn w:val="DefaultParagraphFont"/>
    <w:uiPriority w:val="99"/>
    <w:semiHidden/>
    <w:unhideWhenUsed/>
    <w:rsid w:val="001C6E8C"/>
    <w:rPr>
      <w:color w:val="605E5C"/>
      <w:shd w:val="clear" w:color="auto" w:fill="E1DFDD"/>
    </w:rPr>
  </w:style>
  <w:style w:type="paragraph" w:styleId="Caption">
    <w:name w:val="caption"/>
    <w:basedOn w:val="Normal"/>
    <w:next w:val="Normal"/>
    <w:uiPriority w:val="35"/>
    <w:unhideWhenUsed/>
    <w:qFormat/>
    <w:rsid w:val="00026DD4"/>
    <w:pPr>
      <w:widowControl/>
      <w:suppressAutoHyphens/>
      <w:spacing w:after="240" w:line="240" w:lineRule="atLeast"/>
    </w:pPr>
    <w:rPr>
      <w:rFonts w:eastAsia="Arial" w:cs="Times New Roman"/>
      <w:b/>
      <w:bCs/>
      <w:szCs w:val="20"/>
      <w:lang w:eastAsia="en-US"/>
    </w:rPr>
  </w:style>
  <w:style w:type="paragraph" w:styleId="FootnoteText">
    <w:name w:val="footnote text"/>
    <w:basedOn w:val="Normal"/>
    <w:link w:val="FootnoteTextChar"/>
    <w:uiPriority w:val="99"/>
    <w:unhideWhenUsed/>
    <w:rsid w:val="003B734B"/>
    <w:pPr>
      <w:ind w:left="288" w:hanging="288"/>
    </w:pPr>
    <w:rPr>
      <w:sz w:val="18"/>
      <w:szCs w:val="20"/>
    </w:rPr>
  </w:style>
  <w:style w:type="character" w:customStyle="1" w:styleId="FootnoteTextChar">
    <w:name w:val="Footnote Text Char"/>
    <w:basedOn w:val="DefaultParagraphFont"/>
    <w:link w:val="FootnoteText"/>
    <w:uiPriority w:val="99"/>
    <w:rsid w:val="003B734B"/>
    <w:rPr>
      <w:rFonts w:ascii="Arial" w:eastAsia="Courier New" w:hAnsi="Arial" w:cs="Courier New"/>
      <w:sz w:val="18"/>
      <w:szCs w:val="20"/>
      <w:lang w:eastAsia="en-IN"/>
    </w:rPr>
  </w:style>
  <w:style w:type="character" w:styleId="FootnoteReference">
    <w:name w:val="footnote reference"/>
    <w:basedOn w:val="DefaultParagraphFont"/>
    <w:uiPriority w:val="99"/>
    <w:unhideWhenUsed/>
    <w:rsid w:val="001F1B14"/>
    <w:rPr>
      <w:vertAlign w:val="superscript"/>
    </w:rPr>
  </w:style>
  <w:style w:type="paragraph" w:styleId="Header">
    <w:name w:val="header"/>
    <w:basedOn w:val="Normal"/>
    <w:link w:val="HeaderChar"/>
    <w:uiPriority w:val="99"/>
    <w:unhideWhenUsed/>
    <w:rsid w:val="00F21141"/>
    <w:pPr>
      <w:tabs>
        <w:tab w:val="center" w:pos="4680"/>
        <w:tab w:val="right" w:pos="9360"/>
      </w:tabs>
    </w:pPr>
  </w:style>
  <w:style w:type="character" w:customStyle="1" w:styleId="HeaderChar">
    <w:name w:val="Header Char"/>
    <w:basedOn w:val="DefaultParagraphFont"/>
    <w:link w:val="Header"/>
    <w:uiPriority w:val="99"/>
    <w:rsid w:val="00F21141"/>
    <w:rPr>
      <w:rFonts w:ascii="Arial" w:eastAsia="Courier New" w:hAnsi="Arial" w:cs="Courier New"/>
      <w:sz w:val="19"/>
      <w:szCs w:val="24"/>
      <w:lang w:eastAsia="en-IN"/>
    </w:rPr>
  </w:style>
  <w:style w:type="paragraph" w:styleId="Footer">
    <w:name w:val="footer"/>
    <w:basedOn w:val="Normal"/>
    <w:link w:val="FooterChar"/>
    <w:uiPriority w:val="99"/>
    <w:unhideWhenUsed/>
    <w:rsid w:val="00F21141"/>
    <w:pPr>
      <w:tabs>
        <w:tab w:val="center" w:pos="4680"/>
        <w:tab w:val="right" w:pos="9360"/>
      </w:tabs>
    </w:pPr>
  </w:style>
  <w:style w:type="character" w:customStyle="1" w:styleId="FooterChar">
    <w:name w:val="Footer Char"/>
    <w:basedOn w:val="DefaultParagraphFont"/>
    <w:link w:val="Footer"/>
    <w:uiPriority w:val="99"/>
    <w:rsid w:val="00F21141"/>
    <w:rPr>
      <w:rFonts w:ascii="Arial" w:eastAsia="Courier New" w:hAnsi="Arial" w:cs="Courier New"/>
      <w:sz w:val="19"/>
      <w:szCs w:val="24"/>
      <w:lang w:eastAsia="en-IN"/>
    </w:rPr>
  </w:style>
  <w:style w:type="paragraph" w:styleId="BalloonText">
    <w:name w:val="Balloon Text"/>
    <w:basedOn w:val="Normal"/>
    <w:link w:val="BalloonTextChar"/>
    <w:uiPriority w:val="99"/>
    <w:semiHidden/>
    <w:unhideWhenUsed/>
    <w:rsid w:val="006E56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646"/>
    <w:rPr>
      <w:rFonts w:ascii="Segoe UI" w:eastAsia="Courier New" w:hAnsi="Segoe UI" w:cs="Segoe UI"/>
      <w:sz w:val="18"/>
      <w:szCs w:val="18"/>
      <w:lang w:eastAsia="en-IN"/>
    </w:rPr>
  </w:style>
  <w:style w:type="paragraph" w:styleId="List">
    <w:name w:val="List"/>
    <w:basedOn w:val="Normal"/>
    <w:uiPriority w:val="99"/>
    <w:unhideWhenUsed/>
    <w:rsid w:val="00CB040C"/>
    <w:pPr>
      <w:spacing w:after="240"/>
      <w:ind w:left="360" w:hanging="360"/>
    </w:pPr>
  </w:style>
  <w:style w:type="paragraph" w:styleId="TOC4">
    <w:name w:val="toc 4"/>
    <w:basedOn w:val="Normal"/>
    <w:next w:val="Normal"/>
    <w:autoRedefine/>
    <w:uiPriority w:val="39"/>
    <w:unhideWhenUsed/>
    <w:rsid w:val="00026807"/>
    <w:pPr>
      <w:widowControl/>
      <w:tabs>
        <w:tab w:val="right" w:leader="dot" w:pos="10790"/>
      </w:tabs>
      <w:spacing w:before="40" w:after="40" w:line="259" w:lineRule="auto"/>
      <w:ind w:left="1354"/>
    </w:pPr>
    <w:rPr>
      <w:rFonts w:ascii="Times New Roman" w:eastAsia="Times New Roman" w:hAnsi="Times New Roman" w:cs="Times New Roman"/>
      <w:bCs/>
      <w:noProof/>
      <w:szCs w:val="22"/>
      <w:lang w:eastAsia="en-US"/>
    </w:rPr>
  </w:style>
  <w:style w:type="paragraph" w:styleId="TOC5">
    <w:name w:val="toc 5"/>
    <w:basedOn w:val="Normal"/>
    <w:next w:val="Normal"/>
    <w:autoRedefine/>
    <w:uiPriority w:val="39"/>
    <w:unhideWhenUsed/>
    <w:rsid w:val="00026807"/>
    <w:pPr>
      <w:widowControl/>
      <w:tabs>
        <w:tab w:val="right" w:leader="dot" w:pos="10790"/>
      </w:tabs>
      <w:spacing w:after="100" w:line="259" w:lineRule="auto"/>
      <w:ind w:left="1530"/>
    </w:pPr>
    <w:rPr>
      <w:rFonts w:ascii="Times New Roman" w:eastAsia="Times New Roman" w:hAnsi="Times New Roman" w:cs="Times New Roman"/>
      <w:noProof/>
      <w:szCs w:val="22"/>
      <w:lang w:eastAsia="en-US"/>
    </w:rPr>
  </w:style>
  <w:style w:type="paragraph" w:styleId="TOC6">
    <w:name w:val="toc 6"/>
    <w:basedOn w:val="Normal"/>
    <w:next w:val="Normal"/>
    <w:autoRedefine/>
    <w:uiPriority w:val="39"/>
    <w:unhideWhenUsed/>
    <w:rsid w:val="00B8085A"/>
    <w:pPr>
      <w:widowControl/>
      <w:spacing w:after="100" w:line="259" w:lineRule="auto"/>
      <w:ind w:left="1100"/>
    </w:pPr>
    <w:rPr>
      <w:rFonts w:ascii="Times New Roman" w:eastAsia="Times New Roman" w:hAnsi="Times New Roman" w:cs="Times New Roman"/>
      <w:sz w:val="22"/>
      <w:szCs w:val="22"/>
      <w:lang w:eastAsia="en-US"/>
    </w:rPr>
  </w:style>
  <w:style w:type="paragraph" w:styleId="TOC7">
    <w:name w:val="toc 7"/>
    <w:basedOn w:val="Normal"/>
    <w:next w:val="Normal"/>
    <w:autoRedefine/>
    <w:uiPriority w:val="39"/>
    <w:unhideWhenUsed/>
    <w:rsid w:val="00B8085A"/>
    <w:pPr>
      <w:widowControl/>
      <w:spacing w:after="100" w:line="259" w:lineRule="auto"/>
      <w:ind w:left="1320"/>
    </w:pPr>
    <w:rPr>
      <w:rFonts w:ascii="Times New Roman" w:eastAsia="Times New Roman" w:hAnsi="Times New Roman" w:cs="Times New Roman"/>
      <w:sz w:val="22"/>
      <w:szCs w:val="22"/>
      <w:lang w:eastAsia="en-US"/>
    </w:rPr>
  </w:style>
  <w:style w:type="paragraph" w:styleId="TOC8">
    <w:name w:val="toc 8"/>
    <w:basedOn w:val="Normal"/>
    <w:next w:val="Normal"/>
    <w:autoRedefine/>
    <w:uiPriority w:val="39"/>
    <w:unhideWhenUsed/>
    <w:rsid w:val="00B8085A"/>
    <w:pPr>
      <w:widowControl/>
      <w:spacing w:after="100" w:line="259" w:lineRule="auto"/>
      <w:ind w:left="1540"/>
    </w:pPr>
    <w:rPr>
      <w:rFonts w:ascii="Times New Roman" w:eastAsia="Times New Roman" w:hAnsi="Times New Roman" w:cs="Times New Roman"/>
      <w:sz w:val="22"/>
      <w:szCs w:val="22"/>
      <w:lang w:eastAsia="en-US"/>
    </w:rPr>
  </w:style>
  <w:style w:type="paragraph" w:styleId="TOC9">
    <w:name w:val="toc 9"/>
    <w:basedOn w:val="Normal"/>
    <w:next w:val="Normal"/>
    <w:autoRedefine/>
    <w:uiPriority w:val="39"/>
    <w:unhideWhenUsed/>
    <w:rsid w:val="00B8085A"/>
    <w:pPr>
      <w:widowControl/>
      <w:spacing w:after="100" w:line="259" w:lineRule="auto"/>
      <w:ind w:left="1760"/>
    </w:pPr>
    <w:rPr>
      <w:rFonts w:ascii="Times New Roman" w:eastAsia="Times New Roman" w:hAnsi="Times New Roman" w:cs="Times New Roman"/>
      <w:sz w:val="22"/>
      <w:szCs w:val="22"/>
      <w:lang w:eastAsia="en-US"/>
    </w:rPr>
  </w:style>
  <w:style w:type="paragraph" w:customStyle="1" w:styleId="Default">
    <w:name w:val="Default"/>
    <w:rsid w:val="00783043"/>
    <w:pPr>
      <w:autoSpaceDE w:val="0"/>
      <w:autoSpaceDN w:val="0"/>
      <w:adjustRightInd w:val="0"/>
      <w:spacing w:after="0" w:line="240" w:lineRule="auto"/>
    </w:pPr>
    <w:rPr>
      <w:rFonts w:ascii="Myriad Pro" w:hAnsi="Myriad Pro" w:cs="Myriad Pro"/>
      <w:color w:val="000000"/>
      <w:sz w:val="24"/>
      <w:szCs w:val="24"/>
    </w:rPr>
  </w:style>
  <w:style w:type="paragraph" w:styleId="List3">
    <w:name w:val="List 3"/>
    <w:basedOn w:val="Normal"/>
    <w:uiPriority w:val="99"/>
    <w:unhideWhenUsed/>
    <w:rsid w:val="001D3F11"/>
    <w:pPr>
      <w:ind w:left="1080" w:hanging="360"/>
      <w:contextualSpacing/>
    </w:pPr>
  </w:style>
  <w:style w:type="paragraph" w:styleId="TableofFigures">
    <w:name w:val="table of figures"/>
    <w:basedOn w:val="Normal"/>
    <w:next w:val="Normal"/>
    <w:uiPriority w:val="99"/>
    <w:unhideWhenUsed/>
    <w:rsid w:val="007F17A1"/>
    <w:pPr>
      <w:spacing w:after="80"/>
    </w:pPr>
  </w:style>
  <w:style w:type="character" w:customStyle="1" w:styleId="Heading6Char">
    <w:name w:val="Heading 6 Char"/>
    <w:basedOn w:val="DefaultParagraphFont"/>
    <w:link w:val="Heading6"/>
    <w:uiPriority w:val="9"/>
    <w:rsid w:val="00F44664"/>
    <w:rPr>
      <w:rFonts w:eastAsia="Times New Roman" w:cs="Times New Roman"/>
      <w:b/>
      <w:sz w:val="20"/>
      <w:szCs w:val="24"/>
      <w:lang w:val="en-AU" w:eastAsia="en-IN"/>
    </w:rPr>
  </w:style>
  <w:style w:type="character" w:styleId="FollowedHyperlink">
    <w:name w:val="FollowedHyperlink"/>
    <w:basedOn w:val="DefaultParagraphFont"/>
    <w:uiPriority w:val="99"/>
    <w:semiHidden/>
    <w:unhideWhenUsed/>
    <w:rsid w:val="005B22F6"/>
    <w:rPr>
      <w:color w:val="954F72" w:themeColor="followedHyperlink"/>
      <w:u w:val="single"/>
    </w:rPr>
  </w:style>
  <w:style w:type="character" w:styleId="PlaceholderText">
    <w:name w:val="Placeholder Text"/>
    <w:basedOn w:val="DefaultParagraphFont"/>
    <w:uiPriority w:val="99"/>
    <w:semiHidden/>
    <w:rsid w:val="002366FC"/>
    <w:rPr>
      <w:color w:val="808080"/>
    </w:rPr>
  </w:style>
  <w:style w:type="character" w:customStyle="1" w:styleId="Heading7Char">
    <w:name w:val="Heading 7 Char"/>
    <w:basedOn w:val="DefaultParagraphFont"/>
    <w:link w:val="Heading7"/>
    <w:uiPriority w:val="9"/>
    <w:rsid w:val="009845F2"/>
    <w:rPr>
      <w:rFonts w:eastAsia="Times New Roman" w:cs="Times New Roman"/>
      <w:b/>
      <w:i/>
      <w:iCs/>
      <w:sz w:val="20"/>
      <w:szCs w:val="24"/>
      <w:lang w:val="en-AU" w:eastAsia="en-IN"/>
    </w:rPr>
  </w:style>
  <w:style w:type="character" w:customStyle="1" w:styleId="Heading8Char">
    <w:name w:val="Heading 8 Char"/>
    <w:basedOn w:val="DefaultParagraphFont"/>
    <w:link w:val="Heading8"/>
    <w:uiPriority w:val="9"/>
    <w:rsid w:val="00D9091F"/>
    <w:rPr>
      <w:rFonts w:ascii="Times New Roman" w:eastAsia="Times New Roman" w:hAnsi="Times New Roman" w:cs="Times New Roman"/>
      <w:i/>
      <w:sz w:val="20"/>
      <w:szCs w:val="21"/>
      <w:lang w:eastAsia="en-IN"/>
    </w:rPr>
  </w:style>
  <w:style w:type="paragraph" w:customStyle="1" w:styleId="TableCaption">
    <w:name w:val="TableCaption"/>
    <w:basedOn w:val="Caption"/>
    <w:rsid w:val="0003106B"/>
  </w:style>
  <w:style w:type="paragraph" w:customStyle="1" w:styleId="FigureCaption">
    <w:name w:val="FigureCaption"/>
    <w:basedOn w:val="Caption"/>
    <w:rsid w:val="0003106B"/>
  </w:style>
  <w:style w:type="character" w:customStyle="1" w:styleId="A9">
    <w:name w:val="A9"/>
    <w:uiPriority w:val="99"/>
    <w:rsid w:val="00A22DA3"/>
    <w:rPr>
      <w:rFonts w:cs="Myriad Pro"/>
      <w:color w:val="000000"/>
      <w:sz w:val="10"/>
      <w:szCs w:val="10"/>
    </w:rPr>
  </w:style>
  <w:style w:type="character" w:customStyle="1" w:styleId="A10">
    <w:name w:val="A10"/>
    <w:uiPriority w:val="99"/>
    <w:rsid w:val="009A5420"/>
    <w:rPr>
      <w:rFonts w:cs="Myriad Pro"/>
      <w:color w:val="000000"/>
      <w:sz w:val="10"/>
      <w:szCs w:val="10"/>
    </w:rPr>
  </w:style>
  <w:style w:type="character" w:customStyle="1" w:styleId="A18">
    <w:name w:val="A18"/>
    <w:uiPriority w:val="99"/>
    <w:rsid w:val="00937094"/>
    <w:rPr>
      <w:rFonts w:cs="Adobe Garamond Pro"/>
      <w:color w:val="000000"/>
      <w:sz w:val="11"/>
      <w:szCs w:val="11"/>
    </w:rPr>
  </w:style>
  <w:style w:type="character" w:customStyle="1" w:styleId="A8">
    <w:name w:val="A8"/>
    <w:uiPriority w:val="99"/>
    <w:rsid w:val="006A55F2"/>
    <w:rPr>
      <w:rFonts w:cs="Myriad Pro"/>
      <w:color w:val="939597"/>
      <w:sz w:val="10"/>
      <w:szCs w:val="10"/>
    </w:rPr>
  </w:style>
  <w:style w:type="paragraph" w:customStyle="1" w:styleId="Pa40">
    <w:name w:val="Pa40"/>
    <w:basedOn w:val="Default"/>
    <w:next w:val="Default"/>
    <w:uiPriority w:val="99"/>
    <w:rsid w:val="00313613"/>
    <w:pPr>
      <w:spacing w:line="181" w:lineRule="atLeast"/>
    </w:pPr>
    <w:rPr>
      <w:rFonts w:cs="Times New Roman"/>
      <w:color w:val="auto"/>
    </w:rPr>
  </w:style>
  <w:style w:type="character" w:customStyle="1" w:styleId="A27">
    <w:name w:val="A27"/>
    <w:uiPriority w:val="99"/>
    <w:rsid w:val="00674235"/>
    <w:rPr>
      <w:rFonts w:cs="Myriad Pro"/>
      <w:color w:val="000000"/>
      <w:sz w:val="14"/>
      <w:szCs w:val="14"/>
    </w:rPr>
  </w:style>
  <w:style w:type="character" w:styleId="CommentReference">
    <w:name w:val="annotation reference"/>
    <w:basedOn w:val="DefaultParagraphFont"/>
    <w:uiPriority w:val="99"/>
    <w:semiHidden/>
    <w:unhideWhenUsed/>
    <w:rsid w:val="006348D7"/>
    <w:rPr>
      <w:sz w:val="16"/>
      <w:szCs w:val="16"/>
    </w:rPr>
  </w:style>
  <w:style w:type="paragraph" w:styleId="CommentText">
    <w:name w:val="annotation text"/>
    <w:basedOn w:val="Normal"/>
    <w:link w:val="CommentTextChar"/>
    <w:uiPriority w:val="99"/>
    <w:semiHidden/>
    <w:unhideWhenUsed/>
    <w:rsid w:val="006348D7"/>
    <w:rPr>
      <w:szCs w:val="20"/>
    </w:rPr>
  </w:style>
  <w:style w:type="character" w:customStyle="1" w:styleId="CommentTextChar">
    <w:name w:val="Comment Text Char"/>
    <w:basedOn w:val="DefaultParagraphFont"/>
    <w:link w:val="CommentText"/>
    <w:uiPriority w:val="99"/>
    <w:semiHidden/>
    <w:rsid w:val="006348D7"/>
    <w:rPr>
      <w:rFonts w:ascii="Arial" w:eastAsia="Courier New" w:hAnsi="Arial" w:cs="Courier New"/>
      <w:sz w:val="20"/>
      <w:szCs w:val="20"/>
      <w:lang w:eastAsia="en-IN"/>
    </w:rPr>
  </w:style>
  <w:style w:type="paragraph" w:styleId="CommentSubject">
    <w:name w:val="annotation subject"/>
    <w:basedOn w:val="CommentText"/>
    <w:next w:val="CommentText"/>
    <w:link w:val="CommentSubjectChar"/>
    <w:uiPriority w:val="99"/>
    <w:semiHidden/>
    <w:unhideWhenUsed/>
    <w:rsid w:val="006348D7"/>
    <w:rPr>
      <w:b/>
      <w:bCs/>
    </w:rPr>
  </w:style>
  <w:style w:type="character" w:customStyle="1" w:styleId="CommentSubjectChar">
    <w:name w:val="Comment Subject Char"/>
    <w:basedOn w:val="CommentTextChar"/>
    <w:link w:val="CommentSubject"/>
    <w:uiPriority w:val="99"/>
    <w:semiHidden/>
    <w:rsid w:val="006348D7"/>
    <w:rPr>
      <w:rFonts w:ascii="Arial" w:eastAsia="Courier New" w:hAnsi="Arial" w:cs="Courier New"/>
      <w:b/>
      <w:bCs/>
      <w:sz w:val="20"/>
      <w:szCs w:val="20"/>
      <w:lang w:eastAsia="en-IN"/>
    </w:rPr>
  </w:style>
  <w:style w:type="paragraph" w:styleId="Revision">
    <w:name w:val="Revision"/>
    <w:hidden/>
    <w:uiPriority w:val="99"/>
    <w:semiHidden/>
    <w:rsid w:val="006348D7"/>
    <w:pPr>
      <w:spacing w:after="0" w:line="240" w:lineRule="auto"/>
    </w:pPr>
    <w:rPr>
      <w:rFonts w:ascii="Arial" w:eastAsia="Courier New" w:hAnsi="Arial" w:cs="Courier New"/>
      <w:sz w:val="20"/>
      <w:szCs w:val="24"/>
      <w:lang w:eastAsia="en-IN"/>
    </w:rPr>
  </w:style>
  <w:style w:type="paragraph" w:customStyle="1" w:styleId="Style1">
    <w:name w:val="Style1"/>
    <w:basedOn w:val="BodyText"/>
    <w:rsid w:val="00F073F1"/>
    <w:rPr>
      <w:rFonts w:ascii="Times New Roman" w:eastAsia="Times New Roman" w:hAnsi="Times New Roman" w:cs="Times New Roman"/>
      <w:color w:val="000000"/>
      <w:szCs w:val="20"/>
      <w:lang w:eastAsia="en-US"/>
    </w:rPr>
  </w:style>
  <w:style w:type="paragraph" w:customStyle="1" w:styleId="Pa17">
    <w:name w:val="Pa17"/>
    <w:basedOn w:val="Default"/>
    <w:next w:val="Default"/>
    <w:uiPriority w:val="99"/>
    <w:rsid w:val="00A165BF"/>
    <w:pPr>
      <w:spacing w:line="181" w:lineRule="atLeast"/>
    </w:pPr>
    <w:rPr>
      <w:rFonts w:ascii="HelveticaNeueLT Std Med" w:hAnsi="HelveticaNeueLT Std Med" w:cs="Times New Roman"/>
      <w:color w:val="auto"/>
      <w:lang w:val="en-IN"/>
    </w:rPr>
  </w:style>
  <w:style w:type="character" w:customStyle="1" w:styleId="A17">
    <w:name w:val="A17"/>
    <w:uiPriority w:val="99"/>
    <w:rsid w:val="00311AFF"/>
    <w:rPr>
      <w:rFonts w:cs="Myriad Pro"/>
      <w:color w:val="3F3F41"/>
      <w:sz w:val="26"/>
      <w:szCs w:val="26"/>
    </w:rPr>
  </w:style>
  <w:style w:type="paragraph" w:customStyle="1" w:styleId="Pa9">
    <w:name w:val="Pa9"/>
    <w:basedOn w:val="Default"/>
    <w:next w:val="Default"/>
    <w:uiPriority w:val="99"/>
    <w:rsid w:val="00FE4112"/>
    <w:pPr>
      <w:spacing w:line="201" w:lineRule="atLeast"/>
    </w:pPr>
    <w:rPr>
      <w:rFonts w:cstheme="minorBidi"/>
      <w:color w:val="auto"/>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4522731">
      <w:bodyDiv w:val="1"/>
      <w:marLeft w:val="0"/>
      <w:marRight w:val="0"/>
      <w:marTop w:val="0"/>
      <w:marBottom w:val="0"/>
      <w:divBdr>
        <w:top w:val="none" w:sz="0" w:space="0" w:color="auto"/>
        <w:left w:val="none" w:sz="0" w:space="0" w:color="auto"/>
        <w:bottom w:val="none" w:sz="0" w:space="0" w:color="auto"/>
        <w:right w:val="none" w:sz="0" w:space="0" w:color="auto"/>
      </w:divBdr>
    </w:div>
    <w:div w:id="1109157993">
      <w:bodyDiv w:val="1"/>
      <w:marLeft w:val="0"/>
      <w:marRight w:val="0"/>
      <w:marTop w:val="0"/>
      <w:marBottom w:val="0"/>
      <w:divBdr>
        <w:top w:val="none" w:sz="0" w:space="0" w:color="auto"/>
        <w:left w:val="none" w:sz="0" w:space="0" w:color="auto"/>
        <w:bottom w:val="none" w:sz="0" w:space="0" w:color="auto"/>
        <w:right w:val="none" w:sz="0" w:space="0" w:color="auto"/>
      </w:divBdr>
    </w:div>
    <w:div w:id="120764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hyperlink" Target="https://www.iesc.gov.au/sites/default/files/2025-01/iesc-advice-saraji-mine-grevillea-2024-152.pdf" TargetMode="External"/><Relationship Id="rId47" Type="http://schemas.openxmlformats.org/officeDocument/2006/relationships/hyperlink" Target="https://www.iesc.gov.au/sites/default/files/2024-10/iesc-advice-cadia-continued-operations-2024-151.pdf" TargetMode="External"/><Relationship Id="rId50" Type="http://schemas.openxmlformats.org/officeDocument/2006/relationships/hyperlink" Target="https://www.iesc.gov.au/publications/information-guidelines-explanatory-note-assessing-groundwater-dependent-ecosystems" TargetMode="External"/><Relationship Id="rId55" Type="http://schemas.openxmlformats.org/officeDocument/2006/relationships/hyperlink" Target="https://www.iesc.gov.au/publications/information-guidelines-explanatory-note-using-impact-pathway-diagrams-based-ecohydrological-conceptualisation-environmental-impact-assessment"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ESCSecretariat@dcceew.gov.au" TargetMode="External"/><Relationship Id="rId29" Type="http://schemas.openxmlformats.org/officeDocument/2006/relationships/hyperlink" Target="https://www.legislation.gov.au/Series/C2004A00485" TargetMode="Externa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1.png"/><Relationship Id="rId45" Type="http://schemas.openxmlformats.org/officeDocument/2006/relationships/hyperlink" Target="https://www.iesc.gov.au/sites/default/files/2024-12/iesc-advice-beetaloo-basin-2024-150.pdf" TargetMode="External"/><Relationship Id="rId53" Type="http://schemas.openxmlformats.org/officeDocument/2006/relationships/hyperlink" Target="https://www.iesc.gov.au/publications/information-guidelines-explanatory-note-subsidence-underground-coal-mining" TargetMode="External"/><Relationship Id="rId58" Type="http://schemas.openxmlformats.org/officeDocument/2006/relationships/image" Target="media/image24.png"/><Relationship Id="rId66"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iesc.gov.au/sites/default/files/2025-03/iesc-advice-mahalo-north-csg-project.pdf" TargetMode="External"/><Relationship Id="rId48" Type="http://schemas.openxmlformats.org/officeDocument/2006/relationships/hyperlink" Target="https://www.iesc.gov.au/sites/default/files/2024-02/info-guidelines-proponents-preparing-coal-seam-gas-large-coal-mining-development-proposals.pdf" TargetMode="External"/><Relationship Id="rId56" Type="http://schemas.openxmlformats.org/officeDocument/2006/relationships/hyperlink" Target="https://www.iesc.gov.au/publications/metagenomic-research-project" TargetMode="External"/><Relationship Id="rId64"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hyperlink" Target="https://www.iesc.gov.au/publications/information-guidelines-explanatory-note-deriving-site-specific-guidelines-values"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iesc.gov.au/" TargetMode="Externa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hyperlink" Target="https://www.iesc.gov.au/about-us/meeting-minutes" TargetMode="External"/><Relationship Id="rId46" Type="http://schemas.openxmlformats.org/officeDocument/2006/relationships/hyperlink" Target="https://www.iesc.gov.au/sites/default/files/2025-07/iesc-advice-bloomfield-colliery-continuation-2025-155.pdf" TargetMode="External"/><Relationship Id="rId59" Type="http://schemas.openxmlformats.org/officeDocument/2006/relationships/image" Target="media/image25.png"/><Relationship Id="rId20" Type="http://schemas.openxmlformats.org/officeDocument/2006/relationships/image" Target="media/image4.png"/><Relationship Id="rId41" Type="http://schemas.openxmlformats.org/officeDocument/2006/relationships/image" Target="media/image22.png"/><Relationship Id="rId54" Type="http://schemas.openxmlformats.org/officeDocument/2006/relationships/hyperlink" Target="https://www.iesc.gov.au/publications/information-guidelines-explanatory-note-subsidence-associated-with-coal-seam-gas-production"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4.0/"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hyperlink" Target="https://www.iesc.gov.au/publications/information-guidelines-explanatory-note-uncertainty-analysis" TargetMode="External"/><Relationship Id="rId57" Type="http://schemas.openxmlformats.org/officeDocument/2006/relationships/image" Target="media/image23.pn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hyperlink" Target="https://www.iesc.gov.au/sites/default/files/2025-05/iesc-advice-rolleston-coal-mine-continuation-2025-154.pdf" TargetMode="External"/><Relationship Id="rId52" Type="http://schemas.openxmlformats.org/officeDocument/2006/relationships/hyperlink" Target="https://www.iesc.gov.au/publications/information-guidelines-explanatory-note-characterisation-modelling-geological-fault-zones" TargetMode="External"/><Relationship Id="rId60" Type="http://schemas.openxmlformats.org/officeDocument/2006/relationships/hyperlink" Target="https://www.iesc.gov.au/" TargetMode="External"/><Relationship Id="rId65"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3.xml"/><Relationship Id="rId39" Type="http://schemas.openxmlformats.org/officeDocument/2006/relationships/hyperlink" Target="https://www.iesc.gov.au/advice/scientific-advi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f15c367ea62a4320fa3673a54427ab86">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e8238601-ce47-4778-85d0-8b1d6564965a" targetNamespace="http://schemas.microsoft.com/office/2006/metadata/properties" ma:root="true" ma:fieldsID="d39509e3b119c2b79f2b69b0a7e46e81" ns1:_="" ns2:_="" ns3:_="" ns4:_="" ns5:_="">
    <xsd:import namespace="http://schemas.microsoft.com/sharepoint/v3"/>
    <xsd:import namespace="b98728ac-f998-415c-abee-6b046fb1441e"/>
    <xsd:import namespace="d869c146-c82e-4435-92e4-da91542262fd"/>
    <xsd:import namespace="d81c2681-db7b-4a56-9abd-a3238a78f6b2"/>
    <xsd:import namespace="e8238601-ce47-4778-85d0-8b1d6564965a"/>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8238601-ce47-4778-85d0-8b1d6564965a"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e8238601-ce47-4778-85d0-8b1d6564965a" xsi:nil="true"/>
    <_ip_UnifiedCompliancePolicyProperties xmlns="http://schemas.microsoft.com/sharepoint/v3" xsi:nil="true"/>
    <lcf76f155ced4ddcb4097134ff3c332f xmlns="d81c2681-db7b-4a56-9abd-a3238a78f6b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76C9E0A-C34B-4EFA-8239-7E23360CB8C8}">
  <ds:schemaRefs>
    <ds:schemaRef ds:uri="http://schemas.openxmlformats.org/officeDocument/2006/bibliography"/>
  </ds:schemaRefs>
</ds:datastoreItem>
</file>

<file path=customXml/itemProps2.xml><?xml version="1.0" encoding="utf-8"?>
<ds:datastoreItem xmlns:ds="http://schemas.openxmlformats.org/officeDocument/2006/customXml" ds:itemID="{AE8C9F85-0BD8-4369-BC7B-954D55FF85FB}"/>
</file>

<file path=customXml/itemProps3.xml><?xml version="1.0" encoding="utf-8"?>
<ds:datastoreItem xmlns:ds="http://schemas.openxmlformats.org/officeDocument/2006/customXml" ds:itemID="{E48BC252-8AAE-43CD-98CB-DA1B8332B2DC}"/>
</file>

<file path=customXml/itemProps4.xml><?xml version="1.0" encoding="utf-8"?>
<ds:datastoreItem xmlns:ds="http://schemas.openxmlformats.org/officeDocument/2006/customXml" ds:itemID="{67F44824-803E-400B-8CBF-8D1CAE1C5910}"/>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481</TotalTime>
  <Pages>18</Pages>
  <Words>4127</Words>
  <Characters>24848</Characters>
  <Application>Microsoft Office Word</Application>
  <DocSecurity>0</DocSecurity>
  <Lines>540</Lines>
  <Paragraphs>318</Paragraphs>
  <ScaleCrop>false</ScaleCrop>
  <HeadingPairs>
    <vt:vector size="2" baseType="variant">
      <vt:variant>
        <vt:lpstr>Title</vt:lpstr>
      </vt:variant>
      <vt:variant>
        <vt:i4>1</vt:i4>
      </vt:variant>
    </vt:vector>
  </HeadingPairs>
  <TitlesOfParts>
    <vt:vector size="1" baseType="lpstr">
      <vt:lpstr>2023-2024 - Annual Review of Activities - Independent Expert Scientific Committee on Unconventional Gas Development and Large Coal Mining Development from July 2023 to June 2024</vt:lpstr>
    </vt:vector>
  </TitlesOfParts>
  <Company/>
  <LinksUpToDate>false</LinksUpToDate>
  <CharactersWithSpaces>28657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2024-2025 - Annual Review of Activities - Independent Expert Scientific Committee on Unconventional Gas Development and Large Coal Mining Development</dc:title>
  <dc:subject/>
  <dc:creator>nafis@hrtopics.com</dc:creator>
  <cp:keywords/>
  <dc:description>An overview of the activities of the Independent Expert Scientific Committee on Unconventional Gas Development and Large Coal Mining Development from July 2024 to June 2025</dc:description>
  <cp:lastModifiedBy>Benjamin KLUG</cp:lastModifiedBy>
  <cp:revision>284</cp:revision>
  <dcterms:created xsi:type="dcterms:W3CDTF">2023-09-18T09:39:00Z</dcterms:created>
  <dcterms:modified xsi:type="dcterms:W3CDTF">2025-11-03T04:27:00Z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1eadb1da,4ab32d83,6afa3f3,19dc0b0a</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3531bd42,e293c05,326395a2,1ba4eb73</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ContentTypeId">
    <vt:lpwstr>0x010100D001B2BE74D025469E1D0E28F10DD2C8</vt:lpwstr>
  </property>
</Properties>
</file>