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F5B5B" w14:textId="101558AE" w:rsidR="00714B40" w:rsidRPr="00BF21A7" w:rsidRDefault="00714B40" w:rsidP="00714B40">
      <w:pPr>
        <w:pStyle w:val="Header"/>
        <w:suppressLineNumbers/>
        <w:ind w:hanging="1418"/>
        <w:sectPr w:rsidR="00714B40" w:rsidRPr="00BF21A7" w:rsidSect="004565EF">
          <w:headerReference w:type="even" r:id="rId13"/>
          <w:footerReference w:type="default" r:id="rId14"/>
          <w:headerReference w:type="first" r:id="rId15"/>
          <w:footerReference w:type="first" r:id="rId16"/>
          <w:pgSz w:w="11906" w:h="16838"/>
          <w:pgMar w:top="142" w:right="1440" w:bottom="1440" w:left="1440" w:header="425" w:footer="425" w:gutter="0"/>
          <w:lnNumType w:countBy="1" w:restart="continuous"/>
          <w:pgNumType w:start="1"/>
          <w:cols w:space="708"/>
          <w:titlePg/>
          <w:docGrid w:linePitch="360"/>
        </w:sectPr>
      </w:pPr>
    </w:p>
    <w:p w14:paraId="788F5085" w14:textId="4D941CF1"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 </w:t>
      </w:r>
    </w:p>
    <w:p w14:paraId="2D10FD52" w14:textId="42D07235" w:rsidR="004861E6" w:rsidRPr="00BF21A7" w:rsidRDefault="00D10C4C" w:rsidP="009E7F55">
      <w:pPr>
        <w:pStyle w:val="Heading2"/>
        <w:suppressLineNumbers/>
      </w:pPr>
      <w:r w:rsidRPr="00BF21A7">
        <w:t xml:space="preserve">IESC </w:t>
      </w:r>
      <w:r w:rsidR="00C43084" w:rsidRPr="00BF21A7">
        <w:t>20</w:t>
      </w:r>
      <w:r w:rsidR="000E58F5">
        <w:t>25</w:t>
      </w:r>
      <w:r w:rsidR="00CC27E7" w:rsidRPr="00BF21A7">
        <w:t>-</w:t>
      </w:r>
      <w:r w:rsidR="000E58F5">
        <w:t>156</w:t>
      </w:r>
      <w:r w:rsidR="001765DA" w:rsidRPr="00BF21A7">
        <w:t>:</w:t>
      </w:r>
      <w:r w:rsidR="002974BC" w:rsidRPr="00BF21A7">
        <w:t xml:space="preserve"> </w:t>
      </w:r>
      <w:r w:rsidR="000E58F5" w:rsidRPr="000E58F5">
        <w:rPr>
          <w:rFonts w:ascii="Arial Bold" w:hAnsi="Arial Bold"/>
        </w:rPr>
        <w:t>Boggabri Coal Mine Modification 10</w:t>
      </w:r>
      <w:r w:rsidR="00C803D7" w:rsidRPr="00BF21A7">
        <w:t xml:space="preserve"> </w:t>
      </w:r>
      <w:r w:rsidR="00D83AAD" w:rsidRPr="00BF21A7">
        <w:t>(</w:t>
      </w:r>
      <w:r w:rsidR="00D83AAD" w:rsidRPr="000E58F5">
        <w:t>EPBC</w:t>
      </w:r>
      <w:r w:rsidR="007B047A" w:rsidRPr="000E58F5">
        <w:t xml:space="preserve"> </w:t>
      </w:r>
      <w:r w:rsidR="000E58F5" w:rsidRPr="000E58F5">
        <w:t>2024</w:t>
      </w:r>
      <w:r w:rsidR="009110D5" w:rsidRPr="000E58F5">
        <w:t>/</w:t>
      </w:r>
      <w:r w:rsidR="000E58F5" w:rsidRPr="000E58F5">
        <w:t>09887</w:t>
      </w:r>
      <w:r w:rsidR="00D83AAD" w:rsidRPr="00BF21A7">
        <w:t xml:space="preserve">) </w:t>
      </w:r>
      <w:r w:rsidR="00C803D7" w:rsidRPr="00BF21A7">
        <w:t>–</w:t>
      </w:r>
      <w:r w:rsidR="000E58F5">
        <w:rPr>
          <w:color w:val="FF0000"/>
        </w:rPr>
        <w:t xml:space="preserve"> </w:t>
      </w:r>
      <w:r w:rsidR="00C803D7" w:rsidRPr="00BF21A7">
        <w:t>Expansion</w:t>
      </w:r>
      <w:r w:rsidR="003E2135" w:rsidRPr="00BF21A7">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FE6342"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BBB971" w14:textId="3A848047" w:rsidR="003E2BDB" w:rsidRPr="00BF21A7" w:rsidRDefault="00B1520C" w:rsidP="00277A51">
            <w:pPr>
              <w:pStyle w:val="Tabletext"/>
              <w:suppressLineNumbers/>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r w:rsidR="00F7628B" w:rsidRPr="00BF21A7">
              <w:t xml:space="preserve"> </w:t>
            </w:r>
          </w:p>
        </w:tc>
      </w:tr>
      <w:tr w:rsidR="00FE6342"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3E082F22" w:rsidR="001765DA" w:rsidRPr="00BF21A7" w:rsidRDefault="00675252" w:rsidP="00277A51">
            <w:pPr>
              <w:pStyle w:val="Tabletext"/>
              <w:suppressLineNumbers/>
            </w:pPr>
            <w:r w:rsidRPr="00675252">
              <w:t>10</w:t>
            </w:r>
            <w:r w:rsidR="00A10BAB" w:rsidRPr="00675252">
              <w:t xml:space="preserve"> </w:t>
            </w:r>
            <w:r w:rsidRPr="00675252">
              <w:t>June</w:t>
            </w:r>
            <w:r w:rsidR="00A10BAB" w:rsidRPr="00675252">
              <w:t xml:space="preserve"> </w:t>
            </w:r>
            <w:r w:rsidR="00716583" w:rsidRPr="00675252">
              <w:t>20</w:t>
            </w:r>
            <w:r w:rsidR="00804692" w:rsidRPr="00675252">
              <w:t>2</w:t>
            </w:r>
            <w:r w:rsidRPr="00675252">
              <w:t>5</w:t>
            </w:r>
          </w:p>
        </w:tc>
      </w:tr>
      <w:tr w:rsidR="00FE6342"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28CCF454" w:rsidR="00185039" w:rsidRPr="00BF21A7" w:rsidRDefault="00675252" w:rsidP="00277A51">
            <w:pPr>
              <w:pStyle w:val="Tabletext"/>
              <w:suppressLineNumbers/>
            </w:pPr>
            <w:r w:rsidRPr="00675252">
              <w:t>16</w:t>
            </w:r>
            <w:r w:rsidR="00185039" w:rsidRPr="00675252">
              <w:t xml:space="preserve"> </w:t>
            </w:r>
            <w:r w:rsidRPr="00675252">
              <w:t>June</w:t>
            </w:r>
            <w:r w:rsidR="00185039" w:rsidRPr="00675252">
              <w:t xml:space="preserve"> 20</w:t>
            </w:r>
            <w:r w:rsidR="00804692" w:rsidRPr="00675252">
              <w:t>2</w:t>
            </w:r>
            <w:r w:rsidRPr="00675252">
              <w:t>5</w:t>
            </w:r>
            <w:r w:rsidR="00185039" w:rsidRPr="00675252">
              <w:rPr>
                <w:b/>
                <w:lang w:eastAsia="en-AU"/>
              </w:rPr>
              <w:t xml:space="preserve"> </w:t>
            </w:r>
          </w:p>
        </w:tc>
      </w:tr>
      <w:tr w:rsidR="00FE6342"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51AA6417" w:rsidR="00062A46" w:rsidRPr="00BF21A7" w:rsidRDefault="00062A46" w:rsidP="00D34897">
            <w:pPr>
              <w:pStyle w:val="Tabletext"/>
              <w:suppressLineNumbers/>
              <w:rPr>
                <w:lang w:eastAsia="en-AU"/>
              </w:rPr>
            </w:pPr>
            <w:r w:rsidRPr="00BF21A7">
              <w:rPr>
                <w:lang w:eastAsia="en-AU"/>
              </w:rPr>
              <w:t xml:space="preserve">Assessment </w:t>
            </w:r>
          </w:p>
        </w:tc>
      </w:tr>
    </w:tbl>
    <w:p w14:paraId="3F18E609" w14:textId="51C82449" w:rsidR="00C60A1A" w:rsidRPr="00BF21A7" w:rsidRDefault="00C60A1A" w:rsidP="00C60A1A">
      <w:pPr>
        <w:pStyle w:val="Heading3"/>
        <w:spacing w:before="0" w:after="0"/>
      </w:pPr>
    </w:p>
    <w:p w14:paraId="40CDC976" w14:textId="77777777" w:rsidR="00FC2086" w:rsidRPr="00BF21A7" w:rsidRDefault="00FC2086" w:rsidP="00FC2086">
      <w:pPr>
        <w:pStyle w:val="Question"/>
        <w:shd w:val="clear" w:color="auto" w:fill="E7E6E6"/>
      </w:pPr>
      <w:r w:rsidRPr="00BF21A7">
        <w:t xml:space="preserve">The Independent Expert Scientific Committee on </w:t>
      </w:r>
      <w:r>
        <w:t xml:space="preserve">Unconventional </w:t>
      </w:r>
      <w:r w:rsidRPr="00BF21A7">
        <w:t>Gas</w:t>
      </w:r>
      <w:r>
        <w:t xml:space="preserve"> Development</w:t>
      </w:r>
      <w:r w:rsidRPr="00BF21A7">
        <w:t xml:space="preserve"> and Large Coal Mining Development (the IESC) provides independent, expert, scientific advice to the Australian and state government regulators on the potential impacts of </w:t>
      </w:r>
      <w:r>
        <w:t xml:space="preserve">unconventional </w:t>
      </w:r>
      <w:r w:rsidRPr="00BF21A7">
        <w:t xml:space="preserve">gas and large coal mining proposals on water resources. The advice is designed to ensure that decisions by regulators on </w:t>
      </w:r>
      <w:r>
        <w:t xml:space="preserve">unconventional </w:t>
      </w:r>
      <w:r w:rsidRPr="00BF21A7">
        <w:t>gas or large coal mining developments are informed by the best available science.</w:t>
      </w:r>
    </w:p>
    <w:p w14:paraId="7FEA122C" w14:textId="345BABB0" w:rsidR="00C60A1A" w:rsidRPr="00BF21A7" w:rsidRDefault="00FC2086" w:rsidP="00FC2086">
      <w:pPr>
        <w:pStyle w:val="Question"/>
        <w:shd w:val="clear" w:color="auto" w:fill="E7E6E6"/>
      </w:pPr>
      <w:r w:rsidRPr="00BF21A7">
        <w:t xml:space="preserve">The IESC was requested by the Australian Government Department of </w:t>
      </w:r>
      <w:r>
        <w:t>Climate Change, Energy, the Environment and Water</w:t>
      </w:r>
      <w:r w:rsidRPr="00BF21A7">
        <w:t xml:space="preserve"> to provide advice on the </w:t>
      </w:r>
      <w:r>
        <w:t>Boggabri Coal Pty Ltd</w:t>
      </w:r>
      <w:r w:rsidRPr="00BF21A7">
        <w:t>’s</w:t>
      </w:r>
      <w:r>
        <w:t xml:space="preserve"> Boggabri Coal Mine Modification 10</w:t>
      </w:r>
      <w:r w:rsidRPr="00BF21A7">
        <w:t xml:space="preserve"> in </w:t>
      </w:r>
      <w:r>
        <w:t>New South Wales</w:t>
      </w:r>
      <w:r w:rsidRPr="00BF21A7">
        <w:t>. This document provides the IESC’s advice in response to the requesting agency’s questions. These questions are directed at matters specific to the project to be considered during the requesting agency’s assessment process</w:t>
      </w:r>
      <w:r w:rsidRPr="00540739">
        <w:t xml:space="preserve">. </w:t>
      </w:r>
      <w:r w:rsidRPr="00BF21A7">
        <w:t>This advice draws upon the available assessment documentation, data and methodologies, together with the expert deliberations of the IESC, and is assessed against the IESC Information Guidelines (IESC 20</w:t>
      </w:r>
      <w:r>
        <w:t>24</w:t>
      </w:r>
      <w:r w:rsidRPr="00BF21A7">
        <w:t>).</w:t>
      </w:r>
    </w:p>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1DE206FF" w14:textId="3AC30D55" w:rsidR="00E53877" w:rsidRDefault="55F32BD0" w:rsidP="65511FEC">
      <w:pPr>
        <w:keepNext/>
      </w:pPr>
      <w:r>
        <w:t xml:space="preserve">The Boggabri Coal Mine Modification 10 Project (the ‘project’) is a proposed extension to the existing Boggabri Coal Mine </w:t>
      </w:r>
      <w:r w:rsidR="373118AB">
        <w:t>(BCM)</w:t>
      </w:r>
      <w:r>
        <w:t xml:space="preserve"> open-cut pit, located 15 kilometres northeast of Boggabri</w:t>
      </w:r>
      <w:r w:rsidR="4E33B0C8">
        <w:t>,</w:t>
      </w:r>
      <w:r>
        <w:t xml:space="preserve"> New South Wales (Xenith 2025, p. 1). The project will disturb 85 hectares (ha) of land while continuing to mine northwest (Xenith 2025, p. 18). It will extract an additional 30 million tonnes (Mt) of Run-of-Mine (ROM) </w:t>
      </w:r>
      <w:r w:rsidR="00C300A9">
        <w:t xml:space="preserve">thermal, semi-soft coking and pulverised coal injection </w:t>
      </w:r>
      <w:r w:rsidR="00076A6C">
        <w:t xml:space="preserve">(PCI) </w:t>
      </w:r>
      <w:r>
        <w:t xml:space="preserve">coal </w:t>
      </w:r>
      <w:r w:rsidR="00C300A9">
        <w:t xml:space="preserve">(Xenith 2025, p. 46) </w:t>
      </w:r>
      <w:r w:rsidR="78F57CE3">
        <w:t>and</w:t>
      </w:r>
      <w:r>
        <w:t xml:space="preserve"> exten</w:t>
      </w:r>
      <w:r w:rsidR="644DB34B">
        <w:t>d</w:t>
      </w:r>
      <w:r w:rsidR="78F57CE3">
        <w:t xml:space="preserve"> the</w:t>
      </w:r>
      <w:r>
        <w:t xml:space="preserve"> life of </w:t>
      </w:r>
      <w:r w:rsidR="5F4B515D">
        <w:t>the</w:t>
      </w:r>
      <w:r>
        <w:t xml:space="preserve"> mine </w:t>
      </w:r>
      <w:r w:rsidR="338AC654">
        <w:t xml:space="preserve">from 2036 </w:t>
      </w:r>
      <w:r>
        <w:t xml:space="preserve">to 2040 (Xenith 2025, p. 8). </w:t>
      </w:r>
    </w:p>
    <w:p w14:paraId="6016B087" w14:textId="79534074" w:rsidR="00ED58A2" w:rsidRDefault="63E425DB" w:rsidP="00BF21A7">
      <w:pPr>
        <w:keepNext/>
      </w:pPr>
      <w:r>
        <w:t>T</w:t>
      </w:r>
      <w:r w:rsidR="68B84389">
        <w:t>he project will continue to util</w:t>
      </w:r>
      <w:r w:rsidR="6C3A3DC9">
        <w:t>i</w:t>
      </w:r>
      <w:r w:rsidR="68B84389">
        <w:t>se the current infrastructure</w:t>
      </w:r>
      <w:r w:rsidR="4D1D0F52">
        <w:t xml:space="preserve"> which</w:t>
      </w:r>
      <w:r w:rsidR="68B84389">
        <w:t xml:space="preserve"> includes </w:t>
      </w:r>
      <w:r w:rsidR="38AA0DA9">
        <w:t xml:space="preserve">a </w:t>
      </w:r>
      <w:r w:rsidR="68B84389">
        <w:t>coal handling and process</w:t>
      </w:r>
      <w:r w:rsidR="3A03CCEA">
        <w:t>ing</w:t>
      </w:r>
      <w:r w:rsidR="68B84389">
        <w:t xml:space="preserve"> plant (CHPP), ancillary infrastructure, power and </w:t>
      </w:r>
      <w:r w:rsidR="78857A05">
        <w:t>communications</w:t>
      </w:r>
      <w:r w:rsidR="68B84389">
        <w:t xml:space="preserve"> infrastructure, and </w:t>
      </w:r>
      <w:r w:rsidR="7BC17E97">
        <w:t xml:space="preserve">a </w:t>
      </w:r>
      <w:r w:rsidR="68B84389">
        <w:t>water management system (Xenith 2025, p. 3). The water management system will continue to u</w:t>
      </w:r>
      <w:r w:rsidR="38AA0DA9">
        <w:t>se</w:t>
      </w:r>
      <w:r w:rsidR="68B84389">
        <w:t xml:space="preserve"> existing sediment and mine</w:t>
      </w:r>
      <w:r w:rsidR="38AA0DA9">
        <w:t>-</w:t>
      </w:r>
      <w:r w:rsidR="68B84389">
        <w:t>affect</w:t>
      </w:r>
      <w:r w:rsidR="38AA0DA9">
        <w:t>ed</w:t>
      </w:r>
      <w:r w:rsidR="68B84389">
        <w:t xml:space="preserve"> water dams</w:t>
      </w:r>
      <w:r w:rsidR="2152BB02">
        <w:t xml:space="preserve"> (noting </w:t>
      </w:r>
      <w:r w:rsidR="72FE2CAD">
        <w:t>M</w:t>
      </w:r>
      <w:r w:rsidR="2152BB02">
        <w:t xml:space="preserve">ine </w:t>
      </w:r>
      <w:r w:rsidR="72BC9DBE">
        <w:t>W</w:t>
      </w:r>
      <w:r w:rsidR="2152BB02">
        <w:t xml:space="preserve">ater </w:t>
      </w:r>
      <w:r w:rsidR="16079DD9">
        <w:t>D</w:t>
      </w:r>
      <w:r w:rsidR="2152BB02">
        <w:t xml:space="preserve">am 5 will be mined out under </w:t>
      </w:r>
      <w:r w:rsidR="7A0665B5">
        <w:t>M</w:t>
      </w:r>
      <w:r w:rsidR="2152BB02">
        <w:t>odification 8)</w:t>
      </w:r>
      <w:r w:rsidR="2E149E71">
        <w:t>,</w:t>
      </w:r>
      <w:r w:rsidR="68B84389">
        <w:t xml:space="preserve"> with </w:t>
      </w:r>
      <w:r w:rsidR="2E149E71">
        <w:t xml:space="preserve">the Block Dam potentially being decommissioned in 2028 </w:t>
      </w:r>
      <w:r w:rsidR="7081743F">
        <w:t xml:space="preserve">to allow for mining northwards (EMM </w:t>
      </w:r>
      <w:r w:rsidR="7081743F">
        <w:lastRenderedPageBreak/>
        <w:t xml:space="preserve">2025, </w:t>
      </w:r>
      <w:r w:rsidR="5148806C">
        <w:t xml:space="preserve">Figures 5.1 and 5.2, </w:t>
      </w:r>
      <w:r w:rsidR="7081743F">
        <w:t>pp. 34 – 35)</w:t>
      </w:r>
      <w:r w:rsidR="0AA324DC">
        <w:t>,</w:t>
      </w:r>
      <w:r w:rsidR="7081743F">
        <w:t xml:space="preserve"> and</w:t>
      </w:r>
      <w:r w:rsidR="069BE49C">
        <w:t xml:space="preserve"> potential</w:t>
      </w:r>
      <w:r w:rsidR="7081743F">
        <w:t xml:space="preserve"> establish</w:t>
      </w:r>
      <w:r w:rsidR="38AA0DA9">
        <w:t>ment of</w:t>
      </w:r>
      <w:r w:rsidR="7081743F">
        <w:t xml:space="preserve"> a new sediment dam </w:t>
      </w:r>
      <w:r w:rsidR="2E149E71">
        <w:t xml:space="preserve">in 2031 </w:t>
      </w:r>
      <w:r w:rsidR="7081743F">
        <w:t>(EMM 2025</w:t>
      </w:r>
      <w:r w:rsidR="5148806C">
        <w:t>, Figure 5.3</w:t>
      </w:r>
      <w:r w:rsidR="7081743F">
        <w:t>, p. 36).</w:t>
      </w:r>
    </w:p>
    <w:p w14:paraId="6FC3460C" w14:textId="71B42B79" w:rsidR="00ED58A2" w:rsidRDefault="7081743F" w:rsidP="00BF21A7">
      <w:pPr>
        <w:keepNext/>
      </w:pPr>
      <w:r>
        <w:t xml:space="preserve">The project is in the Namoi River catchment in </w:t>
      </w:r>
      <w:r w:rsidR="0AA324DC">
        <w:t xml:space="preserve">the </w:t>
      </w:r>
      <w:r>
        <w:t>Murray-Darling Basin. The headwater</w:t>
      </w:r>
      <w:r w:rsidR="0AA324DC">
        <w:t>s</w:t>
      </w:r>
      <w:r>
        <w:t xml:space="preserve"> of Nagero and Back creeks are within the proposed project area</w:t>
      </w:r>
      <w:r w:rsidR="0AA324DC">
        <w:t>,</w:t>
      </w:r>
      <w:r>
        <w:t xml:space="preserve"> with the downstream creek line </w:t>
      </w:r>
      <w:r w:rsidR="7B203E30">
        <w:t>already</w:t>
      </w:r>
      <w:r>
        <w:t xml:space="preserve"> captured into </w:t>
      </w:r>
      <w:r w:rsidR="568E72E9">
        <w:t>BCM</w:t>
      </w:r>
      <w:r>
        <w:t xml:space="preserve"> </w:t>
      </w:r>
      <w:r w:rsidR="0AA324DC">
        <w:t xml:space="preserve">as part of current </w:t>
      </w:r>
      <w:r>
        <w:t xml:space="preserve">operations (EMM 2025, p. 51). The </w:t>
      </w:r>
      <w:r w:rsidR="195D4294">
        <w:t>upstream</w:t>
      </w:r>
      <w:r>
        <w:t xml:space="preserve"> creek lines of Nagero and Back creek</w:t>
      </w:r>
      <w:r w:rsidR="0AA324DC">
        <w:t>s</w:t>
      </w:r>
      <w:r>
        <w:t xml:space="preserve"> will be mined out </w:t>
      </w:r>
      <w:r w:rsidR="71053272">
        <w:t xml:space="preserve">under </w:t>
      </w:r>
      <w:r w:rsidR="6D1BA2F7">
        <w:t>M</w:t>
      </w:r>
      <w:r>
        <w:t>odification 10</w:t>
      </w:r>
      <w:r w:rsidR="2E149E71">
        <w:t>, with</w:t>
      </w:r>
      <w:r>
        <w:t xml:space="preserve"> any rainfall-runoff being captured into the water management system (EMM 2025, p. 51). </w:t>
      </w:r>
    </w:p>
    <w:p w14:paraId="6F388E6A" w14:textId="3FE70E46" w:rsidR="00E53877" w:rsidRPr="00E53877" w:rsidRDefault="7081743F" w:rsidP="6B6928E4">
      <w:pPr>
        <w:keepNext/>
      </w:pPr>
      <w:r>
        <w:t>The proponent has identified a Threatened Ecological Community (TEC)</w:t>
      </w:r>
      <w:r w:rsidR="0AA324DC">
        <w:t xml:space="preserve"> south of </w:t>
      </w:r>
      <w:r w:rsidR="568E72E9">
        <w:t>BCM</w:t>
      </w:r>
      <w:r w:rsidR="0AA324DC">
        <w:t>,</w:t>
      </w:r>
      <w:r>
        <w:t xml:space="preserve"> which has the potential to rely on groundwater in the alluvium along Nagero Creek</w:t>
      </w:r>
      <w:r w:rsidR="6614B79C">
        <w:t xml:space="preserve"> (WSP 2025b, pp. 17 – 18)</w:t>
      </w:r>
      <w:r>
        <w:t>.</w:t>
      </w:r>
      <w:r w:rsidR="6614B79C">
        <w:t xml:space="preserve"> The proponent has also identified groundwater</w:t>
      </w:r>
      <w:r w:rsidR="01CBFCB3">
        <w:t>-</w:t>
      </w:r>
      <w:r w:rsidR="6614B79C">
        <w:t>dependent ecosystems (GDEs) regional</w:t>
      </w:r>
      <w:r w:rsidR="6C3A3DC9">
        <w:t>ly</w:t>
      </w:r>
      <w:r w:rsidR="6614B79C">
        <w:t xml:space="preserve"> with one known and one high</w:t>
      </w:r>
      <w:r w:rsidR="5A8D021D">
        <w:t>-</w:t>
      </w:r>
      <w:r w:rsidR="6614B79C">
        <w:t>potential aquatic</w:t>
      </w:r>
      <w:r w:rsidR="0AA324DC">
        <w:t xml:space="preserve"> GDE</w:t>
      </w:r>
      <w:r w:rsidR="6614B79C">
        <w:t>, and 10 high</w:t>
      </w:r>
      <w:r w:rsidR="49C3BBDC">
        <w:t>-</w:t>
      </w:r>
      <w:r w:rsidR="6614B79C">
        <w:t xml:space="preserve">potential </w:t>
      </w:r>
      <w:r w:rsidR="72B7DA82">
        <w:t>terrestrial</w:t>
      </w:r>
      <w:r w:rsidR="6614B79C">
        <w:t xml:space="preserve"> GDEs (WSP 2025b, p. 34). Species listed under </w:t>
      </w:r>
      <w:r w:rsidR="13BB634F">
        <w:t xml:space="preserve">the </w:t>
      </w:r>
      <w:r w:rsidR="6614B79C" w:rsidRPr="1F6E7419">
        <w:rPr>
          <w:i/>
          <w:iCs/>
        </w:rPr>
        <w:t>Environment Protection and Biodiversity Conservation Act 1999</w:t>
      </w:r>
      <w:r w:rsidR="6614B79C">
        <w:t xml:space="preserve"> (EPBC Act) and their habitats occur with</w:t>
      </w:r>
      <w:r w:rsidR="630B9A84">
        <w:t>in</w:t>
      </w:r>
      <w:r w:rsidR="6614B79C">
        <w:t xml:space="preserve"> the project area</w:t>
      </w:r>
      <w:r w:rsidR="0AA324DC">
        <w:t>, including</w:t>
      </w:r>
      <w:r w:rsidR="6614B79C">
        <w:t xml:space="preserve"> koala (</w:t>
      </w:r>
      <w:r w:rsidR="6614B79C" w:rsidRPr="1F6E7419">
        <w:rPr>
          <w:i/>
          <w:iCs/>
        </w:rPr>
        <w:t>Phascolarctos cinereus</w:t>
      </w:r>
      <w:r w:rsidR="6614B79C">
        <w:t>)</w:t>
      </w:r>
      <w:r w:rsidR="1109A159">
        <w:t xml:space="preserve"> </w:t>
      </w:r>
      <w:r w:rsidR="19568EF3">
        <w:t xml:space="preserve">(WSP 2025a, </w:t>
      </w:r>
      <w:r w:rsidR="221A17BE">
        <w:t xml:space="preserve">Table 8.2, </w:t>
      </w:r>
      <w:r w:rsidR="19568EF3">
        <w:t xml:space="preserve">p. 108) </w:t>
      </w:r>
      <w:r w:rsidR="1109A159">
        <w:t>and</w:t>
      </w:r>
      <w:r w:rsidR="15CE9EDB" w:rsidRPr="1F6E7419">
        <w:rPr>
          <w:rFonts w:eastAsia="Arial"/>
          <w:i/>
          <w:iCs/>
        </w:rPr>
        <w:t xml:space="preserve"> Vincetoxicum forsteri</w:t>
      </w:r>
      <w:r w:rsidR="15CE9EDB" w:rsidRPr="1F6E7419">
        <w:rPr>
          <w:rFonts w:eastAsia="Arial"/>
        </w:rPr>
        <w:t xml:space="preserve"> (presented</w:t>
      </w:r>
      <w:r w:rsidR="10C2C8F1" w:rsidRPr="1F6E7419">
        <w:rPr>
          <w:rFonts w:eastAsia="Arial"/>
        </w:rPr>
        <w:t xml:space="preserve"> in the documentation</w:t>
      </w:r>
      <w:r w:rsidR="15CE9EDB" w:rsidRPr="1F6E7419">
        <w:rPr>
          <w:rFonts w:eastAsia="Arial"/>
        </w:rPr>
        <w:t xml:space="preserve"> as</w:t>
      </w:r>
      <w:r w:rsidR="1109A159">
        <w:t xml:space="preserve"> </w:t>
      </w:r>
      <w:r w:rsidR="6614B79C" w:rsidRPr="1F6E7419">
        <w:rPr>
          <w:i/>
          <w:iCs/>
        </w:rPr>
        <w:t>Tylophora linearis</w:t>
      </w:r>
      <w:r w:rsidR="3E8DD3F9">
        <w:t>)</w:t>
      </w:r>
      <w:r w:rsidR="6614B79C" w:rsidRPr="1F6E7419">
        <w:rPr>
          <w:i/>
          <w:iCs/>
        </w:rPr>
        <w:t xml:space="preserve"> </w:t>
      </w:r>
      <w:r w:rsidR="6614B79C">
        <w:t xml:space="preserve">(WSP 2025a, </w:t>
      </w:r>
      <w:r w:rsidR="221A17BE">
        <w:t xml:space="preserve">Table 8.3, </w:t>
      </w:r>
      <w:r w:rsidR="6614B79C">
        <w:t>p. 109).</w:t>
      </w:r>
    </w:p>
    <w:p w14:paraId="07C4D0EA" w14:textId="35AA97AD" w:rsidR="00BF21A7" w:rsidRPr="00BF21A7" w:rsidRDefault="00BF21A7" w:rsidP="1B8FF8E1">
      <w:pPr>
        <w:keepNext/>
        <w:rPr>
          <w:i/>
          <w:iCs/>
        </w:rPr>
      </w:pPr>
      <w:r>
        <w:t>Key potential impacts from this project are:</w:t>
      </w:r>
    </w:p>
    <w:p w14:paraId="101CFC75" w14:textId="711C50D0" w:rsidR="003F6679" w:rsidRDefault="6C571C9B" w:rsidP="00BF21A7">
      <w:pPr>
        <w:pStyle w:val="ListParagraph"/>
        <w:numPr>
          <w:ilvl w:val="0"/>
          <w:numId w:val="42"/>
        </w:numPr>
        <w:jc w:val="both"/>
      </w:pPr>
      <w:r>
        <w:t xml:space="preserve">clearing of 85 ha of native vegetation, some of which </w:t>
      </w:r>
      <w:r w:rsidR="2BDAAE86">
        <w:t xml:space="preserve">is </w:t>
      </w:r>
      <w:r>
        <w:t>used by EPBC Act-listed species</w:t>
      </w:r>
      <w:r w:rsidR="2A04C094">
        <w:t xml:space="preserve"> such as</w:t>
      </w:r>
      <w:r w:rsidR="03E364DF">
        <w:t xml:space="preserve"> </w:t>
      </w:r>
      <w:r w:rsidR="05BBC7D1">
        <w:t>k</w:t>
      </w:r>
      <w:r w:rsidR="03E364DF">
        <w:t>oala</w:t>
      </w:r>
      <w:r>
        <w:t>;</w:t>
      </w:r>
    </w:p>
    <w:p w14:paraId="6C8EACE9" w14:textId="3F10C074" w:rsidR="00307DF7" w:rsidRPr="003F6679" w:rsidRDefault="00307DF7" w:rsidP="00BF21A7">
      <w:pPr>
        <w:pStyle w:val="ListParagraph"/>
        <w:numPr>
          <w:ilvl w:val="0"/>
          <w:numId w:val="42"/>
        </w:numPr>
        <w:jc w:val="both"/>
      </w:pPr>
      <w:r>
        <w:t>p</w:t>
      </w:r>
      <w:r w:rsidRPr="00307DF7">
        <w:t>ermanent removal of the upper reaches of Back and Nagero creeks</w:t>
      </w:r>
      <w:r w:rsidR="00400C9D">
        <w:t xml:space="preserve"> and their riparian zones</w:t>
      </w:r>
      <w:r>
        <w:t>;</w:t>
      </w:r>
    </w:p>
    <w:p w14:paraId="6815E9DF" w14:textId="66552968" w:rsidR="00BF21A7" w:rsidRPr="00C300A9" w:rsidRDefault="2443800C" w:rsidP="7053D76C">
      <w:pPr>
        <w:pStyle w:val="ListParagraph"/>
        <w:numPr>
          <w:ilvl w:val="0"/>
          <w:numId w:val="42"/>
        </w:numPr>
        <w:jc w:val="both"/>
      </w:pPr>
      <w:r>
        <w:t>reduction of groun</w:t>
      </w:r>
      <w:r w:rsidR="70985076">
        <w:t>d</w:t>
      </w:r>
      <w:r>
        <w:t xml:space="preserve">water access </w:t>
      </w:r>
      <w:r w:rsidR="0406CC9A">
        <w:t>by</w:t>
      </w:r>
      <w:r>
        <w:t xml:space="preserve"> </w:t>
      </w:r>
      <w:r w:rsidR="774C05F4">
        <w:t xml:space="preserve">terrestrial </w:t>
      </w:r>
      <w:r w:rsidR="72B7DA82">
        <w:t>vegetation within</w:t>
      </w:r>
      <w:r>
        <w:t xml:space="preserve"> the </w:t>
      </w:r>
      <w:r w:rsidR="58016185">
        <w:t>N</w:t>
      </w:r>
      <w:r w:rsidR="7488B45F">
        <w:t>a</w:t>
      </w:r>
      <w:r w:rsidR="58016185">
        <w:t>gero Creek Study Area</w:t>
      </w:r>
      <w:r w:rsidR="21573B60">
        <w:t xml:space="preserve"> from </w:t>
      </w:r>
      <w:r w:rsidR="58016185">
        <w:t>additional</w:t>
      </w:r>
      <w:r w:rsidR="21573B60">
        <w:t xml:space="preserve"> cumulative drawdown</w:t>
      </w:r>
      <w:r w:rsidR="24D245D7">
        <w:t>; and</w:t>
      </w:r>
    </w:p>
    <w:p w14:paraId="0FEDEB71" w14:textId="0B4E0E3D" w:rsidR="00456038" w:rsidRPr="00456038" w:rsidRDefault="00456038" w:rsidP="00BF21A7">
      <w:pPr>
        <w:pStyle w:val="ListParagraph"/>
        <w:numPr>
          <w:ilvl w:val="0"/>
          <w:numId w:val="42"/>
        </w:numPr>
        <w:jc w:val="both"/>
      </w:pPr>
      <w:r>
        <w:t xml:space="preserve">cumulative impacts </w:t>
      </w:r>
      <w:r w:rsidR="00A37276">
        <w:t>from</w:t>
      </w:r>
      <w:r>
        <w:t xml:space="preserve"> the proposed project and current operations, </w:t>
      </w:r>
      <w:r w:rsidR="00A37276">
        <w:t>as well as</w:t>
      </w:r>
      <w:r>
        <w:t xml:space="preserve"> regional impacts from the </w:t>
      </w:r>
      <w:r w:rsidR="00E045BA">
        <w:t>BCM</w:t>
      </w:r>
      <w:r>
        <w:t xml:space="preserve"> and surrounding mines</w:t>
      </w:r>
      <w:r w:rsidR="00A37276">
        <w:t>, in particular due to</w:t>
      </w:r>
      <w:r>
        <w:t xml:space="preserve"> increased groundwater drawdown in the coal seams. </w:t>
      </w:r>
    </w:p>
    <w:p w14:paraId="6D15FD4D" w14:textId="26F455E1" w:rsidR="004E26D2" w:rsidRDefault="004E26D2" w:rsidP="004E26D2">
      <w:pPr>
        <w:pStyle w:val="ListBullet"/>
        <w:numPr>
          <w:ilvl w:val="0"/>
          <w:numId w:val="0"/>
        </w:numPr>
        <w:rPr>
          <w:lang w:val="en-AU"/>
        </w:rPr>
      </w:pPr>
      <w:r>
        <w:rPr>
          <w:lang w:val="en-AU"/>
        </w:rPr>
        <w:t>The IESC has identified areas in which additional work is required to address the key potential impacts, as detailed in this advice. These are summarised below.</w:t>
      </w:r>
    </w:p>
    <w:p w14:paraId="1B2FF839" w14:textId="1CCE12AD" w:rsidR="00793603" w:rsidRPr="00E207EF" w:rsidRDefault="095BD1AF" w:rsidP="00E207EF">
      <w:pPr>
        <w:pStyle w:val="ListParagraph"/>
        <w:numPr>
          <w:ilvl w:val="0"/>
          <w:numId w:val="10"/>
        </w:numPr>
        <w:jc w:val="both"/>
        <w:rPr>
          <w:b/>
          <w:bCs/>
        </w:rPr>
      </w:pPr>
      <w:r>
        <w:t xml:space="preserve">The results of the groundwater model scenarios should be presented more clearly. </w:t>
      </w:r>
      <w:r w:rsidR="3F4943E2">
        <w:t xml:space="preserve">A comparison between scenario 8 (cumulative proposed – excluding BCM) and scenario 6 </w:t>
      </w:r>
      <w:r w:rsidR="63860BC5" w:rsidRPr="00E207EF">
        <w:rPr>
          <w:rFonts w:eastAsia="Arial"/>
          <w:sz w:val="19"/>
          <w:szCs w:val="19"/>
        </w:rPr>
        <w:t xml:space="preserve">(cumulative proposed) </w:t>
      </w:r>
      <w:r w:rsidR="3F4943E2">
        <w:t>should be done to assess the specific impact from Modification 10 should all other proposed mining be approved.</w:t>
      </w:r>
      <w:r w:rsidR="00E207EF">
        <w:t xml:space="preserve"> </w:t>
      </w:r>
      <w:r w:rsidR="0152520A">
        <w:t>The potentiometric head</w:t>
      </w:r>
      <w:r w:rsidR="389F212C">
        <w:t>s</w:t>
      </w:r>
      <w:r w:rsidR="0152520A">
        <w:t xml:space="preserve"> for each key aquifer should be presented separately</w:t>
      </w:r>
      <w:r w:rsidR="04075BF5">
        <w:t xml:space="preserve"> as the combined water table maps are misleading</w:t>
      </w:r>
      <w:r w:rsidR="0152520A">
        <w:t>.</w:t>
      </w:r>
    </w:p>
    <w:p w14:paraId="3ABE2E45" w14:textId="5495BCD1" w:rsidR="00623BB5" w:rsidRDefault="4768FABC" w:rsidP="7053D76C">
      <w:pPr>
        <w:pStyle w:val="ListParagraph"/>
        <w:numPr>
          <w:ilvl w:val="0"/>
          <w:numId w:val="10"/>
        </w:numPr>
        <w:jc w:val="both"/>
        <w:rPr>
          <w:b/>
          <w:bCs/>
        </w:rPr>
      </w:pPr>
      <w:r>
        <w:t>C</w:t>
      </w:r>
      <w:r w:rsidR="00A37276">
        <w:t>limate</w:t>
      </w:r>
      <w:r w:rsidR="79E5D9EF">
        <w:t>-</w:t>
      </w:r>
      <w:r w:rsidR="00A37276">
        <w:t xml:space="preserve">change scenarios </w:t>
      </w:r>
      <w:r w:rsidR="38597411" w:rsidRPr="1B8FF8E1">
        <w:rPr>
          <w:rFonts w:eastAsia="Arial"/>
        </w:rPr>
        <w:t xml:space="preserve">should be incorporated </w:t>
      </w:r>
      <w:r w:rsidR="00A37276">
        <w:t>into the water balance modelling</w:t>
      </w:r>
      <w:r w:rsidR="0082251D">
        <w:t xml:space="preserve"> to </w:t>
      </w:r>
      <w:r w:rsidR="004D4465">
        <w:t>account for any potential changes in future rainfall when</w:t>
      </w:r>
      <w:r w:rsidR="0082251D">
        <w:t xml:space="preserve"> </w:t>
      </w:r>
      <w:r w:rsidR="004D4465">
        <w:t xml:space="preserve">estimating the inflows, on-site storage and discharge volumes. </w:t>
      </w:r>
      <w:r w:rsidR="0082251D">
        <w:t xml:space="preserve"> </w:t>
      </w:r>
    </w:p>
    <w:p w14:paraId="7FA35A98" w14:textId="3F6EB42E" w:rsidR="004E26D2" w:rsidRPr="008A387F" w:rsidRDefault="005E7332">
      <w:pPr>
        <w:pStyle w:val="ListParagraph"/>
        <w:numPr>
          <w:ilvl w:val="0"/>
          <w:numId w:val="10"/>
        </w:numPr>
        <w:jc w:val="both"/>
        <w:rPr>
          <w:b/>
          <w:bCs/>
        </w:rPr>
      </w:pPr>
      <w:r>
        <w:t>M</w:t>
      </w:r>
      <w:r w:rsidR="00CD33C7">
        <w:t xml:space="preserve">onitoring and management plans </w:t>
      </w:r>
      <w:r>
        <w:t>should be updated to place</w:t>
      </w:r>
      <w:r w:rsidR="00CD33C7">
        <w:t xml:space="preserve"> a greater emphasis on</w:t>
      </w:r>
      <w:r w:rsidR="1F9A9032">
        <w:t xml:space="preserve"> assessing ‘</w:t>
      </w:r>
      <w:r w:rsidR="00CD33C7">
        <w:t>leading indicators</w:t>
      </w:r>
      <w:r w:rsidR="05F029A0">
        <w:t>’</w:t>
      </w:r>
      <w:r w:rsidR="00CD33C7">
        <w:t xml:space="preserve"> to trigger actions to prevent </w:t>
      </w:r>
      <w:r>
        <w:t xml:space="preserve">or </w:t>
      </w:r>
      <w:r w:rsidR="00CD33C7">
        <w:t>minimise impact</w:t>
      </w:r>
      <w:r w:rsidR="00A37276">
        <w:t>s</w:t>
      </w:r>
      <w:r w:rsidR="0036527C">
        <w:t>.</w:t>
      </w:r>
    </w:p>
    <w:p w14:paraId="16832C26" w14:textId="0522EC04" w:rsidR="00291857" w:rsidRPr="008A387F" w:rsidRDefault="00291857" w:rsidP="7053D76C">
      <w:pPr>
        <w:rPr>
          <w:b/>
          <w:bCs/>
        </w:rPr>
      </w:pPr>
      <w:r w:rsidRPr="7053D76C">
        <w:rPr>
          <w:b/>
          <w:bCs/>
        </w:rPr>
        <w:t>Context</w:t>
      </w:r>
    </w:p>
    <w:p w14:paraId="52F32922" w14:textId="39B60EB0" w:rsidR="008A64B2" w:rsidRDefault="00237462" w:rsidP="6B6928E4">
      <w:pPr>
        <w:pStyle w:val="Heading3"/>
        <w:rPr>
          <w:b w:val="0"/>
        </w:rPr>
      </w:pPr>
      <w:r>
        <w:rPr>
          <w:b w:val="0"/>
        </w:rPr>
        <w:t>The project is a proposed expansion of Boggabri Coal Mine</w:t>
      </w:r>
      <w:r w:rsidR="00F877CC">
        <w:rPr>
          <w:b w:val="0"/>
        </w:rPr>
        <w:t xml:space="preserve"> </w:t>
      </w:r>
      <w:r w:rsidR="00D93DC7">
        <w:rPr>
          <w:b w:val="0"/>
        </w:rPr>
        <w:t>(BCM)</w:t>
      </w:r>
      <w:r w:rsidR="00F877CC">
        <w:rPr>
          <w:b w:val="0"/>
        </w:rPr>
        <w:t xml:space="preserve"> to allow</w:t>
      </w:r>
      <w:r>
        <w:rPr>
          <w:b w:val="0"/>
        </w:rPr>
        <w:t xml:space="preserve"> mining to continue to the northwest of the </w:t>
      </w:r>
      <w:r w:rsidR="00043E76">
        <w:rPr>
          <w:b w:val="0"/>
        </w:rPr>
        <w:t xml:space="preserve">existing </w:t>
      </w:r>
      <w:r>
        <w:rPr>
          <w:b w:val="0"/>
        </w:rPr>
        <w:t xml:space="preserve">mining complex. </w:t>
      </w:r>
      <w:r w:rsidR="00E045BA">
        <w:rPr>
          <w:b w:val="0"/>
        </w:rPr>
        <w:t>BCM</w:t>
      </w:r>
      <w:r>
        <w:rPr>
          <w:b w:val="0"/>
        </w:rPr>
        <w:t xml:space="preserve"> lies 15 km northeast of Boggabri in New South Wales within </w:t>
      </w:r>
      <w:r w:rsidR="00F877CC">
        <w:rPr>
          <w:b w:val="0"/>
        </w:rPr>
        <w:t xml:space="preserve">the </w:t>
      </w:r>
      <w:r>
        <w:rPr>
          <w:b w:val="0"/>
        </w:rPr>
        <w:t xml:space="preserve">Gunnedah Basin and will </w:t>
      </w:r>
      <w:r w:rsidR="002764F4">
        <w:rPr>
          <w:b w:val="0"/>
        </w:rPr>
        <w:t xml:space="preserve">extract </w:t>
      </w:r>
      <w:r>
        <w:rPr>
          <w:b w:val="0"/>
        </w:rPr>
        <w:t xml:space="preserve">an additional 30 Mt of ROM </w:t>
      </w:r>
      <w:r w:rsidR="007717C3">
        <w:rPr>
          <w:b w:val="0"/>
        </w:rPr>
        <w:t xml:space="preserve">thermal, coking and PCI coal </w:t>
      </w:r>
      <w:r>
        <w:rPr>
          <w:b w:val="0"/>
        </w:rPr>
        <w:t>over the extended 4</w:t>
      </w:r>
      <w:r w:rsidR="587DA946">
        <w:rPr>
          <w:b w:val="0"/>
        </w:rPr>
        <w:t>-</w:t>
      </w:r>
      <w:r>
        <w:rPr>
          <w:b w:val="0"/>
        </w:rPr>
        <w:t xml:space="preserve">year life of </w:t>
      </w:r>
      <w:r w:rsidR="49B8BF2A">
        <w:rPr>
          <w:b w:val="0"/>
        </w:rPr>
        <w:t xml:space="preserve">the </w:t>
      </w:r>
      <w:r>
        <w:rPr>
          <w:b w:val="0"/>
        </w:rPr>
        <w:t>mine (Xenith 2025, p. 8). It will use existing infrastructure</w:t>
      </w:r>
      <w:r w:rsidR="50E9B91F">
        <w:rPr>
          <w:b w:val="0"/>
        </w:rPr>
        <w:t>,</w:t>
      </w:r>
      <w:r>
        <w:rPr>
          <w:b w:val="0"/>
        </w:rPr>
        <w:t xml:space="preserve"> including </w:t>
      </w:r>
      <w:r w:rsidR="00F877CC">
        <w:rPr>
          <w:b w:val="0"/>
        </w:rPr>
        <w:t xml:space="preserve">the </w:t>
      </w:r>
      <w:r w:rsidR="008A64B2">
        <w:rPr>
          <w:b w:val="0"/>
        </w:rPr>
        <w:lastRenderedPageBreak/>
        <w:t>CHPP, power and communication infrastructure, ancillary infrastructure and water management system (Xenith 2025, p. 3).</w:t>
      </w:r>
    </w:p>
    <w:p w14:paraId="2ABD2783" w14:textId="47018674" w:rsidR="00237462" w:rsidRDefault="4C787F6D" w:rsidP="6B6928E4">
      <w:pPr>
        <w:pStyle w:val="Heading3"/>
        <w:rPr>
          <w:b w:val="0"/>
        </w:rPr>
      </w:pPr>
      <w:r>
        <w:rPr>
          <w:b w:val="0"/>
        </w:rPr>
        <w:t>The project is in the Namoi River catchment, with the headwaters of two creeks within the project area</w:t>
      </w:r>
      <w:r w:rsidR="5E18E3BB">
        <w:rPr>
          <w:b w:val="0"/>
        </w:rPr>
        <w:t>. These headwaters</w:t>
      </w:r>
      <w:r>
        <w:rPr>
          <w:b w:val="0"/>
        </w:rPr>
        <w:t xml:space="preserve"> will be removed as mining moves northwards (EMM 2025, p. 51). The proponent has also identified </w:t>
      </w:r>
      <w:r w:rsidR="7EFC384A">
        <w:rPr>
          <w:b w:val="0"/>
        </w:rPr>
        <w:t>GDEs</w:t>
      </w:r>
      <w:r>
        <w:rPr>
          <w:b w:val="0"/>
        </w:rPr>
        <w:t xml:space="preserve"> regionally with one known and one high</w:t>
      </w:r>
      <w:r w:rsidR="668128D3">
        <w:rPr>
          <w:b w:val="0"/>
        </w:rPr>
        <w:t>-</w:t>
      </w:r>
      <w:r>
        <w:rPr>
          <w:b w:val="0"/>
        </w:rPr>
        <w:t>potential aquatic,</w:t>
      </w:r>
      <w:r w:rsidR="52DB8760">
        <w:rPr>
          <w:b w:val="0"/>
        </w:rPr>
        <w:t xml:space="preserve"> and </w:t>
      </w:r>
      <w:r>
        <w:rPr>
          <w:b w:val="0"/>
        </w:rPr>
        <w:t>10 high</w:t>
      </w:r>
      <w:r w:rsidR="45C9136C">
        <w:rPr>
          <w:b w:val="0"/>
        </w:rPr>
        <w:t>-</w:t>
      </w:r>
      <w:r>
        <w:rPr>
          <w:b w:val="0"/>
        </w:rPr>
        <w:t xml:space="preserve">potential </w:t>
      </w:r>
      <w:r w:rsidR="2DBA4082">
        <w:rPr>
          <w:b w:val="0"/>
        </w:rPr>
        <w:t>terrestrial</w:t>
      </w:r>
      <w:r>
        <w:rPr>
          <w:b w:val="0"/>
        </w:rPr>
        <w:t xml:space="preserve"> GDEs (WSP 2025b, p. 34)</w:t>
      </w:r>
      <w:r w:rsidR="6009E507">
        <w:rPr>
          <w:b w:val="0"/>
        </w:rPr>
        <w:t>,</w:t>
      </w:r>
      <w:r>
        <w:rPr>
          <w:b w:val="0"/>
        </w:rPr>
        <w:t xml:space="preserve"> and</w:t>
      </w:r>
      <w:r w:rsidR="414A0215">
        <w:rPr>
          <w:b w:val="0"/>
        </w:rPr>
        <w:t xml:space="preserve"> one locally</w:t>
      </w:r>
      <w:r w:rsidR="6009E507">
        <w:rPr>
          <w:b w:val="0"/>
        </w:rPr>
        <w:t>:</w:t>
      </w:r>
      <w:r>
        <w:rPr>
          <w:b w:val="0"/>
        </w:rPr>
        <w:t xml:space="preserve"> </w:t>
      </w:r>
      <w:r w:rsidR="6009E507">
        <w:rPr>
          <w:b w:val="0"/>
        </w:rPr>
        <w:t xml:space="preserve">a </w:t>
      </w:r>
      <w:r>
        <w:rPr>
          <w:b w:val="0"/>
        </w:rPr>
        <w:t>TEC of Poplar Box Grassy Woodland on Alluvial Plains</w:t>
      </w:r>
      <w:r w:rsidR="6009E507">
        <w:rPr>
          <w:b w:val="0"/>
        </w:rPr>
        <w:t>,</w:t>
      </w:r>
      <w:r>
        <w:rPr>
          <w:b w:val="0"/>
        </w:rPr>
        <w:t xml:space="preserve"> </w:t>
      </w:r>
      <w:r w:rsidR="414A0215">
        <w:rPr>
          <w:b w:val="0"/>
        </w:rPr>
        <w:t>which could be using groundwater in the alluvium</w:t>
      </w:r>
      <w:r>
        <w:rPr>
          <w:b w:val="0"/>
        </w:rPr>
        <w:t xml:space="preserve"> (WSP 2025b, pp. 17 – 18). </w:t>
      </w:r>
    </w:p>
    <w:p w14:paraId="052B9227" w14:textId="1D089014" w:rsidR="00D17EF0" w:rsidRPr="00D17EF0" w:rsidRDefault="00A46E1B" w:rsidP="6B6928E4">
      <w:r>
        <w:t xml:space="preserve">Groundwater </w:t>
      </w:r>
      <w:r w:rsidR="00691749">
        <w:t>is present within three main water</w:t>
      </w:r>
      <w:r w:rsidR="75980E86">
        <w:t>-</w:t>
      </w:r>
      <w:r w:rsidR="00691749">
        <w:t>bearing units: alluvial sediments, the Maules Creek Formation and the Boggabri Volcanics.</w:t>
      </w:r>
      <w:r w:rsidR="004B6875">
        <w:t xml:space="preserve"> </w:t>
      </w:r>
      <w:r w:rsidR="00D17EF0">
        <w:t xml:space="preserve">All three units outcrop </w:t>
      </w:r>
      <w:r w:rsidR="007F3286">
        <w:t xml:space="preserve">locally, </w:t>
      </w:r>
      <w:r w:rsidR="00D17EF0">
        <w:t>and the regional water table is formed from combination of all three units. Groundwater generally flows from east to west towards the Namoi River and then north / northwest along the Namoi River alignment (AGE 2025, p. 60)</w:t>
      </w:r>
      <w:r w:rsidR="008F3CC1">
        <w:t>.</w:t>
      </w:r>
    </w:p>
    <w:p w14:paraId="51F3C2C5" w14:textId="208FFD17" w:rsidR="002A78FC" w:rsidRDefault="7CCBFFED" w:rsidP="0049193A">
      <w:r>
        <w:t xml:space="preserve">The existing Maules Creek Coal Mine and Tarrawonga Coal Mine are immediately </w:t>
      </w:r>
      <w:r w:rsidR="554ABFF2">
        <w:t xml:space="preserve">adjacent </w:t>
      </w:r>
      <w:r>
        <w:t>north and south of the BCM</w:t>
      </w:r>
      <w:r w:rsidR="7BF33A31">
        <w:t>,</w:t>
      </w:r>
      <w:r>
        <w:t xml:space="preserve"> respectively. The </w:t>
      </w:r>
      <w:r w:rsidR="554ABFF2">
        <w:t xml:space="preserve">Vickery Extension </w:t>
      </w:r>
      <w:r>
        <w:t>coal mine is approximately</w:t>
      </w:r>
      <w:r w:rsidR="73FF258D">
        <w:t xml:space="preserve"> </w:t>
      </w:r>
      <w:r>
        <w:t xml:space="preserve">14 km to the south, </w:t>
      </w:r>
      <w:r w:rsidR="554ABFF2">
        <w:t xml:space="preserve">and </w:t>
      </w:r>
      <w:r>
        <w:t xml:space="preserve">the </w:t>
      </w:r>
      <w:r w:rsidR="554ABFF2">
        <w:t>Narrabri Underground Mine</w:t>
      </w:r>
      <w:r>
        <w:t xml:space="preserve"> is approximately 27 km north-northwest</w:t>
      </w:r>
      <w:r w:rsidR="554ABFF2">
        <w:t xml:space="preserve"> of the proposed project area (Xenith 2025, </w:t>
      </w:r>
      <w:r w:rsidR="221A17BE">
        <w:t xml:space="preserve">Figure 1, </w:t>
      </w:r>
      <w:r w:rsidR="554ABFF2">
        <w:t>p. 2).</w:t>
      </w:r>
    </w:p>
    <w:p w14:paraId="34E0B0C7" w14:textId="4EADC935" w:rsidR="0049193A" w:rsidRPr="0049193A" w:rsidRDefault="554ABFF2" w:rsidP="0049193A">
      <w:r>
        <w:t xml:space="preserve">A total of 85 ha of vegetation is planned to be cleared </w:t>
      </w:r>
      <w:r w:rsidR="421E08C3">
        <w:t>as a part</w:t>
      </w:r>
      <w:r>
        <w:t xml:space="preserve"> of </w:t>
      </w:r>
      <w:r w:rsidR="295225EA" w:rsidRPr="1F6E7419">
        <w:rPr>
          <w:rFonts w:eastAsia="Arial"/>
        </w:rPr>
        <w:t>the project</w:t>
      </w:r>
      <w:r>
        <w:t xml:space="preserve">. This includes habitat for </w:t>
      </w:r>
      <w:r w:rsidR="1109A159">
        <w:t>two</w:t>
      </w:r>
      <w:r>
        <w:t xml:space="preserve"> EPBC Act-listed species: 84.48 ha of koala habitat</w:t>
      </w:r>
      <w:r w:rsidR="1109A159">
        <w:t xml:space="preserve"> </w:t>
      </w:r>
      <w:r w:rsidR="4C6B842B">
        <w:t xml:space="preserve">(WSP 2025a, </w:t>
      </w:r>
      <w:r w:rsidR="221A17BE">
        <w:t xml:space="preserve">Table 8.2, </w:t>
      </w:r>
      <w:r w:rsidR="4C6B842B">
        <w:t xml:space="preserve">p. 108) </w:t>
      </w:r>
      <w:r w:rsidR="1109A159">
        <w:t xml:space="preserve">and </w:t>
      </w:r>
      <w:r>
        <w:t>1.29</w:t>
      </w:r>
      <w:r w:rsidR="421E08C3">
        <w:t> </w:t>
      </w:r>
      <w:r>
        <w:t>ha of</w:t>
      </w:r>
      <w:r w:rsidR="4CD3337C">
        <w:t xml:space="preserve"> </w:t>
      </w:r>
      <w:r w:rsidR="4CD3337C" w:rsidRPr="1F6E7419">
        <w:rPr>
          <w:rFonts w:eastAsia="Arial"/>
          <w:i/>
          <w:iCs/>
        </w:rPr>
        <w:t>Vincetoxicum forsteri</w:t>
      </w:r>
      <w:r w:rsidR="4CD3337C" w:rsidRPr="1F6E7419">
        <w:rPr>
          <w:rFonts w:eastAsia="Arial"/>
        </w:rPr>
        <w:t xml:space="preserve"> (</w:t>
      </w:r>
      <w:r w:rsidRPr="1F6E7419">
        <w:rPr>
          <w:i/>
          <w:iCs/>
        </w:rPr>
        <w:t>Tylophora linearis</w:t>
      </w:r>
      <w:r w:rsidR="7F94D97A">
        <w:t>)</w:t>
      </w:r>
      <w:r w:rsidRPr="1F6E7419">
        <w:rPr>
          <w:i/>
          <w:iCs/>
        </w:rPr>
        <w:t xml:space="preserve"> </w:t>
      </w:r>
      <w:r w:rsidR="6009E507">
        <w:t xml:space="preserve">habitat </w:t>
      </w:r>
      <w:r>
        <w:t xml:space="preserve">(WSP 2025a, </w:t>
      </w:r>
      <w:r w:rsidR="221A17BE">
        <w:t xml:space="preserve">Table 8.3, </w:t>
      </w:r>
      <w:r>
        <w:t>p. 109)</w:t>
      </w:r>
      <w:r w:rsidR="6F78BB18">
        <w:t xml:space="preserve">. The proponent has assessed the required credits for offsetting the clearance of </w:t>
      </w:r>
      <w:r w:rsidR="6009E507">
        <w:t xml:space="preserve">this </w:t>
      </w:r>
      <w:r w:rsidR="6F78BB18">
        <w:t>vegetation (WSP 2025a, p. 132).</w:t>
      </w:r>
    </w:p>
    <w:p w14:paraId="3F8A6CF9" w14:textId="25F5CB7C" w:rsidR="007203C3" w:rsidRPr="00BF21A7" w:rsidRDefault="00D84735" w:rsidP="00D622B9">
      <w:pPr>
        <w:pStyle w:val="Heading3"/>
      </w:pPr>
      <w:r>
        <w:br/>
      </w:r>
      <w:r w:rsidR="00766009" w:rsidRPr="00BF21A7">
        <w:t>Response to questions</w:t>
      </w:r>
    </w:p>
    <w:p w14:paraId="57BB59F0" w14:textId="09C04DF1" w:rsidR="00766009" w:rsidRPr="009978C6" w:rsidRDefault="007203C3" w:rsidP="009978C6">
      <w:pPr>
        <w:pStyle w:val="Default"/>
        <w:spacing w:after="200" w:line="276" w:lineRule="auto"/>
        <w:rPr>
          <w:rFonts w:ascii="Arial" w:eastAsia="Times New Roman" w:hAnsi="Arial" w:cs="Arial"/>
          <w:color w:val="auto"/>
          <w:sz w:val="20"/>
          <w:szCs w:val="20"/>
          <w:lang w:eastAsia="en-US"/>
        </w:rPr>
      </w:pPr>
      <w:r w:rsidRPr="1B8FF8E1">
        <w:rPr>
          <w:rFonts w:ascii="Arial" w:eastAsia="Times New Roman" w:hAnsi="Arial" w:cs="Arial"/>
          <w:color w:val="auto"/>
          <w:sz w:val="20"/>
          <w:szCs w:val="20"/>
          <w:lang w:eastAsia="en-US"/>
        </w:rPr>
        <w:t xml:space="preserve">The </w:t>
      </w:r>
      <w:r w:rsidR="00CF562A" w:rsidRPr="1B8FF8E1">
        <w:rPr>
          <w:rFonts w:ascii="Arial" w:eastAsia="Times New Roman" w:hAnsi="Arial" w:cs="Arial"/>
          <w:color w:val="auto"/>
          <w:sz w:val="20"/>
          <w:szCs w:val="20"/>
          <w:lang w:eastAsia="en-US"/>
        </w:rPr>
        <w:t>IESC</w:t>
      </w:r>
      <w:r w:rsidRPr="1B8FF8E1">
        <w:rPr>
          <w:rFonts w:ascii="Arial" w:eastAsia="Times New Roman" w:hAnsi="Arial" w:cs="Arial"/>
          <w:color w:val="auto"/>
          <w:sz w:val="20"/>
          <w:szCs w:val="20"/>
          <w:lang w:eastAsia="en-US"/>
        </w:rPr>
        <w:t xml:space="preserve">’s advice in response to the </w:t>
      </w:r>
      <w:r w:rsidR="00E57CD8" w:rsidRPr="1B8FF8E1">
        <w:rPr>
          <w:rFonts w:ascii="Arial" w:eastAsia="Times New Roman" w:hAnsi="Arial" w:cs="Arial"/>
          <w:color w:val="auto"/>
          <w:sz w:val="20"/>
          <w:szCs w:val="20"/>
          <w:lang w:eastAsia="en-US"/>
        </w:rPr>
        <w:t>requesting agency</w:t>
      </w:r>
      <w:r w:rsidRPr="1B8FF8E1">
        <w:rPr>
          <w:rFonts w:ascii="Arial" w:eastAsia="Times New Roman" w:hAnsi="Arial" w:cs="Arial"/>
          <w:color w:val="auto"/>
          <w:sz w:val="20"/>
          <w:szCs w:val="20"/>
          <w:lang w:eastAsia="en-US"/>
        </w:rPr>
        <w:t>’s</w:t>
      </w:r>
      <w:r w:rsidR="00D441B2" w:rsidRPr="1B8FF8E1">
        <w:rPr>
          <w:rFonts w:ascii="Arial" w:eastAsia="Times New Roman" w:hAnsi="Arial" w:cs="Arial"/>
          <w:color w:val="auto"/>
          <w:sz w:val="20"/>
          <w:szCs w:val="20"/>
          <w:lang w:eastAsia="en-US"/>
        </w:rPr>
        <w:t xml:space="preserve"> </w:t>
      </w:r>
      <w:r w:rsidRPr="1B8FF8E1">
        <w:rPr>
          <w:rFonts w:ascii="Arial" w:eastAsia="Times New Roman" w:hAnsi="Arial" w:cs="Arial"/>
          <w:color w:val="auto"/>
          <w:sz w:val="20"/>
          <w:szCs w:val="20"/>
          <w:lang w:eastAsia="en-US"/>
        </w:rPr>
        <w:t xml:space="preserve">specific questions is provided below. </w:t>
      </w:r>
    </w:p>
    <w:p w14:paraId="723B7ACD" w14:textId="77777777" w:rsidR="000E58F5" w:rsidRPr="000E58F5" w:rsidRDefault="007203C3" w:rsidP="7053D76C">
      <w:pPr>
        <w:pStyle w:val="Question"/>
        <w:shd w:val="clear" w:color="auto" w:fill="E7E6E6"/>
      </w:pPr>
      <w:r>
        <w:t xml:space="preserve">Question 1: </w:t>
      </w:r>
      <w:r w:rsidR="000E58F5">
        <w:t>To what extent can decision makers have confidence in the predictions of potential impacts on water resources provided in the modification report, including in regard to surface water quality, groundwater drawdown, and potential impacts on groundwater dependent ecosystems and other users?</w:t>
      </w:r>
    </w:p>
    <w:p w14:paraId="6EE30DE5" w14:textId="1F1806C7" w:rsidR="000E58F5" w:rsidRPr="000E58F5" w:rsidRDefault="000E58F5" w:rsidP="7053D76C">
      <w:pPr>
        <w:pStyle w:val="Question"/>
        <w:shd w:val="clear" w:color="auto" w:fill="E7E6E6"/>
      </w:pPr>
      <w:r>
        <w:t xml:space="preserve">a)  Has an appropriate model been selected and used by the Applicant? Are the assumptions used in the model reasonable, appropriately conservative and appropriately justified? </w:t>
      </w:r>
    </w:p>
    <w:p w14:paraId="1798FB1C" w14:textId="48685BCE" w:rsidR="000E58F5" w:rsidRPr="000E58F5" w:rsidRDefault="000E58F5" w:rsidP="7053D76C">
      <w:pPr>
        <w:pStyle w:val="Question"/>
        <w:shd w:val="clear" w:color="auto" w:fill="E7E6E6"/>
      </w:pPr>
      <w:r>
        <w:t>b)  Has the model been calibrated with sufficient monitoring data to provide meaningful predictions, including worst-case impacts on surface and groundwater resources?</w:t>
      </w:r>
    </w:p>
    <w:p w14:paraId="62E630D2" w14:textId="6C16BFC4" w:rsidR="000E58F5" w:rsidRPr="000E58F5" w:rsidRDefault="000E58F5" w:rsidP="7053D76C">
      <w:pPr>
        <w:pStyle w:val="Question"/>
        <w:shd w:val="clear" w:color="auto" w:fill="E7E6E6"/>
      </w:pPr>
      <w:r>
        <w:t>c)  Has the model been appropriately conceptualised?</w:t>
      </w:r>
    </w:p>
    <w:p w14:paraId="33EBC55A" w14:textId="54E7E341" w:rsidR="000E58F5" w:rsidRPr="000E58F5" w:rsidRDefault="000E58F5" w:rsidP="7053D76C">
      <w:pPr>
        <w:pStyle w:val="Question"/>
        <w:shd w:val="clear" w:color="auto" w:fill="E7E6E6"/>
      </w:pPr>
      <w:r>
        <w:t>d)  Has appropriate sensitivity and uncertainty analyses been undertaken, including consideration of the potential effects of climate change?</w:t>
      </w:r>
    </w:p>
    <w:p w14:paraId="49763D7B" w14:textId="4397BE4D" w:rsidR="007203C3" w:rsidRPr="00BF21A7" w:rsidRDefault="000E58F5" w:rsidP="7053D76C">
      <w:pPr>
        <w:pStyle w:val="Question"/>
        <w:shd w:val="clear" w:color="auto" w:fill="E7E6E6"/>
      </w:pPr>
      <w:r>
        <w:t>e) Have the surface and groundwater assessments sufficiently assessed surface and groundwater interactions?</w:t>
      </w:r>
    </w:p>
    <w:p w14:paraId="2103581D" w14:textId="1B391CA4" w:rsidR="00063FB9" w:rsidRPr="00770405" w:rsidRDefault="04C65A23" w:rsidP="00770405">
      <w:pPr>
        <w:pStyle w:val="ListNumber"/>
      </w:pPr>
      <w:r>
        <w:t xml:space="preserve">Decision makers can be confident about the proponent’s predictions of the project’s potential impacts on water resources, </w:t>
      </w:r>
      <w:r w:rsidR="5E119E68">
        <w:t>with respect to</w:t>
      </w:r>
      <w:r>
        <w:t xml:space="preserve"> surface water quality, groundwater drawdown, and potential impacts on </w:t>
      </w:r>
      <w:r w:rsidR="180A652C">
        <w:t>GDE</w:t>
      </w:r>
      <w:r>
        <w:t>s and other users.</w:t>
      </w:r>
      <w:r w:rsidR="45247C8C">
        <w:t xml:space="preserve"> </w:t>
      </w:r>
      <w:r w:rsidR="43742CEF">
        <w:t>The assessment built upon the IESC</w:t>
      </w:r>
      <w:r w:rsidR="5599B794">
        <w:t>’s</w:t>
      </w:r>
      <w:r w:rsidR="43742CEF">
        <w:t xml:space="preserve"> previous advice (2021-125)</w:t>
      </w:r>
      <w:r w:rsidR="71EEA5A5">
        <w:t>,</w:t>
      </w:r>
      <w:r w:rsidR="43742CEF">
        <w:t xml:space="preserve"> guidelines </w:t>
      </w:r>
      <w:r w:rsidR="1D2B189D">
        <w:t>and</w:t>
      </w:r>
      <w:r w:rsidR="43742CEF">
        <w:t xml:space="preserve"> explanatory notes</w:t>
      </w:r>
      <w:r w:rsidR="63AB2DC6">
        <w:t>, resulting in</w:t>
      </w:r>
      <w:r w:rsidR="43742CEF">
        <w:t xml:space="preserve"> a</w:t>
      </w:r>
      <w:r w:rsidR="54DD321B">
        <w:t xml:space="preserve"> suitably</w:t>
      </w:r>
      <w:r w:rsidR="43742CEF">
        <w:t xml:space="preserve"> detailed environmental impact statement</w:t>
      </w:r>
      <w:r w:rsidR="401FC5DD">
        <w:t>.</w:t>
      </w:r>
      <w:r w:rsidR="43742CEF">
        <w:t xml:space="preserve"> </w:t>
      </w:r>
      <w:r>
        <w:t xml:space="preserve">The following text answers the five sub-questions (a-e) specifically and includes several recommendations for further </w:t>
      </w:r>
      <w:r w:rsidR="401FC5DD">
        <w:t xml:space="preserve">improvements </w:t>
      </w:r>
      <w:r w:rsidR="32FFA325">
        <w:t>of this</w:t>
      </w:r>
      <w:r>
        <w:t xml:space="preserve"> assessment.</w:t>
      </w:r>
    </w:p>
    <w:p w14:paraId="163C8022" w14:textId="6D06955D" w:rsidR="008D48DA" w:rsidRPr="008D48DA" w:rsidRDefault="008D48DA" w:rsidP="00FE4485">
      <w:pPr>
        <w:rPr>
          <w:u w:val="single"/>
        </w:rPr>
      </w:pPr>
      <w:r>
        <w:rPr>
          <w:u w:val="single"/>
        </w:rPr>
        <w:t>Groundwater</w:t>
      </w:r>
    </w:p>
    <w:p w14:paraId="47448134" w14:textId="417C17D1" w:rsidR="00CF5929" w:rsidRDefault="5A3AC2CB" w:rsidP="7053D76C">
      <w:pPr>
        <w:pStyle w:val="ListNumber"/>
      </w:pPr>
      <w:r>
        <w:lastRenderedPageBreak/>
        <w:t xml:space="preserve">Potential </w:t>
      </w:r>
      <w:r w:rsidR="5101370C">
        <w:t xml:space="preserve">groundwater </w:t>
      </w:r>
      <w:r>
        <w:t xml:space="preserve">impacts of the project were assessed using the </w:t>
      </w:r>
      <w:r w:rsidR="754FD0E1">
        <w:t>Boggabri, Tarrawonga and Maules Creek (</w:t>
      </w:r>
      <w:r>
        <w:t>BTM</w:t>
      </w:r>
      <w:r w:rsidR="754FD0E1">
        <w:t>)</w:t>
      </w:r>
      <w:r>
        <w:t xml:space="preserve"> Complex’s revised AGE (2025) MODFLOW-USG (MFUSG) model. MFUSG is appropriate modelling software for developing a groundwater model </w:t>
      </w:r>
      <w:r w:rsidR="61CB50DF">
        <w:t>of this scale</w:t>
      </w:r>
      <w:r>
        <w:t xml:space="preserve">. </w:t>
      </w:r>
      <w:r w:rsidR="61CB50DF">
        <w:t>The assumptions</w:t>
      </w:r>
      <w:r w:rsidR="00B54E5E">
        <w:t xml:space="preserve"> and limitations</w:t>
      </w:r>
      <w:r w:rsidR="61CB50DF">
        <w:t xml:space="preserve"> </w:t>
      </w:r>
      <w:r w:rsidR="4586D997">
        <w:t xml:space="preserve">(AGE 2025, App. F, p. 5) </w:t>
      </w:r>
      <w:r w:rsidR="5101370C">
        <w:t>were appropriate</w:t>
      </w:r>
      <w:r w:rsidR="00B54E5E">
        <w:t>, and</w:t>
      </w:r>
      <w:r w:rsidR="4586D997">
        <w:t xml:space="preserve"> justified given the model objectives. </w:t>
      </w:r>
    </w:p>
    <w:p w14:paraId="66FA31D0" w14:textId="55887792" w:rsidR="006214D9" w:rsidRDefault="353FB516" w:rsidP="00211BC2">
      <w:pPr>
        <w:pStyle w:val="ListNumber"/>
      </w:pPr>
      <w:r>
        <w:t>The groundwater model was appropriately calibrated. A</w:t>
      </w:r>
      <w:r w:rsidR="5AD80D07">
        <w:t xml:space="preserve">n automated </w:t>
      </w:r>
      <w:r w:rsidR="78857A05">
        <w:t>calibration</w:t>
      </w:r>
      <w:r w:rsidR="5AD80D07">
        <w:t xml:space="preserve"> process</w:t>
      </w:r>
      <w:r>
        <w:t xml:space="preserve"> </w:t>
      </w:r>
      <w:r w:rsidR="51C67F00">
        <w:t xml:space="preserve">was adopted and </w:t>
      </w:r>
      <w:r w:rsidR="71BED343">
        <w:t>used 247 monitoring points</w:t>
      </w:r>
      <w:r>
        <w:t xml:space="preserve"> and</w:t>
      </w:r>
      <w:r w:rsidR="71BED343">
        <w:t xml:space="preserve"> 24,258 observations (collected between 2006 </w:t>
      </w:r>
      <w:r w:rsidR="6009E507">
        <w:t xml:space="preserve">and </w:t>
      </w:r>
      <w:r w:rsidR="71BED343">
        <w:t>2024)</w:t>
      </w:r>
      <w:r>
        <w:t xml:space="preserve"> to match groundwater levels measured during previous mining activities. </w:t>
      </w:r>
      <w:r w:rsidR="71BED343">
        <w:t xml:space="preserve">Half </w:t>
      </w:r>
      <w:r>
        <w:t xml:space="preserve">of the observations were </w:t>
      </w:r>
      <w:r w:rsidR="71BED343">
        <w:t>from the alluvial layers</w:t>
      </w:r>
      <w:r w:rsidR="6D4F29BB">
        <w:t xml:space="preserve"> </w:t>
      </w:r>
      <w:r w:rsidR="71BED343">
        <w:t>(</w:t>
      </w:r>
      <w:r w:rsidR="51C67F00">
        <w:t xml:space="preserve">AGE 2025, </w:t>
      </w:r>
      <w:r w:rsidR="71BED343">
        <w:t xml:space="preserve">App. F p. </w:t>
      </w:r>
      <w:r w:rsidR="51C67F00">
        <w:t>33</w:t>
      </w:r>
      <w:r w:rsidR="71BED343">
        <w:t>)</w:t>
      </w:r>
      <w:r w:rsidR="069B264D">
        <w:t>,</w:t>
      </w:r>
      <w:r w:rsidR="6D4F29BB">
        <w:t xml:space="preserve"> which </w:t>
      </w:r>
      <w:r w:rsidR="2A0348D8">
        <w:t>enables meaningful predictions</w:t>
      </w:r>
      <w:r w:rsidR="6D4F29BB">
        <w:t xml:space="preserve">given </w:t>
      </w:r>
      <w:r w:rsidR="3A8D1E0A">
        <w:t xml:space="preserve">that </w:t>
      </w:r>
      <w:r w:rsidR="6D4F29BB">
        <w:t xml:space="preserve">most receptors of </w:t>
      </w:r>
      <w:r w:rsidR="41F594C0">
        <w:t xml:space="preserve">potential </w:t>
      </w:r>
      <w:r w:rsidR="6D4F29BB">
        <w:t>impact</w:t>
      </w:r>
      <w:r w:rsidR="1720B398">
        <w:t>s</w:t>
      </w:r>
      <w:r w:rsidR="6D4F29BB">
        <w:t xml:space="preserve"> are related to the alluvial sediments</w:t>
      </w:r>
      <w:r w:rsidR="5AD80D07">
        <w:t>.</w:t>
      </w:r>
      <w:r w:rsidR="6D4F29BB">
        <w:t xml:space="preserve"> </w:t>
      </w:r>
      <w:r w:rsidR="2A572CBD">
        <w:t xml:space="preserve">Worst case predictions were not explicitly made but the uncertainty analysis (Paragraph 6) indicates the possibilities for </w:t>
      </w:r>
      <w:r w:rsidR="6B975F68">
        <w:t>c</w:t>
      </w:r>
      <w:r w:rsidR="3E5063AF">
        <w:t>umulative</w:t>
      </w:r>
      <w:r w:rsidR="6D4F29BB">
        <w:t xml:space="preserve"> scenarios </w:t>
      </w:r>
      <w:r w:rsidR="44D51808">
        <w:t>where</w:t>
      </w:r>
      <w:r w:rsidR="6D4F29BB">
        <w:t xml:space="preserve"> all proposed mining occur</w:t>
      </w:r>
      <w:r w:rsidR="2F417938">
        <w:t>s</w:t>
      </w:r>
      <w:r w:rsidR="6D4F29BB">
        <w:t>.</w:t>
      </w:r>
      <w:r w:rsidR="4D784DB5">
        <w:t xml:space="preserve"> </w:t>
      </w:r>
    </w:p>
    <w:p w14:paraId="374409F2" w14:textId="6F60102D" w:rsidR="006214D9" w:rsidRDefault="59B75B9A" w:rsidP="7053D76C">
      <w:pPr>
        <w:pStyle w:val="ListNumber"/>
      </w:pPr>
      <w:r>
        <w:t xml:space="preserve">A detailed conceptual hydrogeological model has been developed (AGE 2025, Section 7) and summarised (AGE 2025, Section 7.13, p. 95). </w:t>
      </w:r>
      <w:r w:rsidR="6D4F29BB">
        <w:t xml:space="preserve">The numerical model </w:t>
      </w:r>
      <w:r w:rsidR="51A66835">
        <w:t xml:space="preserve">is consistent with the conceptualisation. Where existing features </w:t>
      </w:r>
      <w:r w:rsidR="2697952A">
        <w:t xml:space="preserve">(e.g., the Conomos Fault) </w:t>
      </w:r>
      <w:r w:rsidR="51A66835">
        <w:t xml:space="preserve">have not </w:t>
      </w:r>
      <w:r w:rsidR="116DF07E">
        <w:t xml:space="preserve">yet </w:t>
      </w:r>
      <w:r w:rsidR="51A66835">
        <w:t xml:space="preserve">been fully </w:t>
      </w:r>
      <w:r w:rsidR="2697952A">
        <w:t>characterised by data</w:t>
      </w:r>
      <w:r w:rsidR="0B95ABB1">
        <w:t xml:space="preserve"> (Paragraph 25)</w:t>
      </w:r>
      <w:r w:rsidR="51A66835">
        <w:t>, model parameterisation has been informed through the calibration process.</w:t>
      </w:r>
      <w:r w:rsidR="12178DB3">
        <w:t xml:space="preserve"> </w:t>
      </w:r>
    </w:p>
    <w:p w14:paraId="406E8508" w14:textId="6594D8FC" w:rsidR="006C7980" w:rsidRPr="002008F9" w:rsidRDefault="0023482F" w:rsidP="002008F9">
      <w:pPr>
        <w:pStyle w:val="ListNumber"/>
        <w:rPr>
          <w:color w:val="000000" w:themeColor="text1"/>
        </w:rPr>
      </w:pPr>
      <w:r w:rsidRPr="1B8FF8E1">
        <w:rPr>
          <w:color w:val="000000" w:themeColor="text1"/>
        </w:rPr>
        <w:t xml:space="preserve">A </w:t>
      </w:r>
      <w:r w:rsidR="00961F15" w:rsidRPr="1B8FF8E1">
        <w:rPr>
          <w:color w:val="000000" w:themeColor="text1"/>
        </w:rPr>
        <w:t>traditional</w:t>
      </w:r>
      <w:r w:rsidRPr="1B8FF8E1">
        <w:rPr>
          <w:color w:val="000000" w:themeColor="text1"/>
        </w:rPr>
        <w:t xml:space="preserve"> assessment of </w:t>
      </w:r>
      <w:r w:rsidR="00BA7AD3" w:rsidRPr="1B8FF8E1">
        <w:rPr>
          <w:color w:val="000000" w:themeColor="text1"/>
        </w:rPr>
        <w:t>sensitivity</w:t>
      </w:r>
      <w:r w:rsidR="006530D8" w:rsidRPr="1B8FF8E1">
        <w:rPr>
          <w:color w:val="000000" w:themeColor="text1"/>
        </w:rPr>
        <w:t xml:space="preserve"> was not undertaken. The model peer reviewer considered that this was appropriate given the calibration method used (AGE 2025, App. G, p. 10). </w:t>
      </w:r>
      <w:r w:rsidR="005A14F4" w:rsidRPr="1B8FF8E1">
        <w:rPr>
          <w:color w:val="000000" w:themeColor="text1"/>
        </w:rPr>
        <w:t>Nevertheless, i</w:t>
      </w:r>
      <w:r w:rsidR="002F3EE1" w:rsidRPr="1B8FF8E1">
        <w:rPr>
          <w:color w:val="000000" w:themeColor="text1"/>
        </w:rPr>
        <w:t xml:space="preserve">nformation regarding </w:t>
      </w:r>
      <w:r w:rsidR="005A14F4" w:rsidRPr="1B8FF8E1">
        <w:rPr>
          <w:color w:val="000000" w:themeColor="text1"/>
        </w:rPr>
        <w:t>parameter</w:t>
      </w:r>
      <w:r w:rsidR="002F3EE1" w:rsidRPr="1B8FF8E1">
        <w:rPr>
          <w:color w:val="000000" w:themeColor="text1"/>
        </w:rPr>
        <w:t xml:space="preserve"> sensitivity would have been generated through the calibration process. </w:t>
      </w:r>
      <w:r w:rsidR="00741970" w:rsidRPr="1B8FF8E1">
        <w:rPr>
          <w:color w:val="000000" w:themeColor="text1"/>
        </w:rPr>
        <w:t>T</w:t>
      </w:r>
      <w:r w:rsidR="005A14F4" w:rsidRPr="1B8FF8E1">
        <w:rPr>
          <w:color w:val="000000" w:themeColor="text1"/>
        </w:rPr>
        <w:t xml:space="preserve">his information </w:t>
      </w:r>
      <w:r w:rsidR="00741970" w:rsidRPr="1B8FF8E1">
        <w:rPr>
          <w:color w:val="000000" w:themeColor="text1"/>
        </w:rPr>
        <w:t xml:space="preserve">is valuable </w:t>
      </w:r>
      <w:r w:rsidR="00AE7878" w:rsidRPr="1B8FF8E1">
        <w:rPr>
          <w:color w:val="000000" w:themeColor="text1"/>
        </w:rPr>
        <w:t xml:space="preserve">to </w:t>
      </w:r>
      <w:r w:rsidR="00741970" w:rsidRPr="1B8FF8E1">
        <w:rPr>
          <w:color w:val="000000" w:themeColor="text1"/>
        </w:rPr>
        <w:t xml:space="preserve">understand </w:t>
      </w:r>
      <w:r w:rsidR="00AE7878" w:rsidRPr="1B8FF8E1">
        <w:rPr>
          <w:color w:val="000000" w:themeColor="text1"/>
        </w:rPr>
        <w:t xml:space="preserve">which parameters are </w:t>
      </w:r>
      <w:r w:rsidR="006C5F23" w:rsidRPr="1B8FF8E1">
        <w:rPr>
          <w:color w:val="000000" w:themeColor="text1"/>
        </w:rPr>
        <w:t xml:space="preserve">important </w:t>
      </w:r>
      <w:r w:rsidR="0076147A" w:rsidRPr="1B8FF8E1">
        <w:rPr>
          <w:color w:val="000000" w:themeColor="text1"/>
        </w:rPr>
        <w:t>to modelled outcomes</w:t>
      </w:r>
      <w:r w:rsidR="004A1AE8">
        <w:rPr>
          <w:color w:val="000000" w:themeColor="text1"/>
        </w:rPr>
        <w:t xml:space="preserve"> and should be reported</w:t>
      </w:r>
      <w:r w:rsidR="0022384B">
        <w:rPr>
          <w:color w:val="000000" w:themeColor="text1"/>
        </w:rPr>
        <w:t>.</w:t>
      </w:r>
    </w:p>
    <w:p w14:paraId="0D3F374D" w14:textId="53597D04" w:rsidR="009A20B3" w:rsidRDefault="7F5E06FC" w:rsidP="006530D8">
      <w:pPr>
        <w:pStyle w:val="ListNumber"/>
      </w:pPr>
      <w:r>
        <w:t xml:space="preserve">The uncertainty analysis was undertaken through two steps: a </w:t>
      </w:r>
      <w:r w:rsidR="754FD0E1">
        <w:t>M</w:t>
      </w:r>
      <w:r>
        <w:t>onte</w:t>
      </w:r>
      <w:r w:rsidR="754FD0E1">
        <w:t>-C</w:t>
      </w:r>
      <w:r>
        <w:t>arlo approach to produc</w:t>
      </w:r>
      <w:r w:rsidR="00D34669">
        <w:t>e</w:t>
      </w:r>
      <w:r>
        <w:t xml:space="preserve"> drawdown </w:t>
      </w:r>
      <w:r w:rsidR="7BD8E83C">
        <w:t>probability</w:t>
      </w:r>
      <w:r>
        <w:t xml:space="preserve"> </w:t>
      </w:r>
      <w:r w:rsidR="78857A05">
        <w:t>surfaces</w:t>
      </w:r>
      <w:r>
        <w:t xml:space="preserve">, and a data space inversion (DSI) approach to </w:t>
      </w:r>
      <w:r w:rsidR="7BD8E83C">
        <w:t xml:space="preserve">assess uncertainty in value predictions (AGE 2025, App. F, p. 108). </w:t>
      </w:r>
      <w:r w:rsidR="6E66022D">
        <w:t xml:space="preserve">The peer reviewer cautioned the use of the DSI </w:t>
      </w:r>
      <w:r w:rsidR="0BD343F3">
        <w:t xml:space="preserve">until </w:t>
      </w:r>
      <w:r w:rsidR="75DABCAE">
        <w:t>its</w:t>
      </w:r>
      <w:r w:rsidR="0BD343F3">
        <w:t xml:space="preserve"> practical credibility has been tested, </w:t>
      </w:r>
      <w:r w:rsidR="78857A05">
        <w:t>particularly</w:t>
      </w:r>
      <w:r w:rsidR="0BD343F3">
        <w:t xml:space="preserve"> through comparison to traditional methods (</w:t>
      </w:r>
      <w:r w:rsidR="54104044">
        <w:t>AGE 2025, App. G, p. 12)</w:t>
      </w:r>
      <w:r w:rsidR="0BD343F3">
        <w:t xml:space="preserve">. </w:t>
      </w:r>
      <w:r w:rsidR="395B87AF">
        <w:t>The IESC considers that the uncertainty analyses are appropriate</w:t>
      </w:r>
      <w:r w:rsidR="2136BE20">
        <w:t xml:space="preserve"> for this project</w:t>
      </w:r>
      <w:r w:rsidR="4E6E4143">
        <w:t>.</w:t>
      </w:r>
    </w:p>
    <w:p w14:paraId="08B2DF29" w14:textId="4A7ED3CA" w:rsidR="00C7562B" w:rsidRDefault="27C54CC7" w:rsidP="7053D76C">
      <w:pPr>
        <w:pStyle w:val="ListNumber"/>
      </w:pPr>
      <w:r>
        <w:t xml:space="preserve">The </w:t>
      </w:r>
      <w:r w:rsidR="202E870C">
        <w:t>proponent</w:t>
      </w:r>
      <w:r w:rsidR="23F2ED0D">
        <w:t xml:space="preserve"> </w:t>
      </w:r>
      <w:r w:rsidR="202E870C">
        <w:t>has taken a simplified approach</w:t>
      </w:r>
      <w:r w:rsidR="2BA393C7">
        <w:t xml:space="preserve"> to the </w:t>
      </w:r>
      <w:r w:rsidR="3D481FC9">
        <w:t xml:space="preserve">potential </w:t>
      </w:r>
      <w:r>
        <w:t>effects of climate change</w:t>
      </w:r>
      <w:r w:rsidR="14DB55BB">
        <w:t xml:space="preserve"> </w:t>
      </w:r>
      <w:r w:rsidR="202E870C">
        <w:t xml:space="preserve">in the groundwater model. </w:t>
      </w:r>
      <w:r w:rsidR="49E4425A">
        <w:t>This is considered adequate</w:t>
      </w:r>
      <w:r w:rsidR="15EFE223">
        <w:t xml:space="preserve"> by the IESC</w:t>
      </w:r>
      <w:r w:rsidR="49E4425A">
        <w:t xml:space="preserve"> for this project.</w:t>
      </w:r>
      <w:r w:rsidR="07893456">
        <w:t xml:space="preserve"> The</w:t>
      </w:r>
      <w:r w:rsidR="68596AF2">
        <w:t xml:space="preserve"> estimation of long-term impacts by the</w:t>
      </w:r>
      <w:r w:rsidR="07893456">
        <w:t xml:space="preserve"> groundwater model is also dependent on the water balance model (</w:t>
      </w:r>
      <w:r w:rsidR="68596AF2">
        <w:t>P</w:t>
      </w:r>
      <w:r w:rsidR="07893456">
        <w:t>aragraph 9) for the final void</w:t>
      </w:r>
      <w:r w:rsidR="62F08FCC">
        <w:t xml:space="preserve"> and its climate change assumptions</w:t>
      </w:r>
      <w:r w:rsidR="07893456">
        <w:t>.</w:t>
      </w:r>
      <w:r w:rsidR="49E4425A">
        <w:t xml:space="preserve">  </w:t>
      </w:r>
      <w:r w:rsidR="202E870C">
        <w:t xml:space="preserve"> </w:t>
      </w:r>
      <w:r w:rsidR="044C7B99">
        <w:t xml:space="preserve"> </w:t>
      </w:r>
    </w:p>
    <w:p w14:paraId="2A1D7DE9" w14:textId="353CA80A" w:rsidR="007203C3" w:rsidRPr="00BF21A7" w:rsidRDefault="1A040299" w:rsidP="00211BC2">
      <w:pPr>
        <w:pStyle w:val="ListNumber"/>
      </w:pPr>
      <w:r>
        <w:t xml:space="preserve">Assessments for the Namoi River and Nagero Creek are sufficient to characterise </w:t>
      </w:r>
      <w:r w:rsidR="12F0929A">
        <w:t xml:space="preserve">surface and </w:t>
      </w:r>
      <w:r>
        <w:t>groundwater interactions</w:t>
      </w:r>
      <w:r w:rsidR="6D57DFCE">
        <w:t xml:space="preserve"> (</w:t>
      </w:r>
      <w:r w:rsidR="595116F8">
        <w:t>P</w:t>
      </w:r>
      <w:r w:rsidR="6D57DFCE">
        <w:t>aragraph 1</w:t>
      </w:r>
      <w:r w:rsidR="069B2E8D">
        <w:t>3</w:t>
      </w:r>
      <w:r w:rsidR="6D57DFCE">
        <w:t>)</w:t>
      </w:r>
      <w:r>
        <w:t xml:space="preserve">. </w:t>
      </w:r>
      <w:r w:rsidR="3CFCAEAA">
        <w:t>Surface and g</w:t>
      </w:r>
      <w:r w:rsidR="4CA44AEE">
        <w:t xml:space="preserve">roundwater interactions are detailed for the Namoi River </w:t>
      </w:r>
      <w:r w:rsidR="59B75B9A">
        <w:t xml:space="preserve">(AGE 2025, Section 7.7.1, p. 71) </w:t>
      </w:r>
      <w:r w:rsidR="4CA44AEE">
        <w:t>and Nagero Creek</w:t>
      </w:r>
      <w:r w:rsidR="59B75B9A">
        <w:t xml:space="preserve"> (AGE 2025, Section 7.7.2, p. 72</w:t>
      </w:r>
      <w:r w:rsidR="51A66835">
        <w:t>)</w:t>
      </w:r>
      <w:r w:rsidR="4CA44AEE">
        <w:t xml:space="preserve">. </w:t>
      </w:r>
      <w:r w:rsidR="66CD4A33">
        <w:t xml:space="preserve">Assessment of </w:t>
      </w:r>
      <w:r w:rsidR="462C3ED2">
        <w:t xml:space="preserve">potential </w:t>
      </w:r>
      <w:r w:rsidR="66CD4A33">
        <w:t>interaction</w:t>
      </w:r>
      <w:r w:rsidR="6AE5C133">
        <w:t>s</w:t>
      </w:r>
      <w:r w:rsidR="66CD4A33">
        <w:t xml:space="preserve"> for Bollol Creek have </w:t>
      </w:r>
      <w:r>
        <w:t xml:space="preserve">also </w:t>
      </w:r>
      <w:r w:rsidR="66CD4A33">
        <w:t>been undertaken</w:t>
      </w:r>
      <w:r w:rsidR="59B75B9A">
        <w:t xml:space="preserve"> (refer </w:t>
      </w:r>
      <w:r w:rsidR="6AE5C133">
        <w:t xml:space="preserve">to </w:t>
      </w:r>
      <w:r w:rsidR="59B75B9A">
        <w:t>AGE 2025, Section 7.7.3, p. 75)</w:t>
      </w:r>
      <w:r w:rsidR="66CD4A33">
        <w:t>, but the result</w:t>
      </w:r>
      <w:r w:rsidR="51A66835">
        <w:t>s</w:t>
      </w:r>
      <w:r w:rsidR="66CD4A33">
        <w:t xml:space="preserve"> are not clear</w:t>
      </w:r>
      <w:r w:rsidR="003E0BBA">
        <w:t xml:space="preserve"> and should be</w:t>
      </w:r>
      <w:r w:rsidR="66CD4A33">
        <w:t xml:space="preserve"> articulated. The presen</w:t>
      </w:r>
      <w:r w:rsidR="462C3ED2">
        <w:t>ce</w:t>
      </w:r>
      <w:r w:rsidR="66CD4A33">
        <w:t xml:space="preserve"> of groundwater within 2</w:t>
      </w:r>
      <w:r w:rsidR="00C17592">
        <w:t xml:space="preserve"> </w:t>
      </w:r>
      <w:r w:rsidR="66CD4A33">
        <w:t xml:space="preserve">m of the </w:t>
      </w:r>
      <w:r w:rsidR="3617D553">
        <w:t xml:space="preserve">ground </w:t>
      </w:r>
      <w:r w:rsidR="66CD4A33">
        <w:t xml:space="preserve">surface immediately south of the </w:t>
      </w:r>
      <w:r w:rsidR="754FD0E1">
        <w:t>Tarrawonga Coal Mine</w:t>
      </w:r>
      <w:r w:rsidR="66CD4A33">
        <w:t xml:space="preserve"> may suggest that </w:t>
      </w:r>
      <w:r w:rsidR="41CCDA68">
        <w:t>groundwater</w:t>
      </w:r>
      <w:r w:rsidR="1D013B67">
        <w:t xml:space="preserve"> </w:t>
      </w:r>
      <w:r w:rsidR="1857FE02">
        <w:t>discharge</w:t>
      </w:r>
      <w:r w:rsidR="1EC6B412">
        <w:t>s</w:t>
      </w:r>
      <w:r w:rsidR="41CCDA68">
        <w:t xml:space="preserve"> in some areas</w:t>
      </w:r>
      <w:r w:rsidR="66CD4A33">
        <w:t xml:space="preserve"> along the length of Bollol Creek</w:t>
      </w:r>
      <w:r w:rsidR="00EE6249">
        <w:t xml:space="preserve"> (</w:t>
      </w:r>
      <w:r w:rsidR="255A6BD2">
        <w:t>P</w:t>
      </w:r>
      <w:r w:rsidR="00EE6249">
        <w:t>aragraph 1</w:t>
      </w:r>
      <w:r w:rsidR="069B2E8D">
        <w:t>3</w:t>
      </w:r>
      <w:r w:rsidR="00EE6249">
        <w:t>)</w:t>
      </w:r>
      <w:r w:rsidR="66CD4A33">
        <w:t>.</w:t>
      </w:r>
      <w:r w:rsidR="4CA44AEE">
        <w:t xml:space="preserve"> </w:t>
      </w:r>
      <w:r w:rsidR="5C707F19">
        <w:t>Potential</w:t>
      </w:r>
      <w:r w:rsidR="18C0CF80">
        <w:t xml:space="preserve"> </w:t>
      </w:r>
      <w:r w:rsidR="18C0CF80" w:rsidRPr="1F6E7419">
        <w:rPr>
          <w:rFonts w:eastAsia="Arial"/>
        </w:rPr>
        <w:t xml:space="preserve">surface </w:t>
      </w:r>
      <w:r w:rsidR="3CFCAEAA" w:rsidRPr="1F6E7419">
        <w:rPr>
          <w:rFonts w:eastAsia="Arial"/>
        </w:rPr>
        <w:t>and ground</w:t>
      </w:r>
      <w:r w:rsidR="18C0CF80" w:rsidRPr="1F6E7419">
        <w:rPr>
          <w:rFonts w:eastAsia="Arial"/>
        </w:rPr>
        <w:t>water</w:t>
      </w:r>
      <w:r w:rsidR="5C707F19">
        <w:t xml:space="preserve"> interactions for Maules Creek and Back Creek </w:t>
      </w:r>
      <w:r w:rsidR="1F66C408">
        <w:t xml:space="preserve">should be </w:t>
      </w:r>
      <w:r w:rsidR="5C707F19">
        <w:t>discussed in the modification report</w:t>
      </w:r>
      <w:r w:rsidR="746C5657">
        <w:t xml:space="preserve"> </w:t>
      </w:r>
      <w:r w:rsidR="003E0BBA">
        <w:t xml:space="preserve">given </w:t>
      </w:r>
      <w:r w:rsidR="746C5657">
        <w:t xml:space="preserve">potential </w:t>
      </w:r>
      <w:r w:rsidR="086B58E8">
        <w:t>cumulative impacts affecting these areas</w:t>
      </w:r>
      <w:r w:rsidR="32DF151B">
        <w:t>.</w:t>
      </w:r>
    </w:p>
    <w:p w14:paraId="48741B33" w14:textId="4F1B600A" w:rsidR="001611F9" w:rsidRPr="008D48DA" w:rsidRDefault="008D48DA" w:rsidP="008D48DA">
      <w:pPr>
        <w:pStyle w:val="ListNumber"/>
        <w:numPr>
          <w:ilvl w:val="0"/>
          <w:numId w:val="0"/>
        </w:numPr>
        <w:ind w:left="369" w:hanging="369"/>
        <w:rPr>
          <w:u w:val="single"/>
        </w:rPr>
      </w:pPr>
      <w:r>
        <w:rPr>
          <w:u w:val="single"/>
        </w:rPr>
        <w:t>Surface Water</w:t>
      </w:r>
    </w:p>
    <w:p w14:paraId="141DF7B2" w14:textId="730746CB" w:rsidR="00F871EA" w:rsidRDefault="6681179B" w:rsidP="7053D76C">
      <w:pPr>
        <w:pStyle w:val="ListNumber"/>
      </w:pPr>
      <w:r>
        <w:t xml:space="preserve">The water balance model </w:t>
      </w:r>
      <w:r w:rsidR="540DB648">
        <w:t xml:space="preserve">(GoldSim) </w:t>
      </w:r>
      <w:r>
        <w:t>selected by the proponent is an industry standard</w:t>
      </w:r>
      <w:r w:rsidR="430030F8">
        <w:t>,</w:t>
      </w:r>
      <w:r w:rsidR="180A19F0">
        <w:t xml:space="preserve"> </w:t>
      </w:r>
      <w:r w:rsidR="29069F0D">
        <w:t>with</w:t>
      </w:r>
      <w:r>
        <w:t xml:space="preserve"> all assumptions appropriately justified</w:t>
      </w:r>
      <w:r w:rsidR="79084F26">
        <w:t xml:space="preserve"> in the discussion</w:t>
      </w:r>
      <w:r w:rsidR="226D7B7D">
        <w:t>. H</w:t>
      </w:r>
      <w:r w:rsidR="37D392C6">
        <w:t xml:space="preserve">owever, the proponent has </w:t>
      </w:r>
      <w:r w:rsidR="05F92A5D">
        <w:t xml:space="preserve">chosen </w:t>
      </w:r>
      <w:r w:rsidR="2578D500">
        <w:t>a median selection with</w:t>
      </w:r>
      <w:r w:rsidR="37D392C6">
        <w:t xml:space="preserve"> historic</w:t>
      </w:r>
      <w:r w:rsidR="6964C2D2">
        <w:t>al</w:t>
      </w:r>
      <w:r w:rsidR="37D392C6">
        <w:t xml:space="preserve"> climatic data</w:t>
      </w:r>
      <w:r w:rsidR="3CED6B14">
        <w:t xml:space="preserve"> </w:t>
      </w:r>
      <w:r w:rsidR="6AE5C133">
        <w:t>as a</w:t>
      </w:r>
      <w:r w:rsidR="3CED6B14">
        <w:t xml:space="preserve"> </w:t>
      </w:r>
      <w:r w:rsidR="6964C2D2">
        <w:t xml:space="preserve">conservative </w:t>
      </w:r>
      <w:r w:rsidR="6235EC9A">
        <w:t>approach and</w:t>
      </w:r>
      <w:r w:rsidR="6AE5C133">
        <w:t xml:space="preserve"> does not present a range of possible outcomes</w:t>
      </w:r>
      <w:r>
        <w:t xml:space="preserve">. </w:t>
      </w:r>
      <w:r w:rsidR="2A5B0BE6">
        <w:t>M</w:t>
      </w:r>
      <w:r w:rsidR="79084F26">
        <w:t>ultiple</w:t>
      </w:r>
      <w:r w:rsidR="52E81912">
        <w:t xml:space="preserve"> relevant </w:t>
      </w:r>
      <w:r w:rsidR="4BE1E40E">
        <w:t>Bureau</w:t>
      </w:r>
      <w:r w:rsidR="52E81912">
        <w:t xml:space="preserve"> of Meteorology </w:t>
      </w:r>
      <w:r w:rsidR="180A19F0">
        <w:t xml:space="preserve">stations </w:t>
      </w:r>
      <w:r w:rsidR="52E81912">
        <w:t xml:space="preserve">(EMM 2025, Table 3.1, p.10) </w:t>
      </w:r>
      <w:r w:rsidR="2578D500">
        <w:t>and S</w:t>
      </w:r>
      <w:r w:rsidR="3AA55C2D">
        <w:t xml:space="preserve">cientific </w:t>
      </w:r>
      <w:r w:rsidR="2578D500">
        <w:t>I</w:t>
      </w:r>
      <w:r w:rsidR="3AA55C2D">
        <w:t xml:space="preserve">nformation for </w:t>
      </w:r>
      <w:r w:rsidR="2578D500">
        <w:t>L</w:t>
      </w:r>
      <w:r w:rsidR="3AA55C2D">
        <w:t xml:space="preserve">and </w:t>
      </w:r>
      <w:r w:rsidR="2578D500">
        <w:t>O</w:t>
      </w:r>
      <w:r w:rsidR="3AA55C2D">
        <w:t>wners</w:t>
      </w:r>
      <w:r w:rsidR="2578D500">
        <w:t xml:space="preserve"> </w:t>
      </w:r>
      <w:r w:rsidR="6AE5C133">
        <w:t xml:space="preserve">(SILO) </w:t>
      </w:r>
      <w:r w:rsidR="2578D500">
        <w:t xml:space="preserve">data (EMM 2025, p. 11) </w:t>
      </w:r>
      <w:r w:rsidR="52E81912">
        <w:t xml:space="preserve">along with </w:t>
      </w:r>
      <w:r w:rsidR="37D392C6">
        <w:t>historic</w:t>
      </w:r>
      <w:r w:rsidR="6964C2D2">
        <w:t>al</w:t>
      </w:r>
      <w:r w:rsidR="37D392C6">
        <w:t xml:space="preserve"> </w:t>
      </w:r>
      <w:r w:rsidR="37D392C6">
        <w:lastRenderedPageBreak/>
        <w:t>climatic data</w:t>
      </w:r>
      <w:r w:rsidR="2578D500">
        <w:t xml:space="preserve"> </w:t>
      </w:r>
      <w:r w:rsidR="100733CA">
        <w:t xml:space="preserve">are used </w:t>
      </w:r>
      <w:r w:rsidR="2578D500">
        <w:t xml:space="preserve">for confirming correct </w:t>
      </w:r>
      <w:r w:rsidR="05F92A5D">
        <w:t xml:space="preserve">inputs </w:t>
      </w:r>
      <w:r w:rsidR="2578D500">
        <w:t>of the model</w:t>
      </w:r>
      <w:r w:rsidR="52E81912">
        <w:t xml:space="preserve">. The </w:t>
      </w:r>
      <w:r w:rsidR="2578D500">
        <w:t>proponent</w:t>
      </w:r>
      <w:r w:rsidR="52E81912">
        <w:t xml:space="preserve"> </w:t>
      </w:r>
      <w:r w:rsidR="2578D500">
        <w:t xml:space="preserve">used multiple climate change projections (EMM 2025, Appendix B, Figure B.1, p. 2) for the final void model; however, </w:t>
      </w:r>
      <w:r w:rsidR="6C7A4791">
        <w:t xml:space="preserve">they </w:t>
      </w:r>
      <w:r w:rsidR="2578D500">
        <w:t>ha</w:t>
      </w:r>
      <w:r w:rsidR="6C7A4791">
        <w:t>ve</w:t>
      </w:r>
      <w:r w:rsidR="2578D500">
        <w:t xml:space="preserve"> not u</w:t>
      </w:r>
      <w:r w:rsidR="6C7A4791">
        <w:t>sed</w:t>
      </w:r>
      <w:r w:rsidR="2578D500">
        <w:t xml:space="preserve"> the</w:t>
      </w:r>
      <w:r w:rsidR="20A3D456">
        <w:t>se</w:t>
      </w:r>
      <w:r w:rsidR="2578D500">
        <w:t xml:space="preserve"> models for the water balance.</w:t>
      </w:r>
      <w:r w:rsidR="52E81912">
        <w:t xml:space="preserve"> </w:t>
      </w:r>
      <w:r w:rsidR="6C7A4791">
        <w:t xml:space="preserve">As historical and current climate conditions may not be representative when the proposed project is expected to operate </w:t>
      </w:r>
      <w:r w:rsidR="3CED6B14">
        <w:t>(</w:t>
      </w:r>
      <w:r w:rsidR="72E3FF88">
        <w:t xml:space="preserve">approximately </w:t>
      </w:r>
      <w:r w:rsidR="3CED6B14">
        <w:t>203</w:t>
      </w:r>
      <w:r w:rsidR="72E3FF88">
        <w:t xml:space="preserve">1 </w:t>
      </w:r>
      <w:r w:rsidR="6C7A4791">
        <w:t xml:space="preserve">to 2040 </w:t>
      </w:r>
      <w:r w:rsidR="72E3FF88">
        <w:t xml:space="preserve">(EMM 2025, </w:t>
      </w:r>
      <w:r w:rsidR="39C05BD9">
        <w:t xml:space="preserve">Figure 5.3, </w:t>
      </w:r>
      <w:r w:rsidR="72E3FF88">
        <w:t>p. 36)</w:t>
      </w:r>
      <w:r w:rsidR="3CED6B14">
        <w:t>)</w:t>
      </w:r>
      <w:r w:rsidR="676C32DB">
        <w:t>,</w:t>
      </w:r>
      <w:r w:rsidR="37D392C6">
        <w:t xml:space="preserve"> </w:t>
      </w:r>
      <w:r w:rsidR="2AD53434">
        <w:t>t</w:t>
      </w:r>
      <w:r w:rsidR="37D392C6">
        <w:t xml:space="preserve">he proponent </w:t>
      </w:r>
      <w:r w:rsidR="2A1AF2F3">
        <w:t>sh</w:t>
      </w:r>
      <w:r w:rsidR="37D392C6">
        <w:t xml:space="preserve">ould </w:t>
      </w:r>
      <w:r w:rsidR="2AD53434">
        <w:t xml:space="preserve">also </w:t>
      </w:r>
      <w:r w:rsidR="37D392C6">
        <w:t>u</w:t>
      </w:r>
      <w:r w:rsidR="5AD32E19">
        <w:t>s</w:t>
      </w:r>
      <w:r w:rsidR="402802AC">
        <w:t>e</w:t>
      </w:r>
      <w:r w:rsidR="14DEC42E">
        <w:t xml:space="preserve"> </w:t>
      </w:r>
      <w:r w:rsidR="37D392C6">
        <w:t>the already modelled climate change projections</w:t>
      </w:r>
      <w:r w:rsidR="3CED6B14">
        <w:t xml:space="preserve"> (EMM 2025, Appendix B, Figure B.1, p. 2)</w:t>
      </w:r>
      <w:r w:rsidR="37D392C6">
        <w:t xml:space="preserve"> </w:t>
      </w:r>
      <w:r w:rsidR="2AD53434">
        <w:t>i</w:t>
      </w:r>
      <w:r w:rsidR="37D392C6">
        <w:t>n the water balance modelling.</w:t>
      </w:r>
      <w:r w:rsidR="4C9BC0A0">
        <w:t xml:space="preserve"> </w:t>
      </w:r>
      <w:r w:rsidR="2A99E8B4">
        <w:t>In addition, the proponent should</w:t>
      </w:r>
      <w:r w:rsidR="4C9BC0A0">
        <w:t xml:space="preserve"> incorporate</w:t>
      </w:r>
      <w:r w:rsidR="1542C725">
        <w:t xml:space="preserve"> </w:t>
      </w:r>
      <w:r w:rsidR="038E470C">
        <w:t>repres</w:t>
      </w:r>
      <w:r w:rsidR="1542C725">
        <w:t xml:space="preserve">entative </w:t>
      </w:r>
      <w:r w:rsidR="4C9BC0A0">
        <w:t>climate change scenario</w:t>
      </w:r>
      <w:r w:rsidR="6DEF31E3">
        <w:t>s</w:t>
      </w:r>
      <w:r w:rsidR="4C9BC0A0">
        <w:t xml:space="preserve"> (e.g., RCP8.5).</w:t>
      </w:r>
      <w:r w:rsidR="37D392C6">
        <w:t xml:space="preserve"> </w:t>
      </w:r>
    </w:p>
    <w:p w14:paraId="3F07E1E9" w14:textId="6A16C5C5" w:rsidR="001611F9" w:rsidRPr="00BF21A7" w:rsidRDefault="2578D500">
      <w:pPr>
        <w:pStyle w:val="ListNumber"/>
      </w:pPr>
      <w:r>
        <w:t xml:space="preserve">The predicted potential impacts on surface water and surface water quality have been adequately identified within the </w:t>
      </w:r>
      <w:r w:rsidR="37CE7E64">
        <w:t>project</w:t>
      </w:r>
      <w:r>
        <w:t xml:space="preserve"> report (Xenith 2025) and associated appendix (EMM 2025). </w:t>
      </w:r>
      <w:r w:rsidR="521258C2">
        <w:t xml:space="preserve">The proposed project will remove the remaining creek lines of Nagero and Back creeks between </w:t>
      </w:r>
      <w:r w:rsidR="568E72E9">
        <w:t>BCM</w:t>
      </w:r>
      <w:r w:rsidR="521258C2">
        <w:t xml:space="preserve"> and Maules Creek Coal Mine. Once the creek lines are removed</w:t>
      </w:r>
      <w:r w:rsidR="668CB075">
        <w:t>,</w:t>
      </w:r>
      <w:r w:rsidR="521258C2">
        <w:t xml:space="preserve"> rainfall-runoff will be captured into </w:t>
      </w:r>
      <w:r w:rsidR="568E72E9">
        <w:t>BCM’s</w:t>
      </w:r>
      <w:r w:rsidR="521258C2">
        <w:t xml:space="preserve"> current water management system to be used on site</w:t>
      </w:r>
      <w:r w:rsidR="474FCCD9">
        <w:t>.</w:t>
      </w:r>
      <w:r w:rsidR="26B0D059">
        <w:t xml:space="preserve"> </w:t>
      </w:r>
      <w:r w:rsidR="6D5B884D">
        <w:t>As d</w:t>
      </w:r>
      <w:r w:rsidR="26B0D059">
        <w:t xml:space="preserve">ownstream reaches of these creek lines </w:t>
      </w:r>
      <w:r w:rsidR="0242267D">
        <w:t>ar</w:t>
      </w:r>
      <w:r w:rsidR="26B0D059">
        <w:t>e already captured by current operations (</w:t>
      </w:r>
      <w:r w:rsidR="069BE49C">
        <w:t>EMM 2025, p. 51</w:t>
      </w:r>
      <w:r w:rsidR="26B0D059">
        <w:t>), changes to flows</w:t>
      </w:r>
      <w:r w:rsidR="5E71C56C">
        <w:t xml:space="preserve"> and sediment transport</w:t>
      </w:r>
      <w:r w:rsidR="26B0D059">
        <w:t xml:space="preserve"> from removal of these headwaters will not propagate downstream.</w:t>
      </w:r>
      <w:r w:rsidR="474FCCD9">
        <w:t xml:space="preserve"> Where required, excess water will be</w:t>
      </w:r>
      <w:r w:rsidR="521258C2">
        <w:t xml:space="preserve"> discharge</w:t>
      </w:r>
      <w:r w:rsidR="474FCCD9">
        <w:t>d</w:t>
      </w:r>
      <w:r w:rsidR="164AEA39">
        <w:t xml:space="preserve"> </w:t>
      </w:r>
      <w:r w:rsidR="5CF98DCB">
        <w:t>into the rem</w:t>
      </w:r>
      <w:r w:rsidR="7925B272">
        <w:t>a</w:t>
      </w:r>
      <w:r w:rsidR="5CF98DCB">
        <w:t xml:space="preserve">ining Nagero Creek </w:t>
      </w:r>
      <w:r w:rsidR="1CF7191E">
        <w:t>south of</w:t>
      </w:r>
      <w:r w:rsidR="5CF98DCB">
        <w:t xml:space="preserve"> </w:t>
      </w:r>
      <w:r w:rsidR="568E72E9">
        <w:t>BCM</w:t>
      </w:r>
      <w:r w:rsidR="521258C2">
        <w:t xml:space="preserve"> </w:t>
      </w:r>
      <w:r w:rsidR="14384A63">
        <w:t>under</w:t>
      </w:r>
      <w:r w:rsidR="521258C2">
        <w:t xml:space="preserve"> </w:t>
      </w:r>
      <w:r w:rsidR="474FCCD9">
        <w:t xml:space="preserve">the currently </w:t>
      </w:r>
      <w:r w:rsidR="521258C2">
        <w:t>approved environment protection license (EPL)</w:t>
      </w:r>
      <w:r w:rsidR="474FCCD9">
        <w:t xml:space="preserve">. </w:t>
      </w:r>
      <w:r w:rsidR="0B936B5C">
        <w:t xml:space="preserve">The proponent has </w:t>
      </w:r>
      <w:r w:rsidR="7925B272">
        <w:t xml:space="preserve">also </w:t>
      </w:r>
      <w:r w:rsidR="0B936B5C">
        <w:t>developed w</w:t>
      </w:r>
      <w:r w:rsidR="37D392C6">
        <w:t>ater</w:t>
      </w:r>
      <w:r w:rsidR="79084F26">
        <w:t xml:space="preserve"> quality objective</w:t>
      </w:r>
      <w:r w:rsidR="459FB0BE">
        <w:t>s</w:t>
      </w:r>
      <w:r w:rsidR="521258C2">
        <w:t xml:space="preserve"> </w:t>
      </w:r>
      <w:r w:rsidR="0B936B5C">
        <w:t xml:space="preserve">based on ANZG </w:t>
      </w:r>
      <w:r w:rsidR="7925B272">
        <w:t xml:space="preserve">(2018) </w:t>
      </w:r>
      <w:r w:rsidR="0B936B5C">
        <w:t>guidelines</w:t>
      </w:r>
      <w:r w:rsidR="521258C2">
        <w:t xml:space="preserve"> </w:t>
      </w:r>
      <w:r w:rsidR="37D392C6">
        <w:t>for the water management system</w:t>
      </w:r>
      <w:r w:rsidR="474FCCD9">
        <w:t xml:space="preserve"> </w:t>
      </w:r>
      <w:r w:rsidR="1318F2D4">
        <w:t>(EMM 2025, Table 4.</w:t>
      </w:r>
      <w:r w:rsidR="37D392C6">
        <w:t>6</w:t>
      </w:r>
      <w:r w:rsidR="1318F2D4">
        <w:t>, p</w:t>
      </w:r>
      <w:r w:rsidR="37D392C6">
        <w:t>p</w:t>
      </w:r>
      <w:r w:rsidR="1318F2D4">
        <w:t xml:space="preserve">. </w:t>
      </w:r>
      <w:r w:rsidR="253131BD">
        <w:t>30 - 31)</w:t>
      </w:r>
      <w:r w:rsidR="0B936B5C">
        <w:t xml:space="preserve">. </w:t>
      </w:r>
      <w:r w:rsidR="2B250F9A">
        <w:t xml:space="preserve">The proponent </w:t>
      </w:r>
      <w:r w:rsidR="3318C6DE">
        <w:t>sh</w:t>
      </w:r>
      <w:r w:rsidR="2B250F9A">
        <w:t>ould manage discharges within these</w:t>
      </w:r>
      <w:r w:rsidR="0B936B5C">
        <w:t xml:space="preserve"> water quality objectives</w:t>
      </w:r>
      <w:r w:rsidR="2B250F9A">
        <w:t xml:space="preserve"> in addition to the</w:t>
      </w:r>
      <w:r w:rsidR="0B936B5C">
        <w:t xml:space="preserve"> EPL conditions</w:t>
      </w:r>
      <w:r w:rsidR="2B250F9A">
        <w:t>, and any exceedances</w:t>
      </w:r>
      <w:r w:rsidR="0B936B5C">
        <w:t xml:space="preserve"> </w:t>
      </w:r>
      <w:r w:rsidR="3318C6DE">
        <w:t>sh</w:t>
      </w:r>
      <w:r w:rsidR="5447A028">
        <w:t xml:space="preserve">ould be </w:t>
      </w:r>
      <w:r w:rsidR="0B936B5C">
        <w:t>reported.</w:t>
      </w:r>
    </w:p>
    <w:p w14:paraId="34905B57" w14:textId="79C9981B" w:rsidR="00D74FCA" w:rsidRPr="00BF21A7" w:rsidRDefault="007203C3" w:rsidP="7053D76C">
      <w:pPr>
        <w:pStyle w:val="Question"/>
        <w:shd w:val="clear" w:color="auto" w:fill="E7E6E6"/>
      </w:pPr>
      <w:r>
        <w:t>Question 2:</w:t>
      </w:r>
      <w:r w:rsidR="000E58F5">
        <w:t xml:space="preserve"> Does the modification report provide an adequate assessment of cumulative impacts to surface and groundwater resources during the mining operations and during the post-mining recovery phase? Do these assessments adequately consider surface and groundwater interactions?</w:t>
      </w:r>
    </w:p>
    <w:p w14:paraId="6D6F8814" w14:textId="6A99569C" w:rsidR="00795E16" w:rsidRPr="00A94F55" w:rsidRDefault="00A973A7" w:rsidP="00A94F55">
      <w:pPr>
        <w:pStyle w:val="ListNumber"/>
        <w:numPr>
          <w:ilvl w:val="0"/>
          <w:numId w:val="0"/>
        </w:numPr>
        <w:ind w:left="369" w:hanging="369"/>
        <w:rPr>
          <w:u w:val="single"/>
        </w:rPr>
      </w:pPr>
      <w:r w:rsidRPr="7053D76C">
        <w:rPr>
          <w:u w:val="single"/>
        </w:rPr>
        <w:t>Groundwater</w:t>
      </w:r>
    </w:p>
    <w:p w14:paraId="09AF463A" w14:textId="5FB409AB" w:rsidR="00D74FCA" w:rsidRDefault="1F5A83C7" w:rsidP="00211BC2">
      <w:pPr>
        <w:pStyle w:val="ListNumber"/>
      </w:pPr>
      <w:r>
        <w:t xml:space="preserve">The </w:t>
      </w:r>
      <w:r w:rsidR="33030687">
        <w:t>project</w:t>
      </w:r>
      <w:r w:rsidR="18AB4357">
        <w:t xml:space="preserve"> </w:t>
      </w:r>
      <w:r>
        <w:t xml:space="preserve">report provides an adequate assessment of cumulative impacts to groundwater resources. </w:t>
      </w:r>
      <w:r w:rsidR="3FC9A53C">
        <w:t>The groundwater modelling consider</w:t>
      </w:r>
      <w:r w:rsidR="13536826">
        <w:t>s</w:t>
      </w:r>
      <w:r w:rsidR="3FC9A53C">
        <w:t xml:space="preserve"> 15 scenarios</w:t>
      </w:r>
      <w:r w:rsidR="2189A9C8">
        <w:t>: 14 with variations</w:t>
      </w:r>
      <w:r w:rsidR="3FC9A53C">
        <w:t xml:space="preserve"> of mining activity</w:t>
      </w:r>
      <w:r w:rsidR="4844FB04">
        <w:t xml:space="preserve"> and a null case without mining against which impacts can be assessed</w:t>
      </w:r>
      <w:r w:rsidR="3FC9A53C">
        <w:t xml:space="preserve"> (AGE 2025, Table 8.1, p. 100). Of these, 3 </w:t>
      </w:r>
      <w:r w:rsidR="5F89A8A2">
        <w:t>primary scenarios</w:t>
      </w:r>
      <w:r w:rsidR="3FC9A53C">
        <w:t xml:space="preserve"> were used to assess cumulative impacts: scenario 2 (all cumulative approved), scenario 6 (all cumulative proposed) and scenario 15 (cumulative approved and BCM </w:t>
      </w:r>
      <w:r w:rsidR="7DF2B7D1">
        <w:t>Mod</w:t>
      </w:r>
      <w:r w:rsidR="6D695838">
        <w:t>ification</w:t>
      </w:r>
      <w:r w:rsidR="7DF2B7D1">
        <w:t xml:space="preserve"> 10 </w:t>
      </w:r>
      <w:r w:rsidR="3FC9A53C">
        <w:t xml:space="preserve">proposed). </w:t>
      </w:r>
      <w:r w:rsidR="4EF96E6A">
        <w:t>However, t</w:t>
      </w:r>
      <w:r w:rsidR="5F89A8A2">
        <w:t xml:space="preserve">he use of different combinations of these scenarios in different sections of the report resulted in a complex narrative regarding potential impacts that may occur. </w:t>
      </w:r>
      <w:r w:rsidR="325DB819">
        <w:t xml:space="preserve">It is not always clearly documented what scenario or combination of scenarios is being presented in each figure. </w:t>
      </w:r>
      <w:r w:rsidR="17BF743F">
        <w:t xml:space="preserve">The report </w:t>
      </w:r>
      <w:r w:rsidR="4BE1E40E">
        <w:t>discusses</w:t>
      </w:r>
      <w:r w:rsidR="17BF743F">
        <w:t xml:space="preserve"> predicted increases in cumulative impacts between scenario 2 and scenario 6 (AGE 2025, Section 9.2.1, p</w:t>
      </w:r>
      <w:r w:rsidR="60898F13">
        <w:t>p</w:t>
      </w:r>
      <w:r w:rsidR="17BF743F">
        <w:t xml:space="preserve">. 107-111). </w:t>
      </w:r>
      <w:r w:rsidR="09DFECC8">
        <w:t>The</w:t>
      </w:r>
      <w:r w:rsidR="42618298">
        <w:t xml:space="preserve"> report</w:t>
      </w:r>
      <w:r w:rsidR="17BF743F">
        <w:t xml:space="preserve"> also</w:t>
      </w:r>
      <w:r w:rsidR="42618298">
        <w:t xml:space="preserve"> discusse</w:t>
      </w:r>
      <w:r w:rsidR="09DFECC8">
        <w:t>s</w:t>
      </w:r>
      <w:r w:rsidR="42618298">
        <w:t xml:space="preserve"> predicted increases in </w:t>
      </w:r>
      <w:r w:rsidR="3FC9A53C">
        <w:t xml:space="preserve">impact </w:t>
      </w:r>
      <w:r w:rsidR="42618298">
        <w:t xml:space="preserve">specifically </w:t>
      </w:r>
      <w:r w:rsidR="3FC9A53C">
        <w:t xml:space="preserve">from </w:t>
      </w:r>
      <w:r w:rsidR="67F55A3A">
        <w:t>the project</w:t>
      </w:r>
      <w:r w:rsidR="42618298">
        <w:t xml:space="preserve"> (comparing </w:t>
      </w:r>
      <w:r w:rsidR="3FC9A53C">
        <w:t xml:space="preserve">scenario </w:t>
      </w:r>
      <w:r w:rsidR="17BF743F">
        <w:t>14 (approved BCM only)</w:t>
      </w:r>
      <w:r w:rsidR="3FC9A53C">
        <w:t xml:space="preserve"> and scenario 1</w:t>
      </w:r>
      <w:r w:rsidR="17BF743F">
        <w:t>1 (proposed BCM only)</w:t>
      </w:r>
      <w:r w:rsidR="42618298">
        <w:t>)</w:t>
      </w:r>
      <w:r w:rsidR="09DFECC8">
        <w:t xml:space="preserve"> (AGE 2025, Section 9.2.2, p</w:t>
      </w:r>
      <w:r w:rsidR="60898F13">
        <w:t>p</w:t>
      </w:r>
      <w:r w:rsidR="09DFECC8">
        <w:t>. 112-</w:t>
      </w:r>
      <w:r w:rsidR="0E1A06FC">
        <w:t>116)</w:t>
      </w:r>
      <w:r w:rsidR="3FC9A53C">
        <w:t xml:space="preserve">. </w:t>
      </w:r>
      <w:r w:rsidR="174A37EB">
        <w:t>The proponent should include</w:t>
      </w:r>
      <w:r w:rsidR="11A3551F">
        <w:t xml:space="preserve"> a comparison</w:t>
      </w:r>
      <w:r w:rsidR="4E917D87">
        <w:t xml:space="preserve"> between scenario 8 (cumulative proposed – excluding BCM) and </w:t>
      </w:r>
      <w:r w:rsidR="42618298">
        <w:t xml:space="preserve">scenario 6 </w:t>
      </w:r>
      <w:r w:rsidR="0A6B281F">
        <w:t xml:space="preserve">to </w:t>
      </w:r>
      <w:r w:rsidR="4E917D87">
        <w:t xml:space="preserve">enable an assessment of the specific impact from </w:t>
      </w:r>
      <w:r w:rsidR="333811C5">
        <w:t>the project</w:t>
      </w:r>
      <w:r w:rsidR="4E917D87">
        <w:t xml:space="preserve"> should all other proposed mining be approved</w:t>
      </w:r>
      <w:r w:rsidR="6AC29BB3">
        <w:t>.</w:t>
      </w:r>
      <w:r w:rsidR="4E917D87">
        <w:t xml:space="preserve"> </w:t>
      </w:r>
    </w:p>
    <w:p w14:paraId="3E18A52A" w14:textId="732B1CD3" w:rsidR="004B3DB0" w:rsidRPr="002008F9" w:rsidRDefault="728164A4" w:rsidP="002008F9">
      <w:pPr>
        <w:pStyle w:val="ListNumber"/>
      </w:pPr>
      <w:r>
        <w:t>A visual comparison between the approved and proposed cumulative drawdown in the alluvium presented in</w:t>
      </w:r>
      <w:r w:rsidR="2964D214">
        <w:t xml:space="preserve"> Figure 9.5 </w:t>
      </w:r>
      <w:r w:rsidR="3EA207E9">
        <w:t>(</w:t>
      </w:r>
      <w:r w:rsidR="2964D214">
        <w:t>AGE 2025, Section 9.2.1</w:t>
      </w:r>
      <w:r w:rsidR="3EA207E9">
        <w:t>,</w:t>
      </w:r>
      <w:r w:rsidR="2964D214">
        <w:t xml:space="preserve"> </w:t>
      </w:r>
      <w:r w:rsidR="61D1E96E">
        <w:t xml:space="preserve">p. 108) </w:t>
      </w:r>
      <w:r w:rsidR="2964D214">
        <w:t xml:space="preserve">suggests that </w:t>
      </w:r>
      <w:r w:rsidR="32DA6372" w:rsidRPr="1F6E7419">
        <w:rPr>
          <w:rFonts w:eastAsia="Arial"/>
        </w:rPr>
        <w:t>the project</w:t>
      </w:r>
      <w:r w:rsidR="2964D214">
        <w:t xml:space="preserve"> will </w:t>
      </w:r>
      <w:r w:rsidR="61D1E96E">
        <w:t xml:space="preserve">contribute to </w:t>
      </w:r>
      <w:r w:rsidR="2964D214">
        <w:t>increase</w:t>
      </w:r>
      <w:r w:rsidR="61D1E96E">
        <w:t>s in</w:t>
      </w:r>
      <w:r w:rsidR="2964D214">
        <w:t xml:space="preserve"> the footprint of drawdown in the alluvi</w:t>
      </w:r>
      <w:r w:rsidR="61D1E96E">
        <w:t>um</w:t>
      </w:r>
      <w:r w:rsidR="2964D214">
        <w:t xml:space="preserve"> below Maules Creek and in the Barbers Lagoon</w:t>
      </w:r>
      <w:r w:rsidR="4BE1E40E">
        <w:t xml:space="preserve"> area</w:t>
      </w:r>
      <w:r w:rsidR="2964D214">
        <w:t xml:space="preserve">. </w:t>
      </w:r>
      <w:r w:rsidR="78D74520">
        <w:t>T</w:t>
      </w:r>
      <w:r w:rsidR="2964D214">
        <w:t xml:space="preserve">his increase in drawdown is not reflected in Figure 9.9 </w:t>
      </w:r>
      <w:r w:rsidR="337D57FA">
        <w:t>(</w:t>
      </w:r>
      <w:r w:rsidR="2964D214">
        <w:t>AGE 2025, Section 9.2.2</w:t>
      </w:r>
      <w:r w:rsidR="337D57FA">
        <w:t>, p. 111)</w:t>
      </w:r>
      <w:r w:rsidR="61D1E96E">
        <w:t xml:space="preserve"> which presents drawdown from </w:t>
      </w:r>
      <w:r w:rsidR="4DD5B0E5">
        <w:t xml:space="preserve">existing </w:t>
      </w:r>
      <w:r w:rsidR="61D1E96E">
        <w:t xml:space="preserve">BCM </w:t>
      </w:r>
      <w:r w:rsidR="4DD5B0E5">
        <w:t xml:space="preserve">and proposed </w:t>
      </w:r>
      <w:r w:rsidR="78C7FB0C" w:rsidRPr="1F6E7419">
        <w:rPr>
          <w:rFonts w:eastAsia="Arial"/>
        </w:rPr>
        <w:t>project</w:t>
      </w:r>
      <w:r w:rsidR="61D1E96E">
        <w:t xml:space="preserve"> activities in</w:t>
      </w:r>
      <w:r w:rsidR="53D35FB0">
        <w:t xml:space="preserve"> i</w:t>
      </w:r>
      <w:r w:rsidR="61D1E96E">
        <w:t>solation</w:t>
      </w:r>
      <w:r w:rsidR="2964D214">
        <w:t xml:space="preserve">. </w:t>
      </w:r>
      <w:r w:rsidR="1760BD2E">
        <w:t>Based on this, considering impacts sole</w:t>
      </w:r>
      <w:r w:rsidR="4BE1E40E">
        <w:t>l</w:t>
      </w:r>
      <w:r w:rsidR="1760BD2E">
        <w:t xml:space="preserve">y attributable to </w:t>
      </w:r>
      <w:r w:rsidR="1BDADEE7" w:rsidRPr="1F6E7419">
        <w:rPr>
          <w:rFonts w:eastAsia="Arial"/>
        </w:rPr>
        <w:t>the project</w:t>
      </w:r>
      <w:r w:rsidR="1760BD2E">
        <w:t xml:space="preserve"> in isolation of impacts from other activities in the region </w:t>
      </w:r>
      <w:r w:rsidR="4DD5B0E5">
        <w:t xml:space="preserve">may </w:t>
      </w:r>
      <w:r w:rsidR="1760BD2E">
        <w:t xml:space="preserve">present a misleading picture of the potential </w:t>
      </w:r>
      <w:r w:rsidR="4DD5B0E5">
        <w:t xml:space="preserve">cumulative impacts </w:t>
      </w:r>
      <w:r w:rsidR="79B24D6C">
        <w:t xml:space="preserve">of </w:t>
      </w:r>
      <w:r w:rsidR="79B24D6C" w:rsidRPr="1F6E7419">
        <w:rPr>
          <w:rFonts w:eastAsia="Arial"/>
        </w:rPr>
        <w:t>the project</w:t>
      </w:r>
      <w:r w:rsidR="61D1E96E">
        <w:t xml:space="preserve">. </w:t>
      </w:r>
      <w:r w:rsidR="2FAFB533">
        <w:t>The IESC suggests that Figure 9.5</w:t>
      </w:r>
      <w:r w:rsidR="3E138314">
        <w:t>b</w:t>
      </w:r>
      <w:r w:rsidR="5F7236F2">
        <w:t xml:space="preserve"> (AGE 2025, </w:t>
      </w:r>
      <w:r w:rsidR="25797D42">
        <w:t>p. 108)</w:t>
      </w:r>
      <w:r w:rsidR="2FAFB533">
        <w:t xml:space="preserve"> is a more reliable representation of the likely changes in groundwater drawdown in response to </w:t>
      </w:r>
      <w:r w:rsidR="640BE367" w:rsidRPr="1F6E7419">
        <w:rPr>
          <w:rFonts w:eastAsia="Arial"/>
        </w:rPr>
        <w:t>the project</w:t>
      </w:r>
      <w:r w:rsidR="2FAFB533">
        <w:t xml:space="preserve"> and current approved activities and should be used as</w:t>
      </w:r>
      <w:r w:rsidR="3E138314">
        <w:t xml:space="preserve"> the basis for assessing potential impacts to GDEs</w:t>
      </w:r>
      <w:r w:rsidR="0940040C">
        <w:t xml:space="preserve"> and other users</w:t>
      </w:r>
      <w:r w:rsidR="3E138314">
        <w:t>.</w:t>
      </w:r>
    </w:p>
    <w:p w14:paraId="6A6499AD" w14:textId="57FDB2F4" w:rsidR="00A405D7" w:rsidRDefault="1F5A83C7" w:rsidP="00211BC2">
      <w:pPr>
        <w:pStyle w:val="ListNumber"/>
      </w:pPr>
      <w:r>
        <w:lastRenderedPageBreak/>
        <w:t>The assessments adequately</w:t>
      </w:r>
      <w:r w:rsidR="27FED439">
        <w:t xml:space="preserve"> consider surface and groundwater interaction</w:t>
      </w:r>
      <w:r w:rsidR="24F9A64C">
        <w:t>s</w:t>
      </w:r>
      <w:r w:rsidR="27FED439">
        <w:t xml:space="preserve">. </w:t>
      </w:r>
      <w:r w:rsidR="1FAF7763">
        <w:t>The groundwater mod</w:t>
      </w:r>
      <w:r w:rsidR="09DFECC8">
        <w:t>e</w:t>
      </w:r>
      <w:r w:rsidR="1FAF7763">
        <w:t xml:space="preserve">lling does not predict that cumulative groundwater drawdown will reach the Namoi River. </w:t>
      </w:r>
      <w:r w:rsidR="62D983F1">
        <w:t>It is not clear whether groundwater is connected to Bollol Creek</w:t>
      </w:r>
      <w:r w:rsidR="1BC0BF18">
        <w:t xml:space="preserve"> (</w:t>
      </w:r>
      <w:r w:rsidR="62F5FF87">
        <w:t>P</w:t>
      </w:r>
      <w:r w:rsidR="1BC0BF18">
        <w:t xml:space="preserve">aragraph </w:t>
      </w:r>
      <w:r w:rsidR="069B2E8D">
        <w:t>8</w:t>
      </w:r>
      <w:r w:rsidR="1BC0BF18">
        <w:t>)</w:t>
      </w:r>
      <w:r w:rsidR="0B912683">
        <w:t>;</w:t>
      </w:r>
      <w:r w:rsidR="62D983F1">
        <w:t xml:space="preserve"> however, </w:t>
      </w:r>
      <w:r w:rsidR="4BE1E40E">
        <w:t>groundwater</w:t>
      </w:r>
      <w:r w:rsidR="62D983F1">
        <w:t xml:space="preserve"> drawdown (at the water</w:t>
      </w:r>
      <w:r w:rsidR="4BE1E40E">
        <w:t xml:space="preserve"> </w:t>
      </w:r>
      <w:r w:rsidR="62D983F1">
        <w:t>table) is not predicted to extend below Bollol Creek (AGE 2025, App. F, Figure F64</w:t>
      </w:r>
      <w:r w:rsidR="337D57FA">
        <w:t>, p. 90</w:t>
      </w:r>
      <w:r w:rsidR="62D983F1">
        <w:t>).</w:t>
      </w:r>
    </w:p>
    <w:p w14:paraId="192635DC" w14:textId="388C171B" w:rsidR="00D17BEB" w:rsidRDefault="3F108E34">
      <w:pPr>
        <w:pStyle w:val="ListNumber"/>
      </w:pPr>
      <w:r>
        <w:t xml:space="preserve">The </w:t>
      </w:r>
      <w:r w:rsidR="438F475E">
        <w:t>post</w:t>
      </w:r>
      <w:r w:rsidR="00C419D5">
        <w:t>-</w:t>
      </w:r>
      <w:r w:rsidR="438F475E">
        <w:t xml:space="preserve">closure </w:t>
      </w:r>
      <w:r>
        <w:t xml:space="preserve">water </w:t>
      </w:r>
      <w:r w:rsidR="004E1A04">
        <w:t xml:space="preserve">table </w:t>
      </w:r>
      <w:r>
        <w:t>contour</w:t>
      </w:r>
      <w:r w:rsidR="004E1A04">
        <w:t>s</w:t>
      </w:r>
      <w:r>
        <w:t xml:space="preserve"> </w:t>
      </w:r>
      <w:r w:rsidR="004E1A04">
        <w:t>plot poten</w:t>
      </w:r>
      <w:r w:rsidR="003D6C87">
        <w:t>t</w:t>
      </w:r>
      <w:r w:rsidR="004E1A04">
        <w:t>i</w:t>
      </w:r>
      <w:r w:rsidR="003D6C87">
        <w:t>o</w:t>
      </w:r>
      <w:r w:rsidR="004E1A04">
        <w:t>metric heads for multiple disconnected aqu</w:t>
      </w:r>
      <w:r w:rsidR="00AC0E3E">
        <w:t>i</w:t>
      </w:r>
      <w:r w:rsidR="004E1A04">
        <w:t>fers</w:t>
      </w:r>
      <w:r w:rsidR="00AC0E3E">
        <w:t xml:space="preserve"> (e.g., Figure 9.1 to 9.4)</w:t>
      </w:r>
      <w:r w:rsidR="00EC2CF5">
        <w:t>,</w:t>
      </w:r>
      <w:r w:rsidR="0000603D">
        <w:t xml:space="preserve"> incorrectly implying inflow from the rego</w:t>
      </w:r>
      <w:r w:rsidR="00236C7D">
        <w:t>l</w:t>
      </w:r>
      <w:r w:rsidR="0000603D">
        <w:t xml:space="preserve">ith </w:t>
      </w:r>
      <w:r w:rsidR="00236C7D">
        <w:t>into the pits.</w:t>
      </w:r>
      <w:r w:rsidR="004E1A04">
        <w:t xml:space="preserve"> </w:t>
      </w:r>
      <w:r w:rsidR="000312AB">
        <w:t>The poten</w:t>
      </w:r>
      <w:r w:rsidR="003D6C87">
        <w:t>t</w:t>
      </w:r>
      <w:r w:rsidR="000312AB">
        <w:t>i</w:t>
      </w:r>
      <w:r w:rsidR="003D6C87">
        <w:t>o</w:t>
      </w:r>
      <w:r w:rsidR="000312AB">
        <w:t xml:space="preserve">metric head for each key aquifer should be </w:t>
      </w:r>
      <w:r w:rsidR="003D6C87">
        <w:t>presented separately</w:t>
      </w:r>
      <w:r w:rsidR="00E9775B">
        <w:t>.</w:t>
      </w:r>
      <w:r w:rsidR="00F1731D">
        <w:t xml:space="preserve"> </w:t>
      </w:r>
    </w:p>
    <w:p w14:paraId="12375D70" w14:textId="169F535A" w:rsidR="3F108E34" w:rsidRDefault="009467AC">
      <w:pPr>
        <w:pStyle w:val="ListNumber"/>
      </w:pPr>
      <w:r>
        <w:t>T</w:t>
      </w:r>
      <w:r w:rsidR="006B1C37">
        <w:t xml:space="preserve">he </w:t>
      </w:r>
      <w:r w:rsidR="7D1A7C30">
        <w:t>closure scenarios appear to demonstrate that the M</w:t>
      </w:r>
      <w:r w:rsidR="006B1C37">
        <w:t xml:space="preserve">aules </w:t>
      </w:r>
      <w:r w:rsidR="7D1A7C30">
        <w:t>C</w:t>
      </w:r>
      <w:r w:rsidR="006B1C37">
        <w:t xml:space="preserve">reek </w:t>
      </w:r>
      <w:r w:rsidR="7D1A7C30">
        <w:t>C</w:t>
      </w:r>
      <w:r w:rsidR="006B1C37">
        <w:t xml:space="preserve">oal </w:t>
      </w:r>
      <w:r w:rsidR="7D1A7C30">
        <w:t>M</w:t>
      </w:r>
      <w:r w:rsidR="006B1C37">
        <w:t>ine</w:t>
      </w:r>
      <w:r w:rsidR="7D1A7C30">
        <w:t xml:space="preserve"> pit void influences recovery of groundwater elevations </w:t>
      </w:r>
      <w:r w:rsidR="00AC0E3E">
        <w:t>across</w:t>
      </w:r>
      <w:r w:rsidR="7D1A7C30">
        <w:t xml:space="preserve"> the B</w:t>
      </w:r>
      <w:r w:rsidR="001A7117">
        <w:t>T</w:t>
      </w:r>
      <w:r w:rsidR="7D1A7C30">
        <w:t xml:space="preserve">M </w:t>
      </w:r>
      <w:r w:rsidR="001A7117">
        <w:t>complex</w:t>
      </w:r>
      <w:r w:rsidR="7D1A7C30">
        <w:t xml:space="preserve"> area. </w:t>
      </w:r>
      <w:r w:rsidR="00AF5C11">
        <w:t xml:space="preserve">This possibility and its implications for the </w:t>
      </w:r>
      <w:r w:rsidR="0009538A">
        <w:t xml:space="preserve">surface and groundwater resources during the </w:t>
      </w:r>
      <w:r w:rsidR="00AF5C11">
        <w:t>post-</w:t>
      </w:r>
      <w:r w:rsidR="0009538A">
        <w:t>mining</w:t>
      </w:r>
      <w:r w:rsidR="00AF5C11">
        <w:t xml:space="preserve"> </w:t>
      </w:r>
      <w:r w:rsidR="0009538A">
        <w:t>recovery phase</w:t>
      </w:r>
      <w:r w:rsidR="00AF5C11">
        <w:t xml:space="preserve"> should be discussed.</w:t>
      </w:r>
    </w:p>
    <w:p w14:paraId="570F49FB" w14:textId="7F1F7547" w:rsidR="00A15E16" w:rsidRPr="002008F9" w:rsidRDefault="008B18FB" w:rsidP="002008F9">
      <w:pPr>
        <w:pStyle w:val="ListNumber"/>
        <w:numPr>
          <w:ilvl w:val="0"/>
          <w:numId w:val="0"/>
        </w:numPr>
        <w:rPr>
          <w:u w:val="single"/>
        </w:rPr>
      </w:pPr>
      <w:r w:rsidRPr="008B18FB">
        <w:rPr>
          <w:u w:val="single"/>
        </w:rPr>
        <w:t>Surface Water</w:t>
      </w:r>
    </w:p>
    <w:p w14:paraId="2425D133" w14:textId="2198A9C9" w:rsidR="007203C3" w:rsidRPr="00BF21A7" w:rsidRDefault="04DC7291">
      <w:pPr>
        <w:pStyle w:val="ListNumber"/>
      </w:pPr>
      <w:r>
        <w:t>The surface water assessment adequately a</w:t>
      </w:r>
      <w:r w:rsidR="05781781">
        <w:t>ddr</w:t>
      </w:r>
      <w:r>
        <w:t>ess</w:t>
      </w:r>
      <w:r w:rsidR="4BE1E40E">
        <w:t>es</w:t>
      </w:r>
      <w:r>
        <w:t xml:space="preserve"> the </w:t>
      </w:r>
      <w:r w:rsidR="110A01F3">
        <w:t xml:space="preserve">potential </w:t>
      </w:r>
      <w:r>
        <w:t>cumulative impacts</w:t>
      </w:r>
      <w:r w:rsidR="4597CF60">
        <w:t xml:space="preserve"> of the project</w:t>
      </w:r>
      <w:r w:rsidR="246CC5AB">
        <w:t>.</w:t>
      </w:r>
      <w:r>
        <w:t xml:space="preserve"> </w:t>
      </w:r>
      <w:r w:rsidR="246CC5AB">
        <w:t>T</w:t>
      </w:r>
      <w:r>
        <w:t xml:space="preserve">he remaining headwaters of Nagero and Back creeks will be </w:t>
      </w:r>
      <w:r w:rsidR="069B2E8D">
        <w:t>removed,</w:t>
      </w:r>
      <w:r>
        <w:t xml:space="preserve"> and </w:t>
      </w:r>
      <w:r w:rsidR="4C1E4C36">
        <w:t>runoff</w:t>
      </w:r>
      <w:r w:rsidR="600A3D55">
        <w:t xml:space="preserve"> will be </w:t>
      </w:r>
      <w:r>
        <w:t>captured into the water management system</w:t>
      </w:r>
      <w:r w:rsidR="633A5CB3">
        <w:t>. T</w:t>
      </w:r>
      <w:r w:rsidR="246CC5AB">
        <w:t xml:space="preserve">he proponent states that </w:t>
      </w:r>
      <w:r w:rsidR="4597CF60">
        <w:t xml:space="preserve">this will </w:t>
      </w:r>
      <w:r w:rsidR="246CC5AB">
        <w:t xml:space="preserve">have minimal cumulative impact </w:t>
      </w:r>
      <w:r w:rsidR="099E8FDB">
        <w:t>because</w:t>
      </w:r>
      <w:r w:rsidR="246CC5AB">
        <w:t xml:space="preserve"> these headwaters </w:t>
      </w:r>
      <w:r w:rsidR="149B34AC">
        <w:t xml:space="preserve">are </w:t>
      </w:r>
      <w:r w:rsidR="40C78CBA">
        <w:t xml:space="preserve">already disconnected from </w:t>
      </w:r>
      <w:r w:rsidR="02ADE6E2">
        <w:t xml:space="preserve">their </w:t>
      </w:r>
      <w:r w:rsidR="40C78CBA">
        <w:t xml:space="preserve">downstream </w:t>
      </w:r>
      <w:r w:rsidR="246CC5AB">
        <w:t xml:space="preserve">reaches </w:t>
      </w:r>
      <w:r w:rsidR="2DEFB7C5">
        <w:t>by</w:t>
      </w:r>
      <w:r w:rsidR="4597CF60">
        <w:t xml:space="preserve"> current operations </w:t>
      </w:r>
      <w:r w:rsidR="40C78CBA">
        <w:t xml:space="preserve">(Paragraph </w:t>
      </w:r>
      <w:r w:rsidR="069B2E8D">
        <w:t>10</w:t>
      </w:r>
      <w:r w:rsidR="40C78CBA">
        <w:t>)</w:t>
      </w:r>
      <w:r>
        <w:t xml:space="preserve">. </w:t>
      </w:r>
      <w:r w:rsidR="5E7D6245">
        <w:t>C</w:t>
      </w:r>
      <w:r>
        <w:t xml:space="preserve">aptured surface water will be stored in sediment dams </w:t>
      </w:r>
      <w:r w:rsidR="666939E7">
        <w:t>for use on</w:t>
      </w:r>
      <w:r w:rsidR="40C78CBA">
        <w:t>-</w:t>
      </w:r>
      <w:r w:rsidR="666939E7">
        <w:t xml:space="preserve">site or </w:t>
      </w:r>
      <w:r>
        <w:t>discharge</w:t>
      </w:r>
      <w:r w:rsidR="246CC5AB">
        <w:t>d</w:t>
      </w:r>
      <w:r>
        <w:t xml:space="preserve"> </w:t>
      </w:r>
      <w:r w:rsidR="3F399D0B">
        <w:t>in</w:t>
      </w:r>
      <w:r w:rsidR="246CC5AB">
        <w:t xml:space="preserve">to Nagero Creek </w:t>
      </w:r>
      <w:r>
        <w:t xml:space="preserve">under </w:t>
      </w:r>
      <w:r w:rsidR="79D1AA64">
        <w:t xml:space="preserve">the </w:t>
      </w:r>
      <w:r>
        <w:t>EPL.</w:t>
      </w:r>
    </w:p>
    <w:p w14:paraId="64A25D4E" w14:textId="6E236FD9" w:rsidR="00565142" w:rsidRPr="002008F9" w:rsidRDefault="008010C2" w:rsidP="002008F9">
      <w:pPr>
        <w:pStyle w:val="ListNumber"/>
        <w:numPr>
          <w:ilvl w:val="0"/>
          <w:numId w:val="0"/>
        </w:numPr>
        <w:rPr>
          <w:u w:val="single"/>
        </w:rPr>
      </w:pPr>
      <w:r w:rsidRPr="1B8FF8E1">
        <w:rPr>
          <w:u w:val="single"/>
        </w:rPr>
        <w:t>Groundwater</w:t>
      </w:r>
      <w:r w:rsidR="61ADB028" w:rsidRPr="1B8FF8E1">
        <w:rPr>
          <w:u w:val="single"/>
        </w:rPr>
        <w:t>-</w:t>
      </w:r>
      <w:r w:rsidR="63DC1ED8" w:rsidRPr="1B8FF8E1">
        <w:rPr>
          <w:u w:val="single"/>
        </w:rPr>
        <w:t>D</w:t>
      </w:r>
      <w:r w:rsidRPr="1B8FF8E1">
        <w:rPr>
          <w:u w:val="single"/>
        </w:rPr>
        <w:t>ependent Ecosystems</w:t>
      </w:r>
    </w:p>
    <w:p w14:paraId="62AFAD66" w14:textId="51744DB6" w:rsidR="002D6AA2" w:rsidRPr="00BF21A7" w:rsidRDefault="07BFC1F9" w:rsidP="002D6AA2">
      <w:pPr>
        <w:pStyle w:val="ListNumber"/>
      </w:pPr>
      <w:r>
        <w:t>The Groundwater Impact Assessment (WSP 2025</w:t>
      </w:r>
      <w:r w:rsidR="1A6FAB07">
        <w:t>b</w:t>
      </w:r>
      <w:r>
        <w:t>) identified one known and one high</w:t>
      </w:r>
      <w:r w:rsidR="138B826C">
        <w:t>-</w:t>
      </w:r>
      <w:r>
        <w:t>potential aquatic GDE and 10 high</w:t>
      </w:r>
      <w:r w:rsidR="534853AB">
        <w:t>-</w:t>
      </w:r>
      <w:r>
        <w:t>potential terrestrial GDEs within a regional study boundary (WSP 2025</w:t>
      </w:r>
      <w:r w:rsidR="4DF5B7DD">
        <w:t>b</w:t>
      </w:r>
      <w:r>
        <w:t xml:space="preserve">, pp. 9-10). Four </w:t>
      </w:r>
      <w:r w:rsidR="0A6232D5">
        <w:t>differ</w:t>
      </w:r>
      <w:r w:rsidR="3FE2AD51">
        <w:t>ent</w:t>
      </w:r>
      <w:r>
        <w:t xml:space="preserve"> TECs have been located within the regional study boundaries, with two of the TECs within the N</w:t>
      </w:r>
      <w:r w:rsidR="4BE1E40E">
        <w:t>a</w:t>
      </w:r>
      <w:r>
        <w:t>gero Creek Study Area (WSP 2025</w:t>
      </w:r>
      <w:r w:rsidR="1A6FAB07">
        <w:t>b</w:t>
      </w:r>
      <w:r>
        <w:t>, Table 3.5, pp. 17-18). Groundwater levels within the alluvial plain were typically between 7</w:t>
      </w:r>
      <w:r w:rsidR="4DADBE18">
        <w:t xml:space="preserve"> </w:t>
      </w:r>
      <w:r>
        <w:t>-</w:t>
      </w:r>
      <w:r w:rsidR="285925ED">
        <w:t xml:space="preserve"> </w:t>
      </w:r>
      <w:r>
        <w:t xml:space="preserve">10 </w:t>
      </w:r>
      <w:r w:rsidR="435215A6">
        <w:t>metres below ground level (</w:t>
      </w:r>
      <w:r>
        <w:t>mbgl</w:t>
      </w:r>
      <w:r w:rsidR="435215A6">
        <w:t>)</w:t>
      </w:r>
      <w:r>
        <w:t xml:space="preserve"> (WSP 2025</w:t>
      </w:r>
      <w:r w:rsidR="1A6FAB07">
        <w:t>b</w:t>
      </w:r>
      <w:r>
        <w:t>, p. 12) and groundwater modelling does not predict any incremental drawdown in the Nagero Creek alluvi</w:t>
      </w:r>
      <w:r w:rsidR="15AD0910">
        <w:t>um</w:t>
      </w:r>
      <w:r>
        <w:t xml:space="preserve"> specifically due to </w:t>
      </w:r>
      <w:r w:rsidR="6960D9DE" w:rsidRPr="1F6E7419">
        <w:rPr>
          <w:rFonts w:eastAsia="Arial"/>
        </w:rPr>
        <w:t>the project</w:t>
      </w:r>
      <w:r>
        <w:t xml:space="preserve"> (WSP 2025</w:t>
      </w:r>
      <w:r w:rsidR="1A6FAB07">
        <w:t>b</w:t>
      </w:r>
      <w:r>
        <w:t>, p. 48). However</w:t>
      </w:r>
      <w:r w:rsidR="435215A6">
        <w:t>,</w:t>
      </w:r>
      <w:r>
        <w:t xml:space="preserve"> the likely impacts of </w:t>
      </w:r>
      <w:r w:rsidR="4F303997" w:rsidRPr="1F6E7419">
        <w:rPr>
          <w:rFonts w:eastAsia="Arial"/>
        </w:rPr>
        <w:t>the project</w:t>
      </w:r>
      <w:r>
        <w:t xml:space="preserve"> </w:t>
      </w:r>
      <w:r w:rsidR="4AFF61EE">
        <w:t>on</w:t>
      </w:r>
      <w:r>
        <w:t xml:space="preserve"> the N</w:t>
      </w:r>
      <w:r w:rsidR="4BE1E40E">
        <w:t>a</w:t>
      </w:r>
      <w:r>
        <w:t xml:space="preserve">gero Creek Study Area alluvium to the southwest of the project area are discussed </w:t>
      </w:r>
      <w:r w:rsidR="5A02B70B">
        <w:t>in terms of</w:t>
      </w:r>
      <w:r>
        <w:t xml:space="preserve"> cumulative drawdown (WSP 2025</w:t>
      </w:r>
      <w:r w:rsidR="56E8415A">
        <w:t>b</w:t>
      </w:r>
      <w:r>
        <w:t xml:space="preserve">, p. 48), suggesting further </w:t>
      </w:r>
      <w:r w:rsidR="261FB6EF">
        <w:t xml:space="preserve">project-specific </w:t>
      </w:r>
      <w:r>
        <w:t>impacts to surrounding groundwater levels</w:t>
      </w:r>
      <w:r w:rsidR="3D6D21DE">
        <w:t>.</w:t>
      </w:r>
      <w:r>
        <w:t xml:space="preserve"> </w:t>
      </w:r>
    </w:p>
    <w:p w14:paraId="688D7323" w14:textId="43B0AB83" w:rsidR="002D6AA2" w:rsidRPr="00A94F55" w:rsidRDefault="07BFC1F9" w:rsidP="00A94F55">
      <w:pPr>
        <w:pStyle w:val="ListNumber"/>
      </w:pPr>
      <w:r>
        <w:t>The GDE assessment attempts to differentiate between groundwater</w:t>
      </w:r>
      <w:r w:rsidR="05E5914E">
        <w:t>-</w:t>
      </w:r>
      <w:r>
        <w:t>dependent vegetation</w:t>
      </w:r>
      <w:r w:rsidR="18DE24C7">
        <w:t xml:space="preserve"> </w:t>
      </w:r>
      <w:r w:rsidR="18DE24C7" w:rsidRPr="1F6E7419">
        <w:rPr>
          <w:rFonts w:eastAsia="Arial"/>
        </w:rPr>
        <w:t>and vegetation relying</w:t>
      </w:r>
      <w:r>
        <w:t xml:space="preserve"> on surface water.  PCT101 (Poplar Box – Yellow Box – Western Grey Box grassy woodland) is identified as the only Plant Community Type (PCT) that has a proportional dependence on groundwater within the N</w:t>
      </w:r>
      <w:r w:rsidR="4BE1E40E">
        <w:t>a</w:t>
      </w:r>
      <w:r>
        <w:t>gero Creek Study Area (WSP 2025</w:t>
      </w:r>
      <w:r w:rsidR="1A6FAB07">
        <w:t>b</w:t>
      </w:r>
      <w:r>
        <w:t xml:space="preserve">, Table 4.1, p.28). This </w:t>
      </w:r>
      <w:r w:rsidR="6C8CEE34">
        <w:t xml:space="preserve">PCT </w:t>
      </w:r>
      <w:r>
        <w:t>corresponds to the TEC Poplar Box Grassy Woodland on Alluvial Plains (WSP 2025</w:t>
      </w:r>
      <w:r w:rsidR="1A6FAB07">
        <w:t>b</w:t>
      </w:r>
      <w:r>
        <w:t>, p. 56). The proponent expressed doubts that PCT101 is reliant on groundwater based on the results of soil-adjusted vegetation index (SAVI) mapping with rainfall analysis, and the opportunistic nature of how PCT101 accesses groundwater</w:t>
      </w:r>
      <w:r w:rsidR="05738ED7">
        <w:t xml:space="preserve"> </w:t>
      </w:r>
      <w:r>
        <w:t>(WSP 2025</w:t>
      </w:r>
      <w:r w:rsidR="1A6FAB07">
        <w:t>b</w:t>
      </w:r>
      <w:r>
        <w:t xml:space="preserve">, p. 29). However, SAVI mapping cannot establish a lack of reliance of the TEC on groundwater, and the root systems of </w:t>
      </w:r>
      <w:r w:rsidR="1A796500">
        <w:t>p</w:t>
      </w:r>
      <w:r>
        <w:t xml:space="preserve">oplar </w:t>
      </w:r>
      <w:r w:rsidR="5A8D4F84">
        <w:t>b</w:t>
      </w:r>
      <w:r>
        <w:t xml:space="preserve">ox are estimated </w:t>
      </w:r>
      <w:r w:rsidR="457AA03F">
        <w:t xml:space="preserve">as </w:t>
      </w:r>
      <w:r>
        <w:t>having a depth between 12.6 – 26.6 mbgl (WSP 2025</w:t>
      </w:r>
      <w:r w:rsidR="1A6FAB07">
        <w:t>b</w:t>
      </w:r>
      <w:r>
        <w:t xml:space="preserve">, p. 29) which is below the typical groundwater level. </w:t>
      </w:r>
      <w:r w:rsidR="6C7CB9FE">
        <w:t>The proponent should collect f</w:t>
      </w:r>
      <w:r>
        <w:t>urther evidence</w:t>
      </w:r>
      <w:r w:rsidR="02FD313B">
        <w:t xml:space="preserve"> </w:t>
      </w:r>
      <w:r w:rsidR="02FD313B" w:rsidRPr="1F6E7419">
        <w:rPr>
          <w:rFonts w:eastAsia="Arial"/>
        </w:rPr>
        <w:t>(e.g. using methods in Doody et al. 2019)</w:t>
      </w:r>
      <w:r>
        <w:t xml:space="preserve"> </w:t>
      </w:r>
      <w:r w:rsidR="5A02B70B">
        <w:t xml:space="preserve">to </w:t>
      </w:r>
      <w:r w:rsidR="6C7CB9FE">
        <w:t xml:space="preserve">confirm </w:t>
      </w:r>
      <w:r w:rsidR="5A02B70B">
        <w:t xml:space="preserve">that </w:t>
      </w:r>
      <w:r>
        <w:t>th</w:t>
      </w:r>
      <w:r w:rsidR="0DA5651B">
        <w:t>is</w:t>
      </w:r>
      <w:r>
        <w:t xml:space="preserve"> TEC</w:t>
      </w:r>
      <w:r w:rsidR="157EE907">
        <w:t xml:space="preserve"> </w:t>
      </w:r>
      <w:r w:rsidR="157EE907" w:rsidRPr="1F6E7419">
        <w:rPr>
          <w:rFonts w:eastAsia="Arial"/>
        </w:rPr>
        <w:t>and other terrestrial GDEs in the cumulative drawdown zone are</w:t>
      </w:r>
      <w:r>
        <w:t xml:space="preserve"> not </w:t>
      </w:r>
      <w:r w:rsidR="4A5BDF3C">
        <w:t xml:space="preserve">facultatively </w:t>
      </w:r>
      <w:r>
        <w:t>reliant on groundwater access</w:t>
      </w:r>
      <w:r w:rsidR="52B36ADC">
        <w:t xml:space="preserve">, </w:t>
      </w:r>
      <w:r w:rsidR="52B36ADC" w:rsidRPr="1F6E7419">
        <w:rPr>
          <w:rFonts w:eastAsia="Arial"/>
        </w:rPr>
        <w:t>especially during extended dry periods</w:t>
      </w:r>
      <w:r>
        <w:t>.</w:t>
      </w:r>
    </w:p>
    <w:p w14:paraId="662C7FF0" w14:textId="316A4EEE" w:rsidR="002D6AA2" w:rsidRPr="002D6AA2" w:rsidRDefault="07BFC1F9" w:rsidP="002D6AA2">
      <w:pPr>
        <w:pStyle w:val="ListNumber"/>
      </w:pPr>
      <w:r>
        <w:t>The predicted drawdown in the alluvi</w:t>
      </w:r>
      <w:r w:rsidR="6D1BA2F7">
        <w:t>um</w:t>
      </w:r>
      <w:r>
        <w:t xml:space="preserve"> is variously described </w:t>
      </w:r>
      <w:r w:rsidR="45C76F11">
        <w:t xml:space="preserve">across </w:t>
      </w:r>
      <w:r w:rsidR="77643C55">
        <w:t>its</w:t>
      </w:r>
      <w:r w:rsidR="45C76F11">
        <w:t xml:space="preserve"> extent</w:t>
      </w:r>
      <w:r>
        <w:t xml:space="preserve"> as being a maximum of 1.3 m, greater than 2 m, 3.8 m, and a maximum of 5.1 m (WSP 2025</w:t>
      </w:r>
      <w:r w:rsidR="1A6FAB07">
        <w:t>b</w:t>
      </w:r>
      <w:r>
        <w:t>, p. 48). The cumulative drawdown within the alluvial ‘tongue’ (located south</w:t>
      </w:r>
      <w:r w:rsidR="58F7C3DB">
        <w:t xml:space="preserve"> of the project area</w:t>
      </w:r>
      <w:r>
        <w:t xml:space="preserve">) is projected to be between </w:t>
      </w:r>
      <w:r>
        <w:lastRenderedPageBreak/>
        <w:t>0.7 – 5.1 m within the N</w:t>
      </w:r>
      <w:r w:rsidR="4BE1E40E">
        <w:t>a</w:t>
      </w:r>
      <w:r>
        <w:t>gero Creek Study Area (WSP 2025</w:t>
      </w:r>
      <w:r w:rsidR="1A6FAB07">
        <w:t>b</w:t>
      </w:r>
      <w:r>
        <w:t>, p. 48). The risk assessment prepared by the proponent indicates a high risk due to ‘Predicted reduction in groundwater levels beyond seasonal variation’ (WSP 2025</w:t>
      </w:r>
      <w:r w:rsidR="1A6FAB07">
        <w:t>b</w:t>
      </w:r>
      <w:r>
        <w:t xml:space="preserve">, p. 50), </w:t>
      </w:r>
      <w:r w:rsidR="228DDB59">
        <w:t>yet</w:t>
      </w:r>
      <w:r>
        <w:t xml:space="preserve"> PCT101 is predicted to have a low risk of canopy change due to reduction in groundwater access for a deep</w:t>
      </w:r>
      <w:r w:rsidR="4BE1E40E">
        <w:t>-</w:t>
      </w:r>
      <w:r>
        <w:t>rooted species (WSP 2025</w:t>
      </w:r>
      <w:r w:rsidR="6A102552">
        <w:t>b</w:t>
      </w:r>
      <w:r>
        <w:t xml:space="preserve">, p. 51). </w:t>
      </w:r>
      <w:r w:rsidR="7D242F7E">
        <w:t>A clear</w:t>
      </w:r>
      <w:r w:rsidR="4A2F494C">
        <w:t xml:space="preserve"> rationale</w:t>
      </w:r>
      <w:r w:rsidR="767C9BF0">
        <w:t xml:space="preserve"> </w:t>
      </w:r>
      <w:r w:rsidR="767C9BF0" w:rsidRPr="1F6E7419">
        <w:rPr>
          <w:rFonts w:eastAsia="Arial"/>
        </w:rPr>
        <w:t>supported by more field evidence (Paragraph 1</w:t>
      </w:r>
      <w:r w:rsidR="00E207EF">
        <w:rPr>
          <w:rFonts w:eastAsia="Arial"/>
        </w:rPr>
        <w:t>7</w:t>
      </w:r>
      <w:r w:rsidR="767C9BF0" w:rsidRPr="1F6E7419">
        <w:rPr>
          <w:rFonts w:eastAsia="Arial"/>
        </w:rPr>
        <w:t>)</w:t>
      </w:r>
      <w:r w:rsidR="4A2F494C">
        <w:t xml:space="preserve"> for the</w:t>
      </w:r>
      <w:r w:rsidR="362812DD">
        <w:t xml:space="preserve">se determinations </w:t>
      </w:r>
      <w:r w:rsidR="7D242F7E">
        <w:t>should be included</w:t>
      </w:r>
      <w:r w:rsidR="53746592">
        <w:t xml:space="preserve"> </w:t>
      </w:r>
      <w:r w:rsidR="362812DD">
        <w:t xml:space="preserve">in the </w:t>
      </w:r>
      <w:r w:rsidR="7E80A93B">
        <w:t xml:space="preserve">proponent’s </w:t>
      </w:r>
      <w:r w:rsidR="362812DD">
        <w:t>risk assessment</w:t>
      </w:r>
      <w:r w:rsidR="1B83930A">
        <w:t xml:space="preserve"> </w:t>
      </w:r>
      <w:r w:rsidR="1B83930A" w:rsidRPr="1F6E7419">
        <w:rPr>
          <w:rFonts w:eastAsia="Arial"/>
        </w:rPr>
        <w:t xml:space="preserve">of cumulative impacts and be complemented by suitable monitoring strategies to assess ‘leading indicators’ (Paragraph </w:t>
      </w:r>
      <w:r w:rsidR="3283F595" w:rsidRPr="1F6E7419">
        <w:rPr>
          <w:rFonts w:eastAsia="Arial"/>
        </w:rPr>
        <w:t>20</w:t>
      </w:r>
      <w:r w:rsidR="1B83930A" w:rsidRPr="1F6E7419">
        <w:rPr>
          <w:rFonts w:eastAsia="Arial"/>
        </w:rPr>
        <w:t>) for these GDEs</w:t>
      </w:r>
      <w:r w:rsidR="362812DD">
        <w:t>.</w:t>
      </w:r>
      <w:r>
        <w:t xml:space="preserve"> </w:t>
      </w:r>
    </w:p>
    <w:p w14:paraId="1CF1CBCA" w14:textId="0549157E" w:rsidR="000E58F5" w:rsidRPr="00BF21A7" w:rsidRDefault="000E58F5" w:rsidP="000E58F5">
      <w:pPr>
        <w:pStyle w:val="Question"/>
        <w:shd w:val="clear" w:color="auto" w:fill="E7E6E6"/>
      </w:pPr>
      <w:r w:rsidRPr="00BF21A7">
        <w:t xml:space="preserve">Question </w:t>
      </w:r>
      <w:r>
        <w:t>3</w:t>
      </w:r>
      <w:r w:rsidRPr="00BF21A7">
        <w:t>:</w:t>
      </w:r>
      <w:r w:rsidRPr="000E58F5">
        <w:t xml:space="preserve"> </w:t>
      </w:r>
      <w:r w:rsidR="00824316" w:rsidRPr="00824316">
        <w:t>Does the modification report provide reasonable strategies to effectively avoid, mitigate or minimise the likelihood, extent and significance of impacts, including cumulative impacts, to significant water-related resources?</w:t>
      </w:r>
    </w:p>
    <w:p w14:paraId="32AEEA6D" w14:textId="2490D01F" w:rsidR="00ED7BA7" w:rsidRPr="00ED7BA7" w:rsidRDefault="00ED7BA7" w:rsidP="00ED7BA7">
      <w:pPr>
        <w:rPr>
          <w:u w:val="single"/>
        </w:rPr>
      </w:pPr>
      <w:r>
        <w:rPr>
          <w:u w:val="single"/>
        </w:rPr>
        <w:t>Groundwater</w:t>
      </w:r>
    </w:p>
    <w:p w14:paraId="6BAC0D62" w14:textId="74D2606F" w:rsidR="007D5DFF" w:rsidRPr="00A94F55" w:rsidRDefault="244B63BB" w:rsidP="00A94F55">
      <w:pPr>
        <w:pStyle w:val="ListNumber"/>
      </w:pPr>
      <w:r>
        <w:t xml:space="preserve">The </w:t>
      </w:r>
      <w:r w:rsidR="591067AF">
        <w:t>project</w:t>
      </w:r>
      <w:r>
        <w:t xml:space="preserve"> report outlines </w:t>
      </w:r>
      <w:r w:rsidR="4381F2E7">
        <w:t>several</w:t>
      </w:r>
      <w:r>
        <w:t xml:space="preserve"> strategies to mi</w:t>
      </w:r>
      <w:r w:rsidR="238D0A0C">
        <w:t>tigate</w:t>
      </w:r>
      <w:r>
        <w:t xml:space="preserve"> potential impacts to </w:t>
      </w:r>
      <w:r w:rsidR="238D0A0C">
        <w:t xml:space="preserve">groundwater quality, </w:t>
      </w:r>
      <w:r>
        <w:t xml:space="preserve">extractive groundwater users, </w:t>
      </w:r>
      <w:r w:rsidR="238D0A0C">
        <w:t xml:space="preserve">and GDEs. However, </w:t>
      </w:r>
      <w:r w:rsidR="3A25D0EF" w:rsidRPr="1F6E7419">
        <w:rPr>
          <w:rFonts w:eastAsia="Arial"/>
        </w:rPr>
        <w:t>timely adoption of these strategies depends heavily on appropriate choice and reliable monitoring of suitable ‘leading indicators’. ‘Leading indicators’ are ones that change before the subject of interest (in this case, impacts on significant water-related resources) and can inform preventative actions, in contrast with ‘lagging indicators’ that measure the subject of interest after it has changed (Stevenson et al. 2021). The proponent should place greater emphasis on monitoring suitable ‘leading indicators’ to trigger prompt adoption of strategies to avoid, mitigate or minimise the likelihood, extent and significance of impacts (also see Doody et al. (2019: 53) who recommend using hydrological variables as early-warning indicators of impending potential impacts of groundwater changes on GDEs)</w:t>
      </w:r>
      <w:r>
        <w:t>.</w:t>
      </w:r>
      <w:r w:rsidR="238D0A0C">
        <w:t xml:space="preserve"> </w:t>
      </w:r>
    </w:p>
    <w:p w14:paraId="59D758DC" w14:textId="45CA66F4" w:rsidR="00CF2E7E" w:rsidRPr="00A94F55" w:rsidRDefault="58EFED29" w:rsidP="00A94F55">
      <w:pPr>
        <w:pStyle w:val="ListNumber"/>
        <w:rPr>
          <w:lang w:val="en-US"/>
        </w:rPr>
      </w:pPr>
      <w:r>
        <w:t>The hydrogeological conceptual model</w:t>
      </w:r>
      <w:r w:rsidR="57C683E0">
        <w:t xml:space="preserve"> (</w:t>
      </w:r>
      <w:r w:rsidR="07BF8B9A">
        <w:t>AGE</w:t>
      </w:r>
      <w:r w:rsidR="57C683E0">
        <w:t xml:space="preserve"> 2025, </w:t>
      </w:r>
      <w:r w:rsidR="07BF8B9A">
        <w:t>Section 7</w:t>
      </w:r>
      <w:r w:rsidR="57C683E0">
        <w:t>)</w:t>
      </w:r>
      <w:r>
        <w:t xml:space="preserve"> does not discuss natural </w:t>
      </w:r>
      <w:r w:rsidR="7FCB5B9E">
        <w:t xml:space="preserve">or background </w:t>
      </w:r>
      <w:r>
        <w:t xml:space="preserve">metals concentrations in groundwater. </w:t>
      </w:r>
      <w:r w:rsidR="04F4B722">
        <w:t xml:space="preserve">The geochemical assessment (RGS 2025) indicates that some metals may leach from overburden, interburden and/or coal seam floor and roof material (which is used as backfill) at concentrations exceeding </w:t>
      </w:r>
      <w:r w:rsidR="04F4B722" w:rsidRPr="1F6E7419">
        <w:rPr>
          <w:lang w:val="en-US"/>
        </w:rPr>
        <w:t xml:space="preserve">ANZG </w:t>
      </w:r>
      <w:r w:rsidR="21DBE674" w:rsidRPr="1F6E7419">
        <w:rPr>
          <w:lang w:val="en-US"/>
        </w:rPr>
        <w:t>f</w:t>
      </w:r>
      <w:r w:rsidR="04F4B722" w:rsidRPr="1F6E7419">
        <w:rPr>
          <w:lang w:val="en-US"/>
        </w:rPr>
        <w:t xml:space="preserve">reshwater (95%) </w:t>
      </w:r>
      <w:r w:rsidR="3655CDF6" w:rsidRPr="1F6E7419">
        <w:rPr>
          <w:lang w:val="en-US"/>
        </w:rPr>
        <w:t>guidelines</w:t>
      </w:r>
      <w:r w:rsidR="04F4B722" w:rsidRPr="1F6E7419">
        <w:rPr>
          <w:lang w:val="en-US"/>
        </w:rPr>
        <w:t xml:space="preserve">. </w:t>
      </w:r>
      <w:r w:rsidR="4C9D1714" w:rsidRPr="1F6E7419">
        <w:rPr>
          <w:lang w:val="en-US"/>
        </w:rPr>
        <w:t xml:space="preserve">The groundwater quality </w:t>
      </w:r>
      <w:r w:rsidR="5998E3DE" w:rsidRPr="1F6E7419">
        <w:rPr>
          <w:lang w:val="en-US"/>
        </w:rPr>
        <w:t xml:space="preserve">monitoring </w:t>
      </w:r>
      <w:r w:rsidR="4C9D1714" w:rsidRPr="1F6E7419">
        <w:rPr>
          <w:lang w:val="en-US"/>
        </w:rPr>
        <w:t xml:space="preserve">data should be </w:t>
      </w:r>
      <w:r w:rsidR="5998E3DE" w:rsidRPr="1F6E7419">
        <w:rPr>
          <w:lang w:val="en-US"/>
        </w:rPr>
        <w:t xml:space="preserve">presented and </w:t>
      </w:r>
      <w:r w:rsidR="4C9D1714" w:rsidRPr="1F6E7419">
        <w:rPr>
          <w:lang w:val="en-US"/>
        </w:rPr>
        <w:t xml:space="preserve">discussed </w:t>
      </w:r>
      <w:r w:rsidR="5998E3DE" w:rsidRPr="1F6E7419">
        <w:rPr>
          <w:lang w:val="en-US"/>
        </w:rPr>
        <w:t xml:space="preserve">to inform potential risks from changes in groundwater quality. </w:t>
      </w:r>
      <w:r w:rsidR="28F3A08D" w:rsidRPr="1F6E7419">
        <w:rPr>
          <w:lang w:val="en-US"/>
        </w:rPr>
        <w:t>P</w:t>
      </w:r>
      <w:r w:rsidR="04F4B722" w:rsidRPr="1F6E7419">
        <w:rPr>
          <w:lang w:val="en-US"/>
        </w:rPr>
        <w:t xml:space="preserve">otential impacts on the groundwater and surface water environments (including proposed pit lakes on the adjacent mines) from this should be </w:t>
      </w:r>
      <w:r w:rsidR="119E82E3" w:rsidRPr="1F6E7419">
        <w:rPr>
          <w:lang w:val="en-US"/>
        </w:rPr>
        <w:t xml:space="preserve">assessed </w:t>
      </w:r>
      <w:r w:rsidR="04F4B722" w:rsidRPr="1F6E7419">
        <w:rPr>
          <w:lang w:val="en-US"/>
        </w:rPr>
        <w:t xml:space="preserve">and </w:t>
      </w:r>
      <w:r w:rsidR="7FCB5B9E" w:rsidRPr="1F6E7419">
        <w:rPr>
          <w:lang w:val="en-US"/>
        </w:rPr>
        <w:t>managed</w:t>
      </w:r>
      <w:r w:rsidR="04F4B722" w:rsidRPr="1F6E7419">
        <w:rPr>
          <w:lang w:val="en-US"/>
        </w:rPr>
        <w:t xml:space="preserve">. </w:t>
      </w:r>
    </w:p>
    <w:p w14:paraId="59061B9B" w14:textId="78FDC18A" w:rsidR="00ED7BA7" w:rsidRDefault="00ED7BA7" w:rsidP="00ED7BA7">
      <w:pPr>
        <w:rPr>
          <w:u w:val="single"/>
        </w:rPr>
      </w:pPr>
      <w:r>
        <w:rPr>
          <w:u w:val="single"/>
        </w:rPr>
        <w:t>Surface Water</w:t>
      </w:r>
    </w:p>
    <w:p w14:paraId="169C7692" w14:textId="18C01CF2" w:rsidR="00056C8B" w:rsidRDefault="00ED7BA7" w:rsidP="00A94F55">
      <w:pPr>
        <w:pStyle w:val="ListNumber"/>
      </w:pPr>
      <w:r>
        <w:t xml:space="preserve">Sampling for water quality </w:t>
      </w:r>
      <w:r w:rsidR="00ED2958">
        <w:t xml:space="preserve">should </w:t>
      </w:r>
      <w:r w:rsidR="00D93DC7">
        <w:t xml:space="preserve">be </w:t>
      </w:r>
      <w:r>
        <w:t>conducted prior to discharge</w:t>
      </w:r>
      <w:r w:rsidR="00FA311D">
        <w:t xml:space="preserve"> </w:t>
      </w:r>
      <w:r>
        <w:t xml:space="preserve">to </w:t>
      </w:r>
      <w:r w:rsidR="00283C83">
        <w:t xml:space="preserve">ensure compliance with </w:t>
      </w:r>
      <w:r>
        <w:t>the water quality objectives</w:t>
      </w:r>
      <w:r w:rsidR="00885B90">
        <w:t xml:space="preserve"> as </w:t>
      </w:r>
      <w:r w:rsidR="00C23E8B">
        <w:t>identified</w:t>
      </w:r>
      <w:r w:rsidR="00885B90">
        <w:t xml:space="preserve"> in Table 4.6 (EMM 2025, pp. 30 – 31)</w:t>
      </w:r>
      <w:r w:rsidR="004533B3">
        <w:t>,</w:t>
      </w:r>
      <w:r w:rsidR="00204BA9">
        <w:t xml:space="preserve"> </w:t>
      </w:r>
      <w:r w:rsidR="00283C83">
        <w:t>in addition to EPL requirements</w:t>
      </w:r>
      <w:r w:rsidR="001F376D">
        <w:t xml:space="preserve"> (Paragraph </w:t>
      </w:r>
      <w:r w:rsidR="002008F9">
        <w:t>10</w:t>
      </w:r>
      <w:r w:rsidR="001F376D">
        <w:t>)</w:t>
      </w:r>
      <w:r w:rsidR="009659EB">
        <w:t xml:space="preserve"> to further strength</w:t>
      </w:r>
      <w:r w:rsidR="58EF64F0">
        <w:t>en</w:t>
      </w:r>
      <w:r w:rsidR="009659EB">
        <w:t xml:space="preserve"> mitigation of </w:t>
      </w:r>
      <w:r w:rsidR="4C20EDEF">
        <w:t xml:space="preserve">potential </w:t>
      </w:r>
      <w:r w:rsidR="009659EB">
        <w:t>downstream contamination from discharges</w:t>
      </w:r>
      <w:r w:rsidR="008528DA">
        <w:t>.</w:t>
      </w:r>
    </w:p>
    <w:p w14:paraId="7F8A52E1" w14:textId="3AB54663" w:rsidR="00ED7BA7" w:rsidRDefault="00ED7BA7" w:rsidP="00ED7BA7">
      <w:pPr>
        <w:rPr>
          <w:u w:val="single"/>
        </w:rPr>
      </w:pPr>
      <w:r w:rsidRPr="1B8FF8E1">
        <w:rPr>
          <w:u w:val="single"/>
        </w:rPr>
        <w:t>Groundwater</w:t>
      </w:r>
      <w:r w:rsidR="63E806A6" w:rsidRPr="1B8FF8E1">
        <w:rPr>
          <w:u w:val="single"/>
        </w:rPr>
        <w:t>-D</w:t>
      </w:r>
      <w:r w:rsidRPr="1B8FF8E1">
        <w:rPr>
          <w:u w:val="single"/>
        </w:rPr>
        <w:t xml:space="preserve">ependent </w:t>
      </w:r>
      <w:r w:rsidR="4B4472AE" w:rsidRPr="1B8FF8E1">
        <w:rPr>
          <w:u w:val="single"/>
        </w:rPr>
        <w:t>E</w:t>
      </w:r>
      <w:r w:rsidRPr="1B8FF8E1">
        <w:rPr>
          <w:u w:val="single"/>
        </w:rPr>
        <w:t>cosystems</w:t>
      </w:r>
    </w:p>
    <w:p w14:paraId="4A00A302" w14:textId="53EA5DFA" w:rsidR="00ED7BA7" w:rsidRPr="00ED7BA7" w:rsidRDefault="003741F3" w:rsidP="00ED7BA7">
      <w:pPr>
        <w:pStyle w:val="ListNumber"/>
      </w:pPr>
      <w:r>
        <w:t xml:space="preserve">Terrestrial GDE monitoring programs </w:t>
      </w:r>
      <w:r w:rsidR="00EC3444">
        <w:t>within the N</w:t>
      </w:r>
      <w:r w:rsidR="00C23E8B">
        <w:t>a</w:t>
      </w:r>
      <w:r w:rsidR="00EC3444">
        <w:t xml:space="preserve">gero Creek Study Area </w:t>
      </w:r>
      <w:r>
        <w:t>appear to be sufficient</w:t>
      </w:r>
      <w:r w:rsidR="0028748C">
        <w:t xml:space="preserve"> </w:t>
      </w:r>
      <w:r>
        <w:t xml:space="preserve">to monitor </w:t>
      </w:r>
      <w:r w:rsidR="000B6798">
        <w:t>vegetation health</w:t>
      </w:r>
      <w:r w:rsidR="0028748C">
        <w:t xml:space="preserve"> in coordination within the existing W</w:t>
      </w:r>
      <w:r w:rsidR="00CF5DA7">
        <w:t xml:space="preserve">ater </w:t>
      </w:r>
      <w:r w:rsidR="0028748C">
        <w:t>M</w:t>
      </w:r>
      <w:r w:rsidR="00CF5DA7">
        <w:t xml:space="preserve">anagement </w:t>
      </w:r>
      <w:r w:rsidR="0028748C">
        <w:t>P</w:t>
      </w:r>
      <w:r w:rsidR="00CF5DA7">
        <w:t>lan</w:t>
      </w:r>
      <w:r w:rsidR="0028748C">
        <w:t xml:space="preserve"> (Xenith 2025, p. 101)</w:t>
      </w:r>
      <w:r w:rsidR="000B6798">
        <w:t>.</w:t>
      </w:r>
      <w:r w:rsidR="0028748C">
        <w:t xml:space="preserve"> </w:t>
      </w:r>
      <w:r w:rsidR="00C16D93">
        <w:t xml:space="preserve">Previous conditional monitoring programs are relevant to continued </w:t>
      </w:r>
      <w:r w:rsidR="1E5E8B3F" w:rsidRPr="1B8FF8E1">
        <w:rPr>
          <w:rFonts w:eastAsia="Arial"/>
        </w:rPr>
        <w:t>terrestrial</w:t>
      </w:r>
      <w:r w:rsidR="1E5E8B3F" w:rsidRPr="1B8FF8E1">
        <w:t xml:space="preserve"> </w:t>
      </w:r>
      <w:r w:rsidR="00C16D93">
        <w:t>GDE assessment</w:t>
      </w:r>
      <w:r w:rsidR="001B0E67">
        <w:t>;</w:t>
      </w:r>
      <w:r w:rsidR="00C16D93">
        <w:t xml:space="preserve"> how</w:t>
      </w:r>
      <w:r w:rsidR="002E3A0A">
        <w:t>ever</w:t>
      </w:r>
      <w:r w:rsidR="001B0E67">
        <w:t>,</w:t>
      </w:r>
      <w:r w:rsidR="002E3A0A">
        <w:t xml:space="preserve"> no specific actions have been included for the N</w:t>
      </w:r>
      <w:r w:rsidR="00C23E8B">
        <w:t>a</w:t>
      </w:r>
      <w:r w:rsidR="002E3A0A">
        <w:t xml:space="preserve">gero Creek </w:t>
      </w:r>
      <w:r w:rsidR="00425421">
        <w:t xml:space="preserve">Study Area, beyond </w:t>
      </w:r>
      <w:r w:rsidR="54D57540">
        <w:t xml:space="preserve">the </w:t>
      </w:r>
      <w:r w:rsidR="00425421">
        <w:t xml:space="preserve">broad </w:t>
      </w:r>
      <w:r w:rsidR="000768E7">
        <w:t>risk</w:t>
      </w:r>
      <w:r w:rsidR="00425421">
        <w:t xml:space="preserve"> management actions listed in Table 5.2 (WSP 2025</w:t>
      </w:r>
      <w:r w:rsidR="000318AC">
        <w:t>b</w:t>
      </w:r>
      <w:r w:rsidR="00736333">
        <w:t>, p. 52)</w:t>
      </w:r>
      <w:r w:rsidR="00CF5DA7">
        <w:t xml:space="preserve"> that target terrestrial vegetation health</w:t>
      </w:r>
      <w:r w:rsidR="004E33EB">
        <w:t>, and there are no</w:t>
      </w:r>
      <w:r w:rsidR="50D9AF65">
        <w:t xml:space="preserve"> specific management methods </w:t>
      </w:r>
      <w:r w:rsidR="00FA0FA0">
        <w:t xml:space="preserve">aimed </w:t>
      </w:r>
      <w:r w:rsidR="50D9AF65">
        <w:t>towards the alluvi</w:t>
      </w:r>
      <w:r w:rsidR="62F11C63">
        <w:t>um</w:t>
      </w:r>
      <w:r w:rsidR="0FA36085">
        <w:t xml:space="preserve">. </w:t>
      </w:r>
      <w:r w:rsidR="0FA36085" w:rsidRPr="1B8FF8E1">
        <w:rPr>
          <w:rFonts w:eastAsia="Arial"/>
        </w:rPr>
        <w:t>Given the predicted differential drawdown across the alluvium (Paragraph 1</w:t>
      </w:r>
      <w:r w:rsidR="002008F9">
        <w:rPr>
          <w:rFonts w:eastAsia="Arial"/>
        </w:rPr>
        <w:t>7</w:t>
      </w:r>
      <w:r w:rsidR="0FA36085" w:rsidRPr="1B8FF8E1">
        <w:rPr>
          <w:rFonts w:eastAsia="Arial"/>
        </w:rPr>
        <w:t xml:space="preserve">) and the assessment that ‘Predicted reduction in groundwater levels beyond seasonal variation’ pose a high risk to terrestrial GDEs (WSP 2025b, p. 50), the proponent should specify what leading indicators will be monitored near terrestrial GDEs in the Nagero Creek Study Area, how often and where these will </w:t>
      </w:r>
      <w:r w:rsidR="0FA36085" w:rsidRPr="1B8FF8E1">
        <w:rPr>
          <w:rFonts w:eastAsia="Arial"/>
        </w:rPr>
        <w:lastRenderedPageBreak/>
        <w:t>be monitored, and what mitigation or management responses will be initiated if declines in the water table pose a risk to these GDEs, especially PCT101</w:t>
      </w:r>
      <w:r w:rsidR="00736333">
        <w:t>.</w:t>
      </w:r>
      <w:r w:rsidR="00C16D93">
        <w:t xml:space="preserve"> </w:t>
      </w:r>
    </w:p>
    <w:p w14:paraId="6C8BB9FF" w14:textId="082090B4" w:rsidR="4AAF69CF" w:rsidRDefault="4AAF69CF" w:rsidP="1B8FF8E1">
      <w:pPr>
        <w:pStyle w:val="ListNumber"/>
        <w:rPr>
          <w:rFonts w:eastAsia="Arial"/>
        </w:rPr>
      </w:pPr>
      <w:r w:rsidRPr="1B8FF8E1">
        <w:rPr>
          <w:rFonts w:eastAsia="Arial"/>
        </w:rPr>
        <w:t>Although drawdown is predicted in the alluvial ‘tongue’ along Nagero C</w:t>
      </w:r>
      <w:r w:rsidR="005642EC">
        <w:rPr>
          <w:rFonts w:eastAsia="Arial"/>
        </w:rPr>
        <w:t>ree</w:t>
      </w:r>
      <w:r w:rsidRPr="1B8FF8E1">
        <w:rPr>
          <w:rFonts w:eastAsia="Arial"/>
        </w:rPr>
        <w:t>k where stygofauna have been collected, the proponent does not specify what impacts are predicted on stygofauna.  For example, Table 5.1 (WSP 2025b) only discusses terrestrial GDEs and ignores stygofauna even though their presence is why the alluvial aquifer is considered of ‘high ecological value’. Given the known presence of stygofauna in this alluvium, the proponent should provide a full assessment of potential impacts of the project-specific and cumulative changes in groundwater levels and water quality on stygofauna, what monitoring of leading indicators is planned and where, and what mitigation options may be needed.</w:t>
      </w:r>
    </w:p>
    <w:p w14:paraId="317E71A3" w14:textId="3BBCE767" w:rsidR="000E58F5" w:rsidRPr="00BF21A7" w:rsidRDefault="000E58F5" w:rsidP="000E58F5">
      <w:pPr>
        <w:pStyle w:val="Question"/>
        <w:shd w:val="clear" w:color="auto" w:fill="E7E6E6"/>
      </w:pPr>
      <w:r w:rsidRPr="00BF21A7">
        <w:t xml:space="preserve">Question </w:t>
      </w:r>
      <w:r w:rsidR="00824316">
        <w:t>4</w:t>
      </w:r>
      <w:r w:rsidRPr="00BF21A7">
        <w:t>:</w:t>
      </w:r>
      <w:r w:rsidRPr="000E58F5">
        <w:t xml:space="preserve"> </w:t>
      </w:r>
      <w:r w:rsidR="00824316" w:rsidRPr="00824316">
        <w:t>Are there any additional mitigation, monitoring, management or offsetting measures that should be considered by decision makers to address the residual impacts of the project on water resources?</w:t>
      </w:r>
    </w:p>
    <w:p w14:paraId="3E8CE552" w14:textId="00DC7663" w:rsidR="002C2AD6" w:rsidRDefault="096B3C1E" w:rsidP="002C2AD6">
      <w:pPr>
        <w:pStyle w:val="ListNumber"/>
        <w:rPr>
          <w:rFonts w:cs="Aptos"/>
        </w:rPr>
      </w:pPr>
      <w:r>
        <w:t>The IESC supports the proposed additions to the monitoring bore network (</w:t>
      </w:r>
      <w:r w:rsidR="07BF8B9A">
        <w:t>AGE 202</w:t>
      </w:r>
      <w:r w:rsidR="0734F569">
        <w:t>5</w:t>
      </w:r>
      <w:r w:rsidR="07BF8B9A">
        <w:t>, p.136)</w:t>
      </w:r>
      <w:r w:rsidR="317AFC2D">
        <w:t>,</w:t>
      </w:r>
      <w:r>
        <w:t xml:space="preserve"> including testing to understand the hydraulic properties of the Conomos Fault. These data would provide further confidence in the proponent’s representation in the model of the barrier-conduit behaviour</w:t>
      </w:r>
      <w:r w:rsidR="7017839C">
        <w:t xml:space="preserve"> (</w:t>
      </w:r>
      <w:r w:rsidR="00C17592">
        <w:t>Murray and Power 2021</w:t>
      </w:r>
      <w:r w:rsidR="7017839C">
        <w:t>)</w:t>
      </w:r>
      <w:r>
        <w:t xml:space="preserve"> along this fault. </w:t>
      </w:r>
    </w:p>
    <w:p w14:paraId="76665E9E" w14:textId="24B65BFB" w:rsidR="0015779B" w:rsidRPr="00BF21A7" w:rsidRDefault="198D9D71" w:rsidP="004A7F4C">
      <w:pPr>
        <w:pStyle w:val="ListNumber"/>
      </w:pPr>
      <w:r>
        <w:t xml:space="preserve">Three terrestrial GDE monitoring sites are located within </w:t>
      </w:r>
      <w:r w:rsidR="135CE3C5">
        <w:t xml:space="preserve">the </w:t>
      </w:r>
      <w:r>
        <w:t>N</w:t>
      </w:r>
      <w:r w:rsidR="4BE1E40E">
        <w:t>a</w:t>
      </w:r>
      <w:r>
        <w:t>gero Creek Study Area (WSP 2025</w:t>
      </w:r>
      <w:r w:rsidR="1A6FAB07">
        <w:t>b</w:t>
      </w:r>
      <w:r>
        <w:t>, Figure 6.1, p. 60). However, the western edge of the area does not contain monitoring site</w:t>
      </w:r>
      <w:r w:rsidR="135CE3C5">
        <w:t>s that</w:t>
      </w:r>
      <w:r>
        <w:t xml:space="preserve"> correspond with the location of a patch of Poplar Box Grassy Woodland on Alluvial Plains TEC</w:t>
      </w:r>
      <w:r w:rsidR="61B5C149">
        <w:t xml:space="preserve"> (noting that the predicted drawdown in this area is </w:t>
      </w:r>
      <w:r w:rsidR="1E2A345C">
        <w:t>approximately 0.3 m)</w:t>
      </w:r>
      <w:r>
        <w:t xml:space="preserve">. An additional site </w:t>
      </w:r>
      <w:r w:rsidR="4381FBA0" w:rsidRPr="1F6E7419">
        <w:rPr>
          <w:rFonts w:eastAsia="Arial"/>
        </w:rPr>
        <w:t xml:space="preserve">monitoring appropriate leading indicators in this location would provide timely warning if the drawdown is greater than predicted and </w:t>
      </w:r>
      <w:r w:rsidR="75C70D0E" w:rsidRPr="1F6E7419">
        <w:rPr>
          <w:rFonts w:eastAsia="Arial"/>
        </w:rPr>
        <w:t xml:space="preserve">would </w:t>
      </w:r>
      <w:r w:rsidR="4381FBA0" w:rsidRPr="1F6E7419">
        <w:rPr>
          <w:rFonts w:eastAsia="Arial"/>
        </w:rPr>
        <w:t>indicate potential residual impacts to this TEC that may require mitigation or offsetting measures</w:t>
      </w:r>
      <w:r>
        <w: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1F6E7419">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725D01C8" w:rsidR="007203C3" w:rsidRPr="00BF21A7" w:rsidRDefault="000D52EA" w:rsidP="009E79B6">
            <w:pPr>
              <w:pStyle w:val="Tabletext"/>
            </w:pPr>
            <w:r w:rsidRPr="000D52EA">
              <w:t>28</w:t>
            </w:r>
            <w:r w:rsidR="007203C3" w:rsidRPr="000D52EA">
              <w:t xml:space="preserve"> </w:t>
            </w:r>
            <w:r w:rsidRPr="000D52EA">
              <w:t>July</w:t>
            </w:r>
            <w:r w:rsidR="007203C3" w:rsidRPr="000D52EA">
              <w:t xml:space="preserve"> 20</w:t>
            </w:r>
            <w:r w:rsidR="00EE50C1" w:rsidRPr="000D52EA">
              <w:t>2</w:t>
            </w:r>
            <w:r w:rsidRPr="000D52EA">
              <w:t>5</w:t>
            </w:r>
          </w:p>
        </w:tc>
      </w:tr>
      <w:tr w:rsidR="007203C3" w:rsidRPr="00BF21A7" w14:paraId="6BC9B9D8" w14:textId="77777777" w:rsidTr="1F6E7419">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06EA7651" w14:textId="17C37B6E" w:rsidR="00AA7F29" w:rsidRPr="00837058" w:rsidRDefault="66E79962" w:rsidP="6B6928E4">
            <w:pPr>
              <w:pStyle w:val="Tabletext"/>
              <w:ind w:left="720" w:hanging="720"/>
              <w:rPr>
                <w:color w:val="FF0000"/>
              </w:rPr>
            </w:pPr>
            <w:r>
              <w:t xml:space="preserve">Xenith 2025. </w:t>
            </w:r>
            <w:r w:rsidRPr="7053D76C">
              <w:rPr>
                <w:i/>
                <w:iCs/>
              </w:rPr>
              <w:t xml:space="preserve">Boggabri </w:t>
            </w:r>
            <w:r w:rsidR="2C224554" w:rsidRPr="7053D76C">
              <w:rPr>
                <w:i/>
                <w:iCs/>
              </w:rPr>
              <w:t>C</w:t>
            </w:r>
            <w:r w:rsidRPr="7053D76C">
              <w:rPr>
                <w:i/>
                <w:iCs/>
              </w:rPr>
              <w:t>oal Mine Modification 10 Modification Report</w:t>
            </w:r>
            <w:r>
              <w:t>. Prepared by Xenith Consulting Pty Ltd on behalf of Boggabri Coal Operations Pty Ltd, 30 May 2025.</w:t>
            </w:r>
          </w:p>
        </w:tc>
      </w:tr>
      <w:tr w:rsidR="007203C3" w:rsidRPr="00BF21A7" w14:paraId="4E83E97E" w14:textId="77777777" w:rsidTr="1F6E7419">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211B6144" w14:textId="1BFA782A" w:rsidR="00C9189C" w:rsidRPr="00D05C4F" w:rsidRDefault="00D05C4F" w:rsidP="00D05C4F">
            <w:pPr>
              <w:pStyle w:val="Tabletext"/>
              <w:spacing w:line="240" w:lineRule="auto"/>
              <w:ind w:left="493" w:hanging="493"/>
              <w:rPr>
                <w:color w:val="000000"/>
                <w:shd w:val="clear" w:color="auto" w:fill="FFFFFF"/>
                <w:lang w:val="en-US"/>
              </w:rPr>
            </w:pPr>
            <w:r>
              <w:t xml:space="preserve">ANZG 2018. </w:t>
            </w:r>
            <w:r w:rsidRPr="10F1CADA">
              <w:rPr>
                <w:i/>
                <w:iCs/>
              </w:rPr>
              <w:t>Australian and New Zealand guidelines for fresh and marine water quality</w:t>
            </w:r>
            <w:r>
              <w:t xml:space="preserve">. Australian and New Zealand Governments and Australian state and territory governments. Available [online]: </w:t>
            </w:r>
            <w:hyperlink r:id="rId17" w:history="1">
              <w:r w:rsidRPr="005D7E23">
                <w:rPr>
                  <w:rStyle w:val="Hyperlink"/>
                </w:rPr>
                <w:t>https://www.waterquality.gov.au/anz-guidelines</w:t>
              </w:r>
            </w:hyperlink>
            <w:r>
              <w:t xml:space="preserve"> accessed </w:t>
            </w:r>
            <w:r w:rsidR="00F27F73">
              <w:t>11 July 2025</w:t>
            </w:r>
            <w:r>
              <w:t>.</w:t>
            </w:r>
          </w:p>
          <w:p w14:paraId="0649FD17" w14:textId="77777777" w:rsidR="00C9189C" w:rsidRDefault="00C9189C" w:rsidP="007B7210">
            <w:pPr>
              <w:pStyle w:val="Tabletext"/>
              <w:spacing w:line="240" w:lineRule="auto"/>
              <w:ind w:left="493" w:hanging="493"/>
            </w:pPr>
          </w:p>
          <w:p w14:paraId="1EB9EF3E" w14:textId="2E5176DE" w:rsidR="007B7210" w:rsidRDefault="007B7210" w:rsidP="007B7210">
            <w:pPr>
              <w:pStyle w:val="Tabletext"/>
              <w:spacing w:line="240" w:lineRule="auto"/>
              <w:ind w:left="493" w:hanging="493"/>
            </w:pPr>
            <w:r w:rsidRPr="00D3396A">
              <w:t>Australasian Groundwater &amp; Environmental Consultants</w:t>
            </w:r>
            <w:r>
              <w:t xml:space="preserve"> (AGE)</w:t>
            </w:r>
            <w:r w:rsidRPr="00D3396A">
              <w:t xml:space="preserve"> 2025. </w:t>
            </w:r>
            <w:r w:rsidRPr="00D3396A">
              <w:rPr>
                <w:i/>
                <w:iCs/>
              </w:rPr>
              <w:t>Groundwater Impact Assessment Boggabri Coal Mine Modification 10</w:t>
            </w:r>
            <w:r w:rsidRPr="00D3396A">
              <w:t>. Prepared by Australasian Groundwater &amp; Environmental Consultants for Xenith Consulting Pty Ltd on behalf of Boggabri Coal Operations Pty Ltd, 27 May 2025.</w:t>
            </w:r>
          </w:p>
          <w:p w14:paraId="63C76DBB" w14:textId="77777777" w:rsidR="00CF63AE" w:rsidRDefault="00CF63AE" w:rsidP="00B6465B">
            <w:pPr>
              <w:pStyle w:val="Tabletext"/>
              <w:spacing w:line="240" w:lineRule="auto"/>
            </w:pPr>
          </w:p>
          <w:p w14:paraId="7A388F77" w14:textId="58868B7F" w:rsidR="00D4595A" w:rsidRDefault="00D4595A" w:rsidP="000E2D15">
            <w:pPr>
              <w:pStyle w:val="Tabletext"/>
              <w:spacing w:line="240" w:lineRule="auto"/>
              <w:ind w:left="493" w:hanging="493"/>
            </w:pPr>
            <w:r>
              <w:t xml:space="preserve">Doody TM, Hancock PJ, Pritchard JL 2019. </w:t>
            </w:r>
            <w:r w:rsidRPr="7053D76C">
              <w:rPr>
                <w:i/>
                <w:iCs/>
              </w:rPr>
              <w:t>Information Guidelines Explanatory Note: Assessing groundwater-dependent ecosystems.</w:t>
            </w:r>
            <w:r>
              <w:t xml:space="preserve"> Report prepared for the Independent Expert Scientific Committee on Coal Seam Gas and Large Coal Mining Development through the Department of the Environment and Energy, Commonwealth of Australia 2019. Available [online]: </w:t>
            </w:r>
            <w:hyperlink r:id="rId18">
              <w:r w:rsidRPr="7053D76C">
                <w:rPr>
                  <w:rStyle w:val="Hyperlink"/>
                </w:rPr>
                <w:t>Information Guidelines Explanatory Note - Assessing groundwater-dependent ecosystems | iesc</w:t>
              </w:r>
            </w:hyperlink>
            <w:r w:rsidR="00C17592">
              <w:t xml:space="preserve"> accessed 23 July 2025</w:t>
            </w:r>
          </w:p>
          <w:p w14:paraId="3359E1E5" w14:textId="77777777" w:rsidR="00E202FE" w:rsidRDefault="00E202FE" w:rsidP="000E2D15">
            <w:pPr>
              <w:pStyle w:val="Tabletext"/>
              <w:spacing w:line="240" w:lineRule="auto"/>
              <w:ind w:left="493" w:hanging="493"/>
            </w:pPr>
          </w:p>
          <w:p w14:paraId="7CF7CC0D" w14:textId="002A84E2" w:rsidR="000E2D15" w:rsidRDefault="000E2D15" w:rsidP="000E2D15">
            <w:pPr>
              <w:pStyle w:val="Tabletext"/>
              <w:spacing w:line="240" w:lineRule="auto"/>
              <w:ind w:left="493" w:hanging="493"/>
            </w:pPr>
            <w:r w:rsidRPr="00D3396A">
              <w:t xml:space="preserve">EMM 2025. </w:t>
            </w:r>
            <w:r w:rsidRPr="00D3396A">
              <w:rPr>
                <w:i/>
                <w:iCs/>
              </w:rPr>
              <w:t>Boggabri Coal Mine Modification 10 - Surface Water Impact Assessment</w:t>
            </w:r>
            <w:r w:rsidRPr="00D3396A">
              <w:t>. Prepared by EMM for Xenith Consulting Pty Ltd on behalf of Boggabri Coal Operations Pty Ltd, 23 May 2025.</w:t>
            </w:r>
          </w:p>
          <w:p w14:paraId="6B7BEE6E" w14:textId="77777777" w:rsidR="000E2D15" w:rsidRDefault="000E2D15" w:rsidP="000E2D15">
            <w:pPr>
              <w:pStyle w:val="Tabletext"/>
              <w:spacing w:line="240" w:lineRule="auto"/>
              <w:ind w:left="493" w:hanging="493"/>
            </w:pPr>
          </w:p>
          <w:p w14:paraId="64888BB9" w14:textId="164F785B" w:rsidR="309E8EAD" w:rsidRDefault="309E8EAD" w:rsidP="1F6E7419">
            <w:pPr>
              <w:pStyle w:val="Tabletext"/>
              <w:spacing w:line="240" w:lineRule="auto"/>
              <w:ind w:left="493" w:hanging="493"/>
            </w:pPr>
            <w:r w:rsidRPr="1F6E7419">
              <w:t>IESC 2021. Advice to decision maker on coal mining project. IESC 2021-125: Boggabri Coal Mine Modification 8 (EPBC 2021/8875) – Expansion [Online]. Published 5 September 2021. Available [online]:</w:t>
            </w:r>
            <w:hyperlink r:id="rId19">
              <w:r w:rsidR="75B4AEA4" w:rsidRPr="1F6E7419">
                <w:rPr>
                  <w:rStyle w:val="Hyperlink"/>
                </w:rPr>
                <w:t>Advice to decision maker on coal mining project IESC 2021-125: Boggabri Coal Mine Modification 8 (EPBC 2021/8875, MP 09_0182 MOD 8) –Expansion</w:t>
              </w:r>
            </w:hyperlink>
            <w:r w:rsidR="75B4AEA4" w:rsidRPr="1F6E7419">
              <w:t xml:space="preserve"> </w:t>
            </w:r>
            <w:r w:rsidRPr="1F6E7419">
              <w:t>accessed 23 July 2025.</w:t>
            </w:r>
          </w:p>
          <w:p w14:paraId="04756ED3" w14:textId="47741EC8" w:rsidR="1F6E7419" w:rsidRDefault="1F6E7419" w:rsidP="1F6E7419">
            <w:pPr>
              <w:pStyle w:val="Tabletext"/>
              <w:spacing w:line="240" w:lineRule="auto"/>
              <w:ind w:left="493" w:hanging="493"/>
            </w:pPr>
          </w:p>
          <w:p w14:paraId="78156694" w14:textId="32DC68CB" w:rsidR="00F657D7" w:rsidRDefault="09F64C97" w:rsidP="001E2E34">
            <w:pPr>
              <w:pStyle w:val="Tabletext"/>
              <w:spacing w:line="240" w:lineRule="auto"/>
              <w:ind w:left="493" w:hanging="493"/>
            </w:pPr>
            <w:r>
              <w:t>IESC</w:t>
            </w:r>
            <w:r w:rsidR="760B99F1">
              <w:t xml:space="preserve"> 20</w:t>
            </w:r>
            <w:r w:rsidR="5EB78C3A">
              <w:t>24</w:t>
            </w:r>
            <w:r w:rsidR="760B99F1">
              <w:t xml:space="preserve">. </w:t>
            </w:r>
            <w:r w:rsidR="760B99F1" w:rsidRPr="1F6E7419">
              <w:rPr>
                <w:i/>
                <w:iCs/>
              </w:rPr>
              <w:t xml:space="preserve">Information Guidelines for </w:t>
            </w:r>
            <w:r w:rsidR="1DAA7C56" w:rsidRPr="1F6E7419">
              <w:rPr>
                <w:i/>
                <w:iCs/>
              </w:rPr>
              <w:t xml:space="preserve">proponents preparing </w:t>
            </w:r>
            <w:r w:rsidR="760B99F1" w:rsidRPr="1F6E7419">
              <w:rPr>
                <w:i/>
                <w:iCs/>
              </w:rPr>
              <w:t>coal seam gas and large coal mining development proposals</w:t>
            </w:r>
            <w:r w:rsidR="5B1D232E" w:rsidRPr="1F6E7419">
              <w:rPr>
                <w:i/>
                <w:iCs/>
              </w:rPr>
              <w:t xml:space="preserve">. </w:t>
            </w:r>
            <w:r w:rsidR="5B1D232E">
              <w:t>Available</w:t>
            </w:r>
            <w:r w:rsidR="760B99F1">
              <w:t xml:space="preserve"> [</w:t>
            </w:r>
            <w:r w:rsidR="5B1D232E">
              <w:t>o</w:t>
            </w:r>
            <w:r w:rsidR="760B99F1">
              <w:t>nline]</w:t>
            </w:r>
            <w:r w:rsidR="5B1D232E">
              <w:t xml:space="preserve">: </w:t>
            </w:r>
            <w:hyperlink r:id="rId20">
              <w:r w:rsidR="598AE4CA" w:rsidRPr="1F6E7419">
                <w:rPr>
                  <w:rStyle w:val="Hyperlink"/>
                </w:rPr>
                <w:t>Information guidelines for proponents preparing coal seam gas and large coal mining development proposals | iesc</w:t>
              </w:r>
            </w:hyperlink>
            <w:r w:rsidR="598AE4CA">
              <w:t xml:space="preserve"> </w:t>
            </w:r>
            <w:r w:rsidR="5B1D232E">
              <w:t xml:space="preserve">accessed </w:t>
            </w:r>
            <w:r w:rsidR="5B14001F">
              <w:t>23 July 2025</w:t>
            </w:r>
            <w:r w:rsidR="5B1D232E">
              <w:t>.</w:t>
            </w:r>
          </w:p>
          <w:p w14:paraId="39199382" w14:textId="77777777" w:rsidR="00993A06" w:rsidRDefault="00993A06" w:rsidP="00993A06">
            <w:pPr>
              <w:pStyle w:val="Tabletext"/>
              <w:spacing w:line="240" w:lineRule="auto"/>
              <w:ind w:left="493" w:hanging="493"/>
            </w:pPr>
          </w:p>
          <w:p w14:paraId="6B6F775F" w14:textId="5605AD8F" w:rsidR="00C17592" w:rsidRDefault="00C17592" w:rsidP="00C17592">
            <w:pPr>
              <w:pStyle w:val="Tabletext"/>
              <w:spacing w:line="240" w:lineRule="auto"/>
              <w:ind w:left="493" w:hanging="493"/>
            </w:pPr>
            <w:r>
              <w:t xml:space="preserve">Murray TA and Power WL 2021. </w:t>
            </w:r>
            <w:r w:rsidRPr="005821AC">
              <w:rPr>
                <w:i/>
                <w:iCs/>
              </w:rPr>
              <w:t>Information Guidelines Explanatory Note: Characterisation and modelling of geological fault zones.</w:t>
            </w:r>
            <w:r>
              <w:t xml:space="preserve"> Report prepared for the Independent Expert Scientific Committee on Coal Seam Gas and Large Coal Mining Development through the Department of Agriculture, Water and the Environment, Commonwealth of Australia 2021. Available [online]: </w:t>
            </w:r>
            <w:hyperlink r:id="rId21" w:history="1">
              <w:r>
                <w:rPr>
                  <w:rStyle w:val="Hyperlink"/>
                </w:rPr>
                <w:t>Information Guidelines Explanatory Note - Characterisation and modelling of geological fault zones | iesc</w:t>
              </w:r>
            </w:hyperlink>
            <w:r>
              <w:t xml:space="preserve"> accessed 27 July 2025.</w:t>
            </w:r>
          </w:p>
          <w:p w14:paraId="238EC368" w14:textId="77777777" w:rsidR="00C17592" w:rsidRDefault="00C17592" w:rsidP="00C17592">
            <w:pPr>
              <w:pStyle w:val="Tabletext"/>
              <w:spacing w:line="240" w:lineRule="auto"/>
              <w:ind w:left="493" w:hanging="493"/>
            </w:pPr>
          </w:p>
          <w:p w14:paraId="59CB6E38" w14:textId="032EE526" w:rsidR="00993A06" w:rsidRPr="00D3396A" w:rsidRDefault="00993A06" w:rsidP="00993A06">
            <w:pPr>
              <w:pStyle w:val="Tabletext"/>
              <w:spacing w:line="240" w:lineRule="auto"/>
              <w:ind w:left="493" w:hanging="493"/>
            </w:pPr>
            <w:r>
              <w:t xml:space="preserve">RGS 2025. </w:t>
            </w:r>
            <w:r w:rsidRPr="1B8FF8E1">
              <w:rPr>
                <w:i/>
                <w:iCs/>
              </w:rPr>
              <w:t>Technical Report Geochemical Assessment Boggabri Coal Mine Modification 10</w:t>
            </w:r>
            <w:r>
              <w:t>. Prepared by RGS Environmental Consultants Pty Ltd for Xenith Consulting Pty Ltd on behalf of Boggabri Coal Operations Pty Ltd, 25 March 2025.</w:t>
            </w:r>
          </w:p>
          <w:p w14:paraId="3C6C37BE" w14:textId="3D444D88" w:rsidR="1B8FF8E1" w:rsidRDefault="1B8FF8E1" w:rsidP="1B8FF8E1">
            <w:pPr>
              <w:pStyle w:val="Tabletext"/>
              <w:spacing w:line="240" w:lineRule="auto"/>
              <w:ind w:left="493" w:hanging="493"/>
            </w:pPr>
          </w:p>
          <w:p w14:paraId="6366ED9C" w14:textId="0247AD8F" w:rsidR="007E429F" w:rsidRDefault="62843771" w:rsidP="001E2E34">
            <w:pPr>
              <w:pStyle w:val="Tabletext"/>
              <w:spacing w:line="240" w:lineRule="auto"/>
              <w:ind w:left="493" w:hanging="493"/>
            </w:pPr>
            <w:r w:rsidRPr="1F6E7419">
              <w:rPr>
                <w:rFonts w:eastAsia="Arial"/>
              </w:rPr>
              <w:t xml:space="preserve">Stevenson SL, Watermeyer K, Caggiano G, Fulton EA, Ferrier S, Nicholson E. 2021.  Matching biodiversity indicators to policy needs. </w:t>
            </w:r>
            <w:r w:rsidRPr="1F6E7419">
              <w:rPr>
                <w:rFonts w:eastAsia="Arial"/>
                <w:i/>
                <w:iCs/>
              </w:rPr>
              <w:t>Conservation Biology</w:t>
            </w:r>
            <w:r w:rsidRPr="1F6E7419">
              <w:rPr>
                <w:rFonts w:eastAsia="Arial"/>
              </w:rPr>
              <w:t>, 35, 522-532.</w:t>
            </w:r>
          </w:p>
          <w:p w14:paraId="16FC52CE" w14:textId="21217F2D" w:rsidR="1F6E7419" w:rsidRDefault="1F6E7419" w:rsidP="1F6E7419">
            <w:pPr>
              <w:pStyle w:val="Tabletext"/>
              <w:spacing w:line="240" w:lineRule="auto"/>
              <w:ind w:left="493" w:hanging="493"/>
              <w:rPr>
                <w:rFonts w:eastAsia="Arial"/>
              </w:rPr>
            </w:pPr>
          </w:p>
          <w:p w14:paraId="1F07AF8C" w14:textId="074E705E" w:rsidR="00790C5E" w:rsidRDefault="16160102" w:rsidP="00790C5E">
            <w:pPr>
              <w:pStyle w:val="Tabletext"/>
              <w:spacing w:line="240" w:lineRule="auto"/>
              <w:ind w:left="493" w:hanging="493"/>
            </w:pPr>
            <w:r>
              <w:t xml:space="preserve">WSP 2025a. </w:t>
            </w:r>
            <w:r w:rsidRPr="7053D76C">
              <w:rPr>
                <w:i/>
                <w:iCs/>
              </w:rPr>
              <w:t>Biodiversity Development Assessment Report Boggabri Coal Mine M</w:t>
            </w:r>
            <w:r w:rsidR="2E79B894" w:rsidRPr="7053D76C">
              <w:rPr>
                <w:i/>
                <w:iCs/>
              </w:rPr>
              <w:t>OD</w:t>
            </w:r>
            <w:r w:rsidRPr="7053D76C">
              <w:rPr>
                <w:i/>
                <w:iCs/>
              </w:rPr>
              <w:t xml:space="preserve"> 10</w:t>
            </w:r>
            <w:r>
              <w:t>. Prepared by WSP for Xenith Consulting Pty Ltd on behalf of Boggabri Coal Operations Pty Ltd, 29 May 2025.</w:t>
            </w:r>
          </w:p>
          <w:p w14:paraId="04E65C9D" w14:textId="77777777" w:rsidR="00790C5E" w:rsidRDefault="00790C5E" w:rsidP="00790C5E">
            <w:pPr>
              <w:pStyle w:val="Tabletext"/>
              <w:spacing w:line="240" w:lineRule="auto"/>
              <w:ind w:left="493" w:hanging="493"/>
            </w:pPr>
          </w:p>
          <w:p w14:paraId="147BAE58" w14:textId="77777777" w:rsidR="00790C5E" w:rsidRDefault="00790C5E" w:rsidP="00790C5E">
            <w:pPr>
              <w:pStyle w:val="Tabletext"/>
              <w:spacing w:line="240" w:lineRule="auto"/>
              <w:ind w:left="493" w:hanging="493"/>
            </w:pPr>
            <w:r w:rsidRPr="00D3396A">
              <w:t xml:space="preserve">WSP 2025b. </w:t>
            </w:r>
            <w:r w:rsidRPr="00D3396A">
              <w:rPr>
                <w:i/>
                <w:iCs/>
              </w:rPr>
              <w:t>Boggabri Coal Mine Modification Groundwater Dependent Ecosystem Assessment</w:t>
            </w:r>
            <w:r w:rsidRPr="00D3396A">
              <w:t>. Prepared by WSP for Xenith Consulting Pty Ltd on behalf of Boggabri Coal Operations Pty Ltd, 28 May 2025.</w:t>
            </w:r>
          </w:p>
          <w:p w14:paraId="7D56DA61" w14:textId="77777777" w:rsidR="00790C5E" w:rsidRDefault="00790C5E" w:rsidP="00790C5E">
            <w:pPr>
              <w:pStyle w:val="Tabletext"/>
              <w:spacing w:line="240" w:lineRule="auto"/>
              <w:ind w:left="493" w:hanging="493"/>
            </w:pPr>
          </w:p>
          <w:p w14:paraId="4B426E07" w14:textId="528F2734" w:rsidR="007E429F" w:rsidRPr="00D3396A" w:rsidRDefault="007E429F" w:rsidP="001E2E34">
            <w:pPr>
              <w:pStyle w:val="Tabletext"/>
              <w:spacing w:line="240" w:lineRule="auto"/>
              <w:ind w:left="493" w:hanging="493"/>
            </w:pPr>
          </w:p>
        </w:tc>
      </w:tr>
    </w:tbl>
    <w:p w14:paraId="35A176A4" w14:textId="77777777" w:rsidR="004118D4" w:rsidRPr="00BF21A7" w:rsidRDefault="004118D4" w:rsidP="00D622B9"/>
    <w:p w14:paraId="0E5152B0" w14:textId="77777777" w:rsidR="007203C3" w:rsidRPr="00BF21A7" w:rsidRDefault="00C37525" w:rsidP="00D622B9">
      <w:r w:rsidRPr="00BF21A7">
        <w:fldChar w:fldCharType="begin"/>
      </w:r>
      <w:r w:rsidRPr="00BF21A7">
        <w:instrText xml:space="preserve"> ADDIN </w:instrText>
      </w:r>
      <w:r w:rsidRPr="00BF21A7">
        <w:fldChar w:fldCharType="end"/>
      </w:r>
    </w:p>
    <w:sectPr w:rsidR="007203C3" w:rsidRPr="00BF21A7" w:rsidSect="000D52EA">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812E7" w14:textId="77777777" w:rsidR="000F6F2C" w:rsidRDefault="000F6F2C" w:rsidP="00D622B9">
      <w:r>
        <w:separator/>
      </w:r>
    </w:p>
  </w:endnote>
  <w:endnote w:type="continuationSeparator" w:id="0">
    <w:p w14:paraId="7D4815B1" w14:textId="77777777" w:rsidR="000F6F2C" w:rsidRDefault="000F6F2C"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577E" w14:textId="77777777" w:rsidR="006D2E5C" w:rsidRPr="00637239" w:rsidRDefault="006D2E5C" w:rsidP="003B5A88">
    <w:pPr>
      <w:pStyle w:val="Footer"/>
      <w:pBdr>
        <w:top w:val="single" w:sz="12" w:space="0" w:color="auto"/>
      </w:pBdr>
    </w:pPr>
  </w:p>
  <w:p w14:paraId="1F413905" w14:textId="3F1B8D4C" w:rsidR="006D2E5C" w:rsidRPr="00637239" w:rsidRDefault="1F6E7419" w:rsidP="1F6E7419">
    <w:pPr>
      <w:pStyle w:val="Footer"/>
      <w:pBdr>
        <w:top w:val="single" w:sz="12" w:space="0" w:color="auto"/>
      </w:pBdr>
      <w:rPr>
        <w:sz w:val="20"/>
      </w:rPr>
    </w:pPr>
    <w:r w:rsidRPr="1F6E7419">
      <w:rPr>
        <w:sz w:val="20"/>
      </w:rPr>
      <w:t>Boggabri Coal Mine Modification 10 Advice</w:t>
    </w:r>
    <w:r w:rsidR="006D2E5C" w:rsidRPr="00637239">
      <w:rPr>
        <w:color w:val="FF0000"/>
        <w:sz w:val="20"/>
      </w:rPr>
      <w:ptab w:relativeTo="margin" w:alignment="right" w:leader="none"/>
    </w:r>
    <w:r w:rsidR="000D52EA" w:rsidRPr="000D52EA">
      <w:rPr>
        <w:sz w:val="20"/>
      </w:rPr>
      <w:t>28</w:t>
    </w:r>
    <w:r w:rsidRPr="000D52EA">
      <w:rPr>
        <w:sz w:val="20"/>
      </w:rPr>
      <w:t xml:space="preserve"> </w:t>
    </w:r>
    <w:r w:rsidR="000D52EA" w:rsidRPr="000D52EA">
      <w:rPr>
        <w:sz w:val="20"/>
      </w:rPr>
      <w:t>July</w:t>
    </w:r>
    <w:r w:rsidRPr="000D52EA">
      <w:rPr>
        <w:sz w:val="20"/>
      </w:rPr>
      <w:t xml:space="preserve"> 202</w:t>
    </w:r>
    <w:r w:rsidR="000D52EA" w:rsidRPr="000D52EA">
      <w:rPr>
        <w:sz w:val="20"/>
      </w:rPr>
      <w:t>5</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A9EF" w14:textId="77777777" w:rsidR="007B11FD" w:rsidRPr="007B11FD" w:rsidRDefault="007B11FD" w:rsidP="000F240D">
    <w:pPr>
      <w:pStyle w:val="Footer"/>
      <w:pBdr>
        <w:top w:val="single" w:sz="12" w:space="0" w:color="auto"/>
      </w:pBdr>
      <w:ind w:left="-426"/>
    </w:pPr>
  </w:p>
  <w:p w14:paraId="5984B83F" w14:textId="1E8167C7" w:rsidR="00A06325" w:rsidRDefault="1F6E7419" w:rsidP="1F6E7419">
    <w:pPr>
      <w:pStyle w:val="Footer"/>
      <w:pBdr>
        <w:top w:val="single" w:sz="12" w:space="0" w:color="auto"/>
      </w:pBdr>
      <w:ind w:left="-426"/>
      <w:rPr>
        <w:color w:val="FF0000"/>
        <w:sz w:val="20"/>
      </w:rPr>
    </w:pPr>
    <w:r w:rsidRPr="1F6E7419">
      <w:rPr>
        <w:sz w:val="20"/>
      </w:rPr>
      <w:t>Boggabri Coal Mine Modification 10 Advice</w:t>
    </w:r>
    <w:r w:rsidR="00A06325" w:rsidRPr="00637239">
      <w:rPr>
        <w:color w:val="FF0000"/>
        <w:sz w:val="20"/>
      </w:rPr>
      <w:ptab w:relativeTo="margin" w:alignment="right" w:leader="none"/>
    </w:r>
    <w:r w:rsidR="000D52EA" w:rsidRPr="000D52EA">
      <w:rPr>
        <w:sz w:val="20"/>
      </w:rPr>
      <w:t>28</w:t>
    </w:r>
    <w:r w:rsidRPr="000D52EA">
      <w:rPr>
        <w:sz w:val="20"/>
      </w:rPr>
      <w:t xml:space="preserve"> </w:t>
    </w:r>
    <w:r w:rsidR="000D52EA" w:rsidRPr="000D52EA">
      <w:rPr>
        <w:sz w:val="20"/>
      </w:rPr>
      <w:t>July</w:t>
    </w:r>
    <w:r w:rsidRPr="000D52EA">
      <w:rPr>
        <w:sz w:val="20"/>
      </w:rPr>
      <w:t xml:space="preserve"> 202</w:t>
    </w:r>
    <w:r w:rsidR="000D52EA" w:rsidRPr="000D52EA">
      <w:rPr>
        <w:sz w:val="20"/>
      </w:rPr>
      <w:t>5</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0E213" w14:textId="77777777" w:rsidR="000F6F2C" w:rsidRDefault="000F6F2C" w:rsidP="00D622B9">
      <w:r>
        <w:separator/>
      </w:r>
    </w:p>
  </w:footnote>
  <w:footnote w:type="continuationSeparator" w:id="0">
    <w:p w14:paraId="465F1F15" w14:textId="77777777" w:rsidR="000F6F2C" w:rsidRDefault="000F6F2C" w:rsidP="00D6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3701" w14:textId="47CFD934" w:rsidR="0037694D" w:rsidRDefault="004565EF" w:rsidP="00264083">
    <w:pPr>
      <w:pStyle w:val="Header"/>
      <w:spacing w:after="0" w:line="240" w:lineRule="auto"/>
    </w:pPr>
    <w:r>
      <w:rPr>
        <w:noProof/>
      </w:rPr>
      <w:drawing>
        <wp:anchor distT="0" distB="0" distL="114300" distR="114300" simplePos="0" relativeHeight="251657216" behindDoc="0" locked="0" layoutInCell="1" allowOverlap="1" wp14:anchorId="651CBDC1" wp14:editId="2C670802">
          <wp:simplePos x="914400" y="180975"/>
          <wp:positionH relativeFrom="page">
            <wp:align>left</wp:align>
          </wp:positionH>
          <wp:positionV relativeFrom="paragraph">
            <wp:posOffset>3810</wp:posOffset>
          </wp:positionV>
          <wp:extent cx="7570800" cy="1947600"/>
          <wp:effectExtent l="0" t="0" r="0" b="0"/>
          <wp:wrapTopAndBottom/>
          <wp:docPr id="5597330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94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D1509F6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1DC055F"/>
    <w:multiLevelType w:val="hybridMultilevel"/>
    <w:tmpl w:val="626A11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F63016"/>
    <w:multiLevelType w:val="hybridMultilevel"/>
    <w:tmpl w:val="E77898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C0341C"/>
    <w:multiLevelType w:val="hybridMultilevel"/>
    <w:tmpl w:val="C6F2B71E"/>
    <w:lvl w:ilvl="0" w:tplc="5478D508">
      <w:start w:val="1"/>
      <w:numFmt w:val="upp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9" w15:restartNumberingAfterBreak="0">
    <w:nsid w:val="0C7C2303"/>
    <w:multiLevelType w:val="multilevel"/>
    <w:tmpl w:val="FFFFFFFF"/>
    <w:lvl w:ilvl="0">
      <w:start w:val="1"/>
      <w:numFmt w:val="decimal"/>
      <w:lvlText w:val="%1."/>
      <w:lvlJc w:val="left"/>
      <w:pPr>
        <w:ind w:left="369" w:hanging="369"/>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5842A7"/>
    <w:multiLevelType w:val="multilevel"/>
    <w:tmpl w:val="FFFFFFFF"/>
    <w:lvl w:ilvl="0">
      <w:start w:val="1"/>
      <w:numFmt w:val="decimal"/>
      <w:lvlText w:val="%1."/>
      <w:lvlJc w:val="left"/>
      <w:pPr>
        <w:ind w:left="369" w:hanging="369"/>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070E9F"/>
    <w:multiLevelType w:val="hybridMultilevel"/>
    <w:tmpl w:val="4E00BA52"/>
    <w:lvl w:ilvl="0" w:tplc="5478D50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7A05C3"/>
    <w:multiLevelType w:val="multilevel"/>
    <w:tmpl w:val="FFFFFFFF"/>
    <w:lvl w:ilvl="0">
      <w:start w:val="1"/>
      <w:numFmt w:val="decimal"/>
      <w:lvlText w:val="%1."/>
      <w:lvlJc w:val="left"/>
      <w:pPr>
        <w:ind w:left="369" w:hanging="369"/>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5B567F"/>
    <w:multiLevelType w:val="hybridMultilevel"/>
    <w:tmpl w:val="0D70C1AA"/>
    <w:lvl w:ilvl="0" w:tplc="5478D50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98052F"/>
    <w:multiLevelType w:val="multilevel"/>
    <w:tmpl w:val="BEDED6E6"/>
    <w:lvl w:ilvl="0">
      <w:start w:val="1"/>
      <w:numFmt w:val="bullet"/>
      <w:lvlText w:val=""/>
      <w:lvlJc w:val="left"/>
      <w:pPr>
        <w:ind w:left="738" w:hanging="369"/>
      </w:pPr>
      <w:rPr>
        <w:rFonts w:ascii="Symbol" w:hAnsi="Symbol"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rPr>
    </w:lvl>
    <w:lvl w:ilvl="4">
      <w:start w:val="1"/>
      <w:numFmt w:val="lowerLetter"/>
      <w:lvlText w:val="(%5)"/>
      <w:lvlJc w:val="left"/>
      <w:pPr>
        <w:ind w:left="2169" w:hanging="360"/>
      </w:pPr>
      <w:rPr>
        <w:rFonts w:hint="default"/>
      </w:rPr>
    </w:lvl>
    <w:lvl w:ilvl="5">
      <w:start w:val="1"/>
      <w:numFmt w:val="lowerRoman"/>
      <w:lvlText w:val="(%6)"/>
      <w:lvlJc w:val="left"/>
      <w:pPr>
        <w:ind w:left="2529" w:hanging="360"/>
      </w:pPr>
      <w:rPr>
        <w:rFonts w:hint="default"/>
      </w:rPr>
    </w:lvl>
    <w:lvl w:ilvl="6">
      <w:start w:val="1"/>
      <w:numFmt w:val="decimal"/>
      <w:lvlText w:val="%7."/>
      <w:lvlJc w:val="left"/>
      <w:pPr>
        <w:ind w:left="2889" w:hanging="360"/>
      </w:pPr>
      <w:rPr>
        <w:rFonts w:hint="default"/>
      </w:rPr>
    </w:lvl>
    <w:lvl w:ilvl="7">
      <w:start w:val="1"/>
      <w:numFmt w:val="lowerLetter"/>
      <w:lvlText w:val="%8."/>
      <w:lvlJc w:val="left"/>
      <w:pPr>
        <w:ind w:left="3249" w:hanging="360"/>
      </w:pPr>
      <w:rPr>
        <w:rFonts w:hint="default"/>
      </w:rPr>
    </w:lvl>
    <w:lvl w:ilvl="8">
      <w:start w:val="1"/>
      <w:numFmt w:val="lowerRoman"/>
      <w:lvlText w:val="%9."/>
      <w:lvlJc w:val="left"/>
      <w:pPr>
        <w:ind w:left="3609" w:hanging="360"/>
      </w:pPr>
      <w:rPr>
        <w:rFonts w:hint="default"/>
      </w:rPr>
    </w:lvl>
  </w:abstractNum>
  <w:abstractNum w:abstractNumId="18" w15:restartNumberingAfterBreak="0">
    <w:nsid w:val="32C729E2"/>
    <w:multiLevelType w:val="hybridMultilevel"/>
    <w:tmpl w:val="EBEAF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1D5DF1"/>
    <w:multiLevelType w:val="multilevel"/>
    <w:tmpl w:val="FFFFFFFF"/>
    <w:lvl w:ilvl="0">
      <w:start w:val="1"/>
      <w:numFmt w:val="decimal"/>
      <w:pStyle w:val="ListNumber"/>
      <w:lvlText w:val="%1."/>
      <w:lvlJc w:val="left"/>
      <w:pPr>
        <w:ind w:left="369" w:hanging="369"/>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294D6D"/>
    <w:multiLevelType w:val="multilevel"/>
    <w:tmpl w:val="BEDED6E6"/>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BD418C"/>
    <w:multiLevelType w:val="multilevel"/>
    <w:tmpl w:val="FFFFFFFF"/>
    <w:lvl w:ilvl="0">
      <w:start w:val="1"/>
      <w:numFmt w:val="decimal"/>
      <w:lvlText w:val="%1."/>
      <w:lvlJc w:val="left"/>
      <w:pPr>
        <w:ind w:left="369" w:hanging="369"/>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456429"/>
    <w:multiLevelType w:val="multilevel"/>
    <w:tmpl w:val="5234F620"/>
    <w:lvl w:ilvl="0">
      <w:start w:val="1"/>
      <w:numFmt w:val="decimal"/>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660F085A"/>
    <w:multiLevelType w:val="hybridMultilevel"/>
    <w:tmpl w:val="409AA760"/>
    <w:lvl w:ilvl="0" w:tplc="9AE6EDFA">
      <w:start w:val="1"/>
      <w:numFmt w:val="bullet"/>
      <w:lvlText w:val="•"/>
      <w:lvlJc w:val="left"/>
      <w:pPr>
        <w:tabs>
          <w:tab w:val="num" w:pos="720"/>
        </w:tabs>
        <w:ind w:left="720" w:hanging="360"/>
      </w:pPr>
      <w:rPr>
        <w:rFonts w:ascii="Arial" w:hAnsi="Arial" w:hint="default"/>
      </w:rPr>
    </w:lvl>
    <w:lvl w:ilvl="1" w:tplc="502AD664" w:tentative="1">
      <w:start w:val="1"/>
      <w:numFmt w:val="bullet"/>
      <w:lvlText w:val="•"/>
      <w:lvlJc w:val="left"/>
      <w:pPr>
        <w:tabs>
          <w:tab w:val="num" w:pos="1440"/>
        </w:tabs>
        <w:ind w:left="1440" w:hanging="360"/>
      </w:pPr>
      <w:rPr>
        <w:rFonts w:ascii="Arial" w:hAnsi="Arial" w:hint="default"/>
      </w:rPr>
    </w:lvl>
    <w:lvl w:ilvl="2" w:tplc="72B86F58" w:tentative="1">
      <w:start w:val="1"/>
      <w:numFmt w:val="bullet"/>
      <w:lvlText w:val="•"/>
      <w:lvlJc w:val="left"/>
      <w:pPr>
        <w:tabs>
          <w:tab w:val="num" w:pos="2160"/>
        </w:tabs>
        <w:ind w:left="2160" w:hanging="360"/>
      </w:pPr>
      <w:rPr>
        <w:rFonts w:ascii="Arial" w:hAnsi="Arial" w:hint="default"/>
      </w:rPr>
    </w:lvl>
    <w:lvl w:ilvl="3" w:tplc="DC08D416" w:tentative="1">
      <w:start w:val="1"/>
      <w:numFmt w:val="bullet"/>
      <w:lvlText w:val="•"/>
      <w:lvlJc w:val="left"/>
      <w:pPr>
        <w:tabs>
          <w:tab w:val="num" w:pos="2880"/>
        </w:tabs>
        <w:ind w:left="2880" w:hanging="360"/>
      </w:pPr>
      <w:rPr>
        <w:rFonts w:ascii="Arial" w:hAnsi="Arial" w:hint="default"/>
      </w:rPr>
    </w:lvl>
    <w:lvl w:ilvl="4" w:tplc="D6A621FA" w:tentative="1">
      <w:start w:val="1"/>
      <w:numFmt w:val="bullet"/>
      <w:lvlText w:val="•"/>
      <w:lvlJc w:val="left"/>
      <w:pPr>
        <w:tabs>
          <w:tab w:val="num" w:pos="3600"/>
        </w:tabs>
        <w:ind w:left="3600" w:hanging="360"/>
      </w:pPr>
      <w:rPr>
        <w:rFonts w:ascii="Arial" w:hAnsi="Arial" w:hint="default"/>
      </w:rPr>
    </w:lvl>
    <w:lvl w:ilvl="5" w:tplc="ED706938" w:tentative="1">
      <w:start w:val="1"/>
      <w:numFmt w:val="bullet"/>
      <w:lvlText w:val="•"/>
      <w:lvlJc w:val="left"/>
      <w:pPr>
        <w:tabs>
          <w:tab w:val="num" w:pos="4320"/>
        </w:tabs>
        <w:ind w:left="4320" w:hanging="360"/>
      </w:pPr>
      <w:rPr>
        <w:rFonts w:ascii="Arial" w:hAnsi="Arial" w:hint="default"/>
      </w:rPr>
    </w:lvl>
    <w:lvl w:ilvl="6" w:tplc="1DC449D6" w:tentative="1">
      <w:start w:val="1"/>
      <w:numFmt w:val="bullet"/>
      <w:lvlText w:val="•"/>
      <w:lvlJc w:val="left"/>
      <w:pPr>
        <w:tabs>
          <w:tab w:val="num" w:pos="5040"/>
        </w:tabs>
        <w:ind w:left="5040" w:hanging="360"/>
      </w:pPr>
      <w:rPr>
        <w:rFonts w:ascii="Arial" w:hAnsi="Arial" w:hint="default"/>
      </w:rPr>
    </w:lvl>
    <w:lvl w:ilvl="7" w:tplc="01F0C778" w:tentative="1">
      <w:start w:val="1"/>
      <w:numFmt w:val="bullet"/>
      <w:lvlText w:val="•"/>
      <w:lvlJc w:val="left"/>
      <w:pPr>
        <w:tabs>
          <w:tab w:val="num" w:pos="5760"/>
        </w:tabs>
        <w:ind w:left="5760" w:hanging="360"/>
      </w:pPr>
      <w:rPr>
        <w:rFonts w:ascii="Arial" w:hAnsi="Arial" w:hint="default"/>
      </w:rPr>
    </w:lvl>
    <w:lvl w:ilvl="8" w:tplc="D2CA4E2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4455F49"/>
    <w:multiLevelType w:val="multilevel"/>
    <w:tmpl w:val="FFFFFFFF"/>
    <w:lvl w:ilvl="0">
      <w:start w:val="1"/>
      <w:numFmt w:val="decimal"/>
      <w:lvlText w:val="%1."/>
      <w:lvlJc w:val="left"/>
      <w:pPr>
        <w:ind w:left="369" w:hanging="369"/>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1544D3"/>
    <w:multiLevelType w:val="hybridMultilevel"/>
    <w:tmpl w:val="25D6F1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78657266">
    <w:abstractNumId w:val="32"/>
  </w:num>
  <w:num w:numId="2" w16cid:durableId="572930647">
    <w:abstractNumId w:val="27"/>
  </w:num>
  <w:num w:numId="3" w16cid:durableId="1224566330">
    <w:abstractNumId w:val="12"/>
  </w:num>
  <w:num w:numId="4" w16cid:durableId="1242713927">
    <w:abstractNumId w:val="9"/>
  </w:num>
  <w:num w:numId="5" w16cid:durableId="1372612179">
    <w:abstractNumId w:val="15"/>
  </w:num>
  <w:num w:numId="6" w16cid:durableId="1274941848">
    <w:abstractNumId w:val="20"/>
  </w:num>
  <w:num w:numId="7" w16cid:durableId="430006945">
    <w:abstractNumId w:val="35"/>
  </w:num>
  <w:num w:numId="8" w16cid:durableId="1942839772">
    <w:abstractNumId w:val="4"/>
  </w:num>
  <w:num w:numId="9" w16cid:durableId="741873860">
    <w:abstractNumId w:val="19"/>
  </w:num>
  <w:num w:numId="10" w16cid:durableId="867983222">
    <w:abstractNumId w:val="17"/>
  </w:num>
  <w:num w:numId="11" w16cid:durableId="238948034">
    <w:abstractNumId w:val="28"/>
  </w:num>
  <w:num w:numId="12" w16cid:durableId="1311405615">
    <w:abstractNumId w:val="31"/>
  </w:num>
  <w:num w:numId="13" w16cid:durableId="1937441869">
    <w:abstractNumId w:val="24"/>
  </w:num>
  <w:num w:numId="14" w16cid:durableId="1667707730">
    <w:abstractNumId w:val="10"/>
  </w:num>
  <w:num w:numId="15" w16cid:durableId="1798524461">
    <w:abstractNumId w:val="36"/>
  </w:num>
  <w:num w:numId="16" w16cid:durableId="1898853453">
    <w:abstractNumId w:val="2"/>
  </w:num>
  <w:num w:numId="17" w16cid:durableId="1331836348">
    <w:abstractNumId w:val="1"/>
  </w:num>
  <w:num w:numId="18" w16cid:durableId="1242527148">
    <w:abstractNumId w:val="0"/>
  </w:num>
  <w:num w:numId="19" w16cid:durableId="17057178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16289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3853963">
    <w:abstractNumId w:val="28"/>
  </w:num>
  <w:num w:numId="22" w16cid:durableId="1677344734">
    <w:abstractNumId w:val="28"/>
  </w:num>
  <w:num w:numId="23" w16cid:durableId="2085833957">
    <w:abstractNumId w:val="26"/>
  </w:num>
  <w:num w:numId="24" w16cid:durableId="929776020">
    <w:abstractNumId w:val="8"/>
  </w:num>
  <w:num w:numId="25" w16cid:durableId="1690837389">
    <w:abstractNumId w:val="30"/>
  </w:num>
  <w:num w:numId="26" w16cid:durableId="1727026668">
    <w:abstractNumId w:val="11"/>
  </w:num>
  <w:num w:numId="27" w16cid:durableId="1222980801">
    <w:abstractNumId w:val="23"/>
  </w:num>
  <w:num w:numId="28" w16cid:durableId="13532250">
    <w:abstractNumId w:val="28"/>
  </w:num>
  <w:num w:numId="29" w16cid:durableId="1763187932">
    <w:abstractNumId w:val="28"/>
  </w:num>
  <w:num w:numId="30" w16cid:durableId="579557034">
    <w:abstractNumId w:val="28"/>
  </w:num>
  <w:num w:numId="31" w16cid:durableId="2124572983">
    <w:abstractNumId w:val="28"/>
  </w:num>
  <w:num w:numId="32" w16cid:durableId="444692648">
    <w:abstractNumId w:val="28"/>
  </w:num>
  <w:num w:numId="33" w16cid:durableId="32388263">
    <w:abstractNumId w:val="28"/>
  </w:num>
  <w:num w:numId="34" w16cid:durableId="1908494109">
    <w:abstractNumId w:val="28"/>
  </w:num>
  <w:num w:numId="35" w16cid:durableId="1169710021">
    <w:abstractNumId w:val="28"/>
  </w:num>
  <w:num w:numId="36" w16cid:durableId="1009602472">
    <w:abstractNumId w:val="22"/>
  </w:num>
  <w:num w:numId="37" w16cid:durableId="1905986128">
    <w:abstractNumId w:val="28"/>
  </w:num>
  <w:num w:numId="38" w16cid:durableId="157884991">
    <w:abstractNumId w:val="22"/>
  </w:num>
  <w:num w:numId="39" w16cid:durableId="971713795">
    <w:abstractNumId w:val="22"/>
  </w:num>
  <w:num w:numId="40" w16cid:durableId="794565921">
    <w:abstractNumId w:val="22"/>
  </w:num>
  <w:num w:numId="41" w16cid:durableId="2075739047">
    <w:abstractNumId w:val="33"/>
  </w:num>
  <w:num w:numId="42" w16cid:durableId="880092641">
    <w:abstractNumId w:val="14"/>
  </w:num>
  <w:num w:numId="43" w16cid:durableId="256210664">
    <w:abstractNumId w:val="21"/>
  </w:num>
  <w:num w:numId="44" w16cid:durableId="1554120993">
    <w:abstractNumId w:val="22"/>
    <w:lvlOverride w:ilvl="0">
      <w:startOverride w:val="1"/>
    </w:lvlOverride>
  </w:num>
  <w:num w:numId="45" w16cid:durableId="1860505089">
    <w:abstractNumId w:val="3"/>
  </w:num>
  <w:num w:numId="46" w16cid:durableId="615524101">
    <w:abstractNumId w:val="22"/>
  </w:num>
  <w:num w:numId="47" w16cid:durableId="12934374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6461037">
    <w:abstractNumId w:val="14"/>
  </w:num>
  <w:num w:numId="49" w16cid:durableId="798449517">
    <w:abstractNumId w:val="5"/>
  </w:num>
  <w:num w:numId="50" w16cid:durableId="1775517183">
    <w:abstractNumId w:val="34"/>
  </w:num>
  <w:num w:numId="51" w16cid:durableId="1046948023">
    <w:abstractNumId w:val="16"/>
  </w:num>
  <w:num w:numId="52" w16cid:durableId="846560811">
    <w:abstractNumId w:val="7"/>
  </w:num>
  <w:num w:numId="53" w16cid:durableId="1085298700">
    <w:abstractNumId w:val="13"/>
  </w:num>
  <w:num w:numId="54" w16cid:durableId="258411458">
    <w:abstractNumId w:val="28"/>
  </w:num>
  <w:num w:numId="55" w16cid:durableId="698119520">
    <w:abstractNumId w:val="29"/>
  </w:num>
  <w:num w:numId="56" w16cid:durableId="46535292">
    <w:abstractNumId w:val="25"/>
  </w:num>
  <w:num w:numId="57" w16cid:durableId="2065788798">
    <w:abstractNumId w:val="17"/>
  </w:num>
  <w:num w:numId="58" w16cid:durableId="807863219">
    <w:abstractNumId w:val="6"/>
  </w:num>
  <w:num w:numId="59" w16cid:durableId="2130315735">
    <w:abstractNumId w:val="18"/>
  </w:num>
  <w:num w:numId="60" w16cid:durableId="796871756">
    <w:abstractNumId w:val="20"/>
  </w:num>
  <w:num w:numId="61" w16cid:durableId="556741314">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8FF"/>
    <w:rsid w:val="00001248"/>
    <w:rsid w:val="00002D83"/>
    <w:rsid w:val="0000431E"/>
    <w:rsid w:val="00004AEE"/>
    <w:rsid w:val="0000527B"/>
    <w:rsid w:val="00005CAA"/>
    <w:rsid w:val="0000603D"/>
    <w:rsid w:val="000067BD"/>
    <w:rsid w:val="0000756D"/>
    <w:rsid w:val="00010210"/>
    <w:rsid w:val="0001071C"/>
    <w:rsid w:val="00012D66"/>
    <w:rsid w:val="000133E9"/>
    <w:rsid w:val="00014C94"/>
    <w:rsid w:val="00015ADA"/>
    <w:rsid w:val="00016BE6"/>
    <w:rsid w:val="00020655"/>
    <w:rsid w:val="000206AD"/>
    <w:rsid w:val="00020BAC"/>
    <w:rsid w:val="00020C99"/>
    <w:rsid w:val="000216DC"/>
    <w:rsid w:val="00022109"/>
    <w:rsid w:val="00022481"/>
    <w:rsid w:val="000225C9"/>
    <w:rsid w:val="0002707B"/>
    <w:rsid w:val="00030576"/>
    <w:rsid w:val="00031136"/>
    <w:rsid w:val="000312AB"/>
    <w:rsid w:val="000318AC"/>
    <w:rsid w:val="00031B32"/>
    <w:rsid w:val="00032779"/>
    <w:rsid w:val="000338CC"/>
    <w:rsid w:val="0003574A"/>
    <w:rsid w:val="00035FA6"/>
    <w:rsid w:val="00036B14"/>
    <w:rsid w:val="0004013F"/>
    <w:rsid w:val="00043E76"/>
    <w:rsid w:val="00050D84"/>
    <w:rsid w:val="0005148E"/>
    <w:rsid w:val="00051679"/>
    <w:rsid w:val="00051E8D"/>
    <w:rsid w:val="0005254E"/>
    <w:rsid w:val="00053115"/>
    <w:rsid w:val="000546EF"/>
    <w:rsid w:val="000547F0"/>
    <w:rsid w:val="00055B10"/>
    <w:rsid w:val="00055BE0"/>
    <w:rsid w:val="00056BE2"/>
    <w:rsid w:val="00056C8B"/>
    <w:rsid w:val="000574C0"/>
    <w:rsid w:val="000575C9"/>
    <w:rsid w:val="000577C1"/>
    <w:rsid w:val="00061DD6"/>
    <w:rsid w:val="000628E4"/>
    <w:rsid w:val="000629CF"/>
    <w:rsid w:val="00062A46"/>
    <w:rsid w:val="00063FB9"/>
    <w:rsid w:val="0007002C"/>
    <w:rsid w:val="00073A55"/>
    <w:rsid w:val="000759E5"/>
    <w:rsid w:val="00075BA1"/>
    <w:rsid w:val="00075F91"/>
    <w:rsid w:val="0007601C"/>
    <w:rsid w:val="000768E7"/>
    <w:rsid w:val="00076A6C"/>
    <w:rsid w:val="00077080"/>
    <w:rsid w:val="000776C9"/>
    <w:rsid w:val="00081DC5"/>
    <w:rsid w:val="0008330D"/>
    <w:rsid w:val="00084344"/>
    <w:rsid w:val="000848B5"/>
    <w:rsid w:val="00084AC6"/>
    <w:rsid w:val="00085816"/>
    <w:rsid w:val="00085F7E"/>
    <w:rsid w:val="00086B49"/>
    <w:rsid w:val="000909D0"/>
    <w:rsid w:val="00091608"/>
    <w:rsid w:val="0009190E"/>
    <w:rsid w:val="0009196E"/>
    <w:rsid w:val="00092F92"/>
    <w:rsid w:val="0009333C"/>
    <w:rsid w:val="00093E5E"/>
    <w:rsid w:val="00094729"/>
    <w:rsid w:val="0009538A"/>
    <w:rsid w:val="000959FE"/>
    <w:rsid w:val="00096131"/>
    <w:rsid w:val="0009613B"/>
    <w:rsid w:val="0009704F"/>
    <w:rsid w:val="000A0BEE"/>
    <w:rsid w:val="000A0F11"/>
    <w:rsid w:val="000A125A"/>
    <w:rsid w:val="000A13D2"/>
    <w:rsid w:val="000A228F"/>
    <w:rsid w:val="000A22D5"/>
    <w:rsid w:val="000A449A"/>
    <w:rsid w:val="000A57CD"/>
    <w:rsid w:val="000A58DF"/>
    <w:rsid w:val="000A6252"/>
    <w:rsid w:val="000A6FA3"/>
    <w:rsid w:val="000A79CD"/>
    <w:rsid w:val="000B1CB3"/>
    <w:rsid w:val="000B20BA"/>
    <w:rsid w:val="000B2FF3"/>
    <w:rsid w:val="000B3758"/>
    <w:rsid w:val="000B380A"/>
    <w:rsid w:val="000B460F"/>
    <w:rsid w:val="000B5A6C"/>
    <w:rsid w:val="000B6798"/>
    <w:rsid w:val="000B72F4"/>
    <w:rsid w:val="000B7681"/>
    <w:rsid w:val="000B7B42"/>
    <w:rsid w:val="000B7CD8"/>
    <w:rsid w:val="000C02B7"/>
    <w:rsid w:val="000C042D"/>
    <w:rsid w:val="000C059A"/>
    <w:rsid w:val="000C0E6B"/>
    <w:rsid w:val="000C0FAA"/>
    <w:rsid w:val="000C1874"/>
    <w:rsid w:val="000C2814"/>
    <w:rsid w:val="000C451B"/>
    <w:rsid w:val="000C530D"/>
    <w:rsid w:val="000C5342"/>
    <w:rsid w:val="000C706A"/>
    <w:rsid w:val="000C722C"/>
    <w:rsid w:val="000D243E"/>
    <w:rsid w:val="000D27FF"/>
    <w:rsid w:val="000D2887"/>
    <w:rsid w:val="000D3771"/>
    <w:rsid w:val="000D3823"/>
    <w:rsid w:val="000D3B0C"/>
    <w:rsid w:val="000D3C43"/>
    <w:rsid w:val="000D52EA"/>
    <w:rsid w:val="000D5D74"/>
    <w:rsid w:val="000D6CD9"/>
    <w:rsid w:val="000D6D63"/>
    <w:rsid w:val="000D706B"/>
    <w:rsid w:val="000D761C"/>
    <w:rsid w:val="000D7739"/>
    <w:rsid w:val="000D7810"/>
    <w:rsid w:val="000D7AB0"/>
    <w:rsid w:val="000E0081"/>
    <w:rsid w:val="000E07CF"/>
    <w:rsid w:val="000E11B3"/>
    <w:rsid w:val="000E2D15"/>
    <w:rsid w:val="000E349B"/>
    <w:rsid w:val="000E58F5"/>
    <w:rsid w:val="000F0BA4"/>
    <w:rsid w:val="000F1F96"/>
    <w:rsid w:val="000F240D"/>
    <w:rsid w:val="000F256E"/>
    <w:rsid w:val="000F26F1"/>
    <w:rsid w:val="000F3A4A"/>
    <w:rsid w:val="000F5D91"/>
    <w:rsid w:val="000F6F2C"/>
    <w:rsid w:val="000F7775"/>
    <w:rsid w:val="0010074E"/>
    <w:rsid w:val="00100BEF"/>
    <w:rsid w:val="00101AEF"/>
    <w:rsid w:val="00102E17"/>
    <w:rsid w:val="00103276"/>
    <w:rsid w:val="00105153"/>
    <w:rsid w:val="00105E6A"/>
    <w:rsid w:val="001061EF"/>
    <w:rsid w:val="0010A3B9"/>
    <w:rsid w:val="00110658"/>
    <w:rsid w:val="00110B52"/>
    <w:rsid w:val="00112506"/>
    <w:rsid w:val="0011498E"/>
    <w:rsid w:val="001149A8"/>
    <w:rsid w:val="00114A50"/>
    <w:rsid w:val="00115C9F"/>
    <w:rsid w:val="00116F28"/>
    <w:rsid w:val="001173C1"/>
    <w:rsid w:val="00117A45"/>
    <w:rsid w:val="00117F36"/>
    <w:rsid w:val="001224AE"/>
    <w:rsid w:val="00122BA9"/>
    <w:rsid w:val="00123035"/>
    <w:rsid w:val="0012388C"/>
    <w:rsid w:val="00125075"/>
    <w:rsid w:val="00125C66"/>
    <w:rsid w:val="0012661C"/>
    <w:rsid w:val="00126B69"/>
    <w:rsid w:val="001311A6"/>
    <w:rsid w:val="00132F75"/>
    <w:rsid w:val="001337D4"/>
    <w:rsid w:val="001339E3"/>
    <w:rsid w:val="001340EA"/>
    <w:rsid w:val="001344C9"/>
    <w:rsid w:val="00135B42"/>
    <w:rsid w:val="0013611E"/>
    <w:rsid w:val="0013773B"/>
    <w:rsid w:val="001416F9"/>
    <w:rsid w:val="00141E02"/>
    <w:rsid w:val="00142D31"/>
    <w:rsid w:val="00143771"/>
    <w:rsid w:val="001467CC"/>
    <w:rsid w:val="00147C12"/>
    <w:rsid w:val="00147EFC"/>
    <w:rsid w:val="00150CEA"/>
    <w:rsid w:val="0015279F"/>
    <w:rsid w:val="001527A1"/>
    <w:rsid w:val="001530DC"/>
    <w:rsid w:val="00153182"/>
    <w:rsid w:val="001539AF"/>
    <w:rsid w:val="00154989"/>
    <w:rsid w:val="001551E5"/>
    <w:rsid w:val="001554CD"/>
    <w:rsid w:val="00155A9F"/>
    <w:rsid w:val="00155C67"/>
    <w:rsid w:val="0015684F"/>
    <w:rsid w:val="0015779B"/>
    <w:rsid w:val="00157E32"/>
    <w:rsid w:val="00160262"/>
    <w:rsid w:val="001611F9"/>
    <w:rsid w:val="0016186F"/>
    <w:rsid w:val="001620CA"/>
    <w:rsid w:val="0016281C"/>
    <w:rsid w:val="0016433A"/>
    <w:rsid w:val="00164490"/>
    <w:rsid w:val="00165844"/>
    <w:rsid w:val="0016780A"/>
    <w:rsid w:val="001701ED"/>
    <w:rsid w:val="001713FA"/>
    <w:rsid w:val="00172528"/>
    <w:rsid w:val="0017267D"/>
    <w:rsid w:val="00173EBF"/>
    <w:rsid w:val="00174868"/>
    <w:rsid w:val="001752A9"/>
    <w:rsid w:val="001764CD"/>
    <w:rsid w:val="001765DA"/>
    <w:rsid w:val="001767AC"/>
    <w:rsid w:val="0017690A"/>
    <w:rsid w:val="001814F1"/>
    <w:rsid w:val="00183C0F"/>
    <w:rsid w:val="001840AB"/>
    <w:rsid w:val="001842A2"/>
    <w:rsid w:val="00184AFC"/>
    <w:rsid w:val="00185039"/>
    <w:rsid w:val="00185407"/>
    <w:rsid w:val="00186465"/>
    <w:rsid w:val="00186968"/>
    <w:rsid w:val="00187C65"/>
    <w:rsid w:val="00187FA8"/>
    <w:rsid w:val="001922D0"/>
    <w:rsid w:val="00192F5E"/>
    <w:rsid w:val="001941DD"/>
    <w:rsid w:val="00195AD0"/>
    <w:rsid w:val="00197772"/>
    <w:rsid w:val="00197FFD"/>
    <w:rsid w:val="001A0E56"/>
    <w:rsid w:val="001A105E"/>
    <w:rsid w:val="001A2D6D"/>
    <w:rsid w:val="001A2F98"/>
    <w:rsid w:val="001A44C8"/>
    <w:rsid w:val="001A51C8"/>
    <w:rsid w:val="001A5B27"/>
    <w:rsid w:val="001A6088"/>
    <w:rsid w:val="001A7117"/>
    <w:rsid w:val="001A7EFD"/>
    <w:rsid w:val="001B0E67"/>
    <w:rsid w:val="001B13F4"/>
    <w:rsid w:val="001B3342"/>
    <w:rsid w:val="001B472B"/>
    <w:rsid w:val="001B4991"/>
    <w:rsid w:val="001B4CA8"/>
    <w:rsid w:val="001B4D66"/>
    <w:rsid w:val="001B578D"/>
    <w:rsid w:val="001B585B"/>
    <w:rsid w:val="001B60BF"/>
    <w:rsid w:val="001B64B6"/>
    <w:rsid w:val="001C26E0"/>
    <w:rsid w:val="001C2A92"/>
    <w:rsid w:val="001C30DB"/>
    <w:rsid w:val="001C41D6"/>
    <w:rsid w:val="001C4C84"/>
    <w:rsid w:val="001C4F3D"/>
    <w:rsid w:val="001C7C23"/>
    <w:rsid w:val="001D0CDC"/>
    <w:rsid w:val="001D102F"/>
    <w:rsid w:val="001D1D82"/>
    <w:rsid w:val="001D2473"/>
    <w:rsid w:val="001D4250"/>
    <w:rsid w:val="001D4FD1"/>
    <w:rsid w:val="001D53C0"/>
    <w:rsid w:val="001D69C5"/>
    <w:rsid w:val="001D7509"/>
    <w:rsid w:val="001E0A6A"/>
    <w:rsid w:val="001E1182"/>
    <w:rsid w:val="001E1332"/>
    <w:rsid w:val="001E24FD"/>
    <w:rsid w:val="001E2E34"/>
    <w:rsid w:val="001E62DD"/>
    <w:rsid w:val="001E638C"/>
    <w:rsid w:val="001E77F8"/>
    <w:rsid w:val="001E7B42"/>
    <w:rsid w:val="001F0E8B"/>
    <w:rsid w:val="001F10F6"/>
    <w:rsid w:val="001F1E09"/>
    <w:rsid w:val="001F2585"/>
    <w:rsid w:val="001F290A"/>
    <w:rsid w:val="001F376D"/>
    <w:rsid w:val="001F4380"/>
    <w:rsid w:val="001F4572"/>
    <w:rsid w:val="001F4FDA"/>
    <w:rsid w:val="001F5876"/>
    <w:rsid w:val="001F698F"/>
    <w:rsid w:val="001F7248"/>
    <w:rsid w:val="001F7519"/>
    <w:rsid w:val="002004B6"/>
    <w:rsid w:val="002008F9"/>
    <w:rsid w:val="00200944"/>
    <w:rsid w:val="00202387"/>
    <w:rsid w:val="00202C90"/>
    <w:rsid w:val="00202DEC"/>
    <w:rsid w:val="00204BA9"/>
    <w:rsid w:val="002105CF"/>
    <w:rsid w:val="00211BC2"/>
    <w:rsid w:val="00211F9A"/>
    <w:rsid w:val="00213DE8"/>
    <w:rsid w:val="00216118"/>
    <w:rsid w:val="0021693A"/>
    <w:rsid w:val="00217D26"/>
    <w:rsid w:val="0022001F"/>
    <w:rsid w:val="002204A7"/>
    <w:rsid w:val="002209AB"/>
    <w:rsid w:val="00222278"/>
    <w:rsid w:val="00222DE7"/>
    <w:rsid w:val="0022384B"/>
    <w:rsid w:val="002251E3"/>
    <w:rsid w:val="00225C0F"/>
    <w:rsid w:val="002262E6"/>
    <w:rsid w:val="00226553"/>
    <w:rsid w:val="002269B5"/>
    <w:rsid w:val="00227A95"/>
    <w:rsid w:val="002316BD"/>
    <w:rsid w:val="00233687"/>
    <w:rsid w:val="002336F3"/>
    <w:rsid w:val="0023482F"/>
    <w:rsid w:val="00234FE3"/>
    <w:rsid w:val="00236C7D"/>
    <w:rsid w:val="00236F0C"/>
    <w:rsid w:val="00237013"/>
    <w:rsid w:val="00237462"/>
    <w:rsid w:val="002400A8"/>
    <w:rsid w:val="00241D29"/>
    <w:rsid w:val="0024211E"/>
    <w:rsid w:val="002433F3"/>
    <w:rsid w:val="0024372F"/>
    <w:rsid w:val="002450B1"/>
    <w:rsid w:val="0024563B"/>
    <w:rsid w:val="00246001"/>
    <w:rsid w:val="002464C4"/>
    <w:rsid w:val="00246836"/>
    <w:rsid w:val="002473FC"/>
    <w:rsid w:val="00251EAA"/>
    <w:rsid w:val="00252E3C"/>
    <w:rsid w:val="002542A8"/>
    <w:rsid w:val="002547A7"/>
    <w:rsid w:val="002559CD"/>
    <w:rsid w:val="00256478"/>
    <w:rsid w:val="0025684E"/>
    <w:rsid w:val="002570E2"/>
    <w:rsid w:val="0025761C"/>
    <w:rsid w:val="00261B72"/>
    <w:rsid w:val="00261EA3"/>
    <w:rsid w:val="002620F2"/>
    <w:rsid w:val="00262198"/>
    <w:rsid w:val="00264083"/>
    <w:rsid w:val="002644B5"/>
    <w:rsid w:val="00264AF9"/>
    <w:rsid w:val="00264F4A"/>
    <w:rsid w:val="00271950"/>
    <w:rsid w:val="002744D8"/>
    <w:rsid w:val="00275439"/>
    <w:rsid w:val="002764F4"/>
    <w:rsid w:val="00276D7E"/>
    <w:rsid w:val="00277426"/>
    <w:rsid w:val="00277A51"/>
    <w:rsid w:val="00280A5B"/>
    <w:rsid w:val="00280FAF"/>
    <w:rsid w:val="00281D56"/>
    <w:rsid w:val="00283024"/>
    <w:rsid w:val="00283C83"/>
    <w:rsid w:val="00285229"/>
    <w:rsid w:val="00285247"/>
    <w:rsid w:val="00285F1B"/>
    <w:rsid w:val="00285F67"/>
    <w:rsid w:val="00286E5C"/>
    <w:rsid w:val="0028748C"/>
    <w:rsid w:val="00287631"/>
    <w:rsid w:val="0029164B"/>
    <w:rsid w:val="00291857"/>
    <w:rsid w:val="00291D90"/>
    <w:rsid w:val="00292B81"/>
    <w:rsid w:val="0029322E"/>
    <w:rsid w:val="0029359C"/>
    <w:rsid w:val="00294330"/>
    <w:rsid w:val="00294A0A"/>
    <w:rsid w:val="00294B75"/>
    <w:rsid w:val="00295BA6"/>
    <w:rsid w:val="00295F71"/>
    <w:rsid w:val="0029636E"/>
    <w:rsid w:val="00296477"/>
    <w:rsid w:val="002974BC"/>
    <w:rsid w:val="00297729"/>
    <w:rsid w:val="002A038D"/>
    <w:rsid w:val="002A04B9"/>
    <w:rsid w:val="002A0C24"/>
    <w:rsid w:val="002A26D9"/>
    <w:rsid w:val="002A382F"/>
    <w:rsid w:val="002A3A0E"/>
    <w:rsid w:val="002A44BE"/>
    <w:rsid w:val="002A47FD"/>
    <w:rsid w:val="002A4D66"/>
    <w:rsid w:val="002A5906"/>
    <w:rsid w:val="002A5EC3"/>
    <w:rsid w:val="002A7811"/>
    <w:rsid w:val="002A78FC"/>
    <w:rsid w:val="002B0D3C"/>
    <w:rsid w:val="002B18AE"/>
    <w:rsid w:val="002B1BEF"/>
    <w:rsid w:val="002B2C46"/>
    <w:rsid w:val="002B3ECF"/>
    <w:rsid w:val="002B6472"/>
    <w:rsid w:val="002B66CB"/>
    <w:rsid w:val="002B67D3"/>
    <w:rsid w:val="002C029B"/>
    <w:rsid w:val="002C08B2"/>
    <w:rsid w:val="002C1C93"/>
    <w:rsid w:val="002C2AD6"/>
    <w:rsid w:val="002C3115"/>
    <w:rsid w:val="002C3257"/>
    <w:rsid w:val="002C3738"/>
    <w:rsid w:val="002C37F8"/>
    <w:rsid w:val="002C4FB5"/>
    <w:rsid w:val="002C5066"/>
    <w:rsid w:val="002C5914"/>
    <w:rsid w:val="002C7EBA"/>
    <w:rsid w:val="002D12CA"/>
    <w:rsid w:val="002D1431"/>
    <w:rsid w:val="002D1E51"/>
    <w:rsid w:val="002D4AAC"/>
    <w:rsid w:val="002D5F48"/>
    <w:rsid w:val="002D5FDE"/>
    <w:rsid w:val="002D6AA2"/>
    <w:rsid w:val="002D6C33"/>
    <w:rsid w:val="002D75AB"/>
    <w:rsid w:val="002E0A0A"/>
    <w:rsid w:val="002E1AB0"/>
    <w:rsid w:val="002E2629"/>
    <w:rsid w:val="002E2768"/>
    <w:rsid w:val="002E3A0A"/>
    <w:rsid w:val="002E43EF"/>
    <w:rsid w:val="002E55A6"/>
    <w:rsid w:val="002E622D"/>
    <w:rsid w:val="002F045A"/>
    <w:rsid w:val="002F1FF1"/>
    <w:rsid w:val="002F22C5"/>
    <w:rsid w:val="002F2503"/>
    <w:rsid w:val="002F3EE1"/>
    <w:rsid w:val="002F4CC3"/>
    <w:rsid w:val="002F5CD0"/>
    <w:rsid w:val="002F7153"/>
    <w:rsid w:val="0030039D"/>
    <w:rsid w:val="00300715"/>
    <w:rsid w:val="0030326F"/>
    <w:rsid w:val="003041E7"/>
    <w:rsid w:val="00304CBD"/>
    <w:rsid w:val="00307DF7"/>
    <w:rsid w:val="00310701"/>
    <w:rsid w:val="00310CCE"/>
    <w:rsid w:val="00311510"/>
    <w:rsid w:val="00312036"/>
    <w:rsid w:val="00312BC0"/>
    <w:rsid w:val="00312E7A"/>
    <w:rsid w:val="003138AC"/>
    <w:rsid w:val="00315584"/>
    <w:rsid w:val="003158AA"/>
    <w:rsid w:val="00315980"/>
    <w:rsid w:val="00316F7F"/>
    <w:rsid w:val="00317457"/>
    <w:rsid w:val="00317780"/>
    <w:rsid w:val="00317E1E"/>
    <w:rsid w:val="00320162"/>
    <w:rsid w:val="0032087E"/>
    <w:rsid w:val="0032100A"/>
    <w:rsid w:val="003218E8"/>
    <w:rsid w:val="00322BE3"/>
    <w:rsid w:val="00322C90"/>
    <w:rsid w:val="00325161"/>
    <w:rsid w:val="00325378"/>
    <w:rsid w:val="00326238"/>
    <w:rsid w:val="00326455"/>
    <w:rsid w:val="003274F3"/>
    <w:rsid w:val="00330DCE"/>
    <w:rsid w:val="00331B23"/>
    <w:rsid w:val="00331E11"/>
    <w:rsid w:val="00334761"/>
    <w:rsid w:val="00335C17"/>
    <w:rsid w:val="00335CD4"/>
    <w:rsid w:val="003360FF"/>
    <w:rsid w:val="00337EBC"/>
    <w:rsid w:val="0034033E"/>
    <w:rsid w:val="00341DCD"/>
    <w:rsid w:val="003420DA"/>
    <w:rsid w:val="00342CA5"/>
    <w:rsid w:val="00343E78"/>
    <w:rsid w:val="00344CF4"/>
    <w:rsid w:val="0034504D"/>
    <w:rsid w:val="0034563E"/>
    <w:rsid w:val="0035040D"/>
    <w:rsid w:val="003504CC"/>
    <w:rsid w:val="003518D6"/>
    <w:rsid w:val="00352727"/>
    <w:rsid w:val="0035460C"/>
    <w:rsid w:val="003556BD"/>
    <w:rsid w:val="00357C0F"/>
    <w:rsid w:val="00357FA7"/>
    <w:rsid w:val="0036004B"/>
    <w:rsid w:val="003607BF"/>
    <w:rsid w:val="003642DF"/>
    <w:rsid w:val="00364E6D"/>
    <w:rsid w:val="00365147"/>
    <w:rsid w:val="0036527C"/>
    <w:rsid w:val="00365771"/>
    <w:rsid w:val="00365A6D"/>
    <w:rsid w:val="00366070"/>
    <w:rsid w:val="003679E8"/>
    <w:rsid w:val="0037015E"/>
    <w:rsid w:val="0037016E"/>
    <w:rsid w:val="00370E55"/>
    <w:rsid w:val="00372908"/>
    <w:rsid w:val="00373F41"/>
    <w:rsid w:val="003741F3"/>
    <w:rsid w:val="003741FF"/>
    <w:rsid w:val="00375078"/>
    <w:rsid w:val="00375CD3"/>
    <w:rsid w:val="00376457"/>
    <w:rsid w:val="0037694D"/>
    <w:rsid w:val="00380869"/>
    <w:rsid w:val="00381917"/>
    <w:rsid w:val="00382C17"/>
    <w:rsid w:val="00383020"/>
    <w:rsid w:val="00383539"/>
    <w:rsid w:val="0038357A"/>
    <w:rsid w:val="00383750"/>
    <w:rsid w:val="003849A2"/>
    <w:rsid w:val="00385BE8"/>
    <w:rsid w:val="00386613"/>
    <w:rsid w:val="003920A3"/>
    <w:rsid w:val="003925B0"/>
    <w:rsid w:val="0039504C"/>
    <w:rsid w:val="00396AF5"/>
    <w:rsid w:val="003975FD"/>
    <w:rsid w:val="003A00E0"/>
    <w:rsid w:val="003A0593"/>
    <w:rsid w:val="003A1C5E"/>
    <w:rsid w:val="003A3136"/>
    <w:rsid w:val="003A57A1"/>
    <w:rsid w:val="003B0800"/>
    <w:rsid w:val="003B1010"/>
    <w:rsid w:val="003B26F9"/>
    <w:rsid w:val="003B3531"/>
    <w:rsid w:val="003B3CAA"/>
    <w:rsid w:val="003B5A88"/>
    <w:rsid w:val="003B5B83"/>
    <w:rsid w:val="003B5E4B"/>
    <w:rsid w:val="003B60CC"/>
    <w:rsid w:val="003B65D7"/>
    <w:rsid w:val="003B6BC9"/>
    <w:rsid w:val="003B7CF7"/>
    <w:rsid w:val="003C1B25"/>
    <w:rsid w:val="003C2443"/>
    <w:rsid w:val="003C31E0"/>
    <w:rsid w:val="003C49F0"/>
    <w:rsid w:val="003C5DA3"/>
    <w:rsid w:val="003C6136"/>
    <w:rsid w:val="003C665F"/>
    <w:rsid w:val="003C6BF7"/>
    <w:rsid w:val="003C6EF1"/>
    <w:rsid w:val="003D09D5"/>
    <w:rsid w:val="003D360A"/>
    <w:rsid w:val="003D3A1D"/>
    <w:rsid w:val="003D3FEB"/>
    <w:rsid w:val="003D409A"/>
    <w:rsid w:val="003D4719"/>
    <w:rsid w:val="003D4BCD"/>
    <w:rsid w:val="003D659F"/>
    <w:rsid w:val="003D6C33"/>
    <w:rsid w:val="003D6C87"/>
    <w:rsid w:val="003D6EE0"/>
    <w:rsid w:val="003E01D8"/>
    <w:rsid w:val="003E0856"/>
    <w:rsid w:val="003E0BBA"/>
    <w:rsid w:val="003E0FB5"/>
    <w:rsid w:val="003E15CD"/>
    <w:rsid w:val="003E17B7"/>
    <w:rsid w:val="003E2100"/>
    <w:rsid w:val="003E2135"/>
    <w:rsid w:val="003E2BDB"/>
    <w:rsid w:val="003E3488"/>
    <w:rsid w:val="003E448C"/>
    <w:rsid w:val="003E45FA"/>
    <w:rsid w:val="003E53CA"/>
    <w:rsid w:val="003E5ED5"/>
    <w:rsid w:val="003E5FA0"/>
    <w:rsid w:val="003E5FF2"/>
    <w:rsid w:val="003E68D6"/>
    <w:rsid w:val="003E6C65"/>
    <w:rsid w:val="003E74CB"/>
    <w:rsid w:val="003E7BCE"/>
    <w:rsid w:val="003F04EB"/>
    <w:rsid w:val="003F08FF"/>
    <w:rsid w:val="003F0CB7"/>
    <w:rsid w:val="003F28CC"/>
    <w:rsid w:val="003F2EE1"/>
    <w:rsid w:val="003F4CE9"/>
    <w:rsid w:val="003F6679"/>
    <w:rsid w:val="003F6A98"/>
    <w:rsid w:val="003F6F5B"/>
    <w:rsid w:val="004008F9"/>
    <w:rsid w:val="00400C9D"/>
    <w:rsid w:val="00400F8F"/>
    <w:rsid w:val="0040328C"/>
    <w:rsid w:val="0040342D"/>
    <w:rsid w:val="00403FB9"/>
    <w:rsid w:val="00404D6A"/>
    <w:rsid w:val="004052D7"/>
    <w:rsid w:val="0040561A"/>
    <w:rsid w:val="00405A3E"/>
    <w:rsid w:val="00405E1C"/>
    <w:rsid w:val="00406561"/>
    <w:rsid w:val="00407CFD"/>
    <w:rsid w:val="004118D4"/>
    <w:rsid w:val="004118F3"/>
    <w:rsid w:val="0041192D"/>
    <w:rsid w:val="0041275D"/>
    <w:rsid w:val="004135A9"/>
    <w:rsid w:val="00413EE1"/>
    <w:rsid w:val="00414692"/>
    <w:rsid w:val="00414D1C"/>
    <w:rsid w:val="00415595"/>
    <w:rsid w:val="00416A57"/>
    <w:rsid w:val="0042128E"/>
    <w:rsid w:val="00421442"/>
    <w:rsid w:val="0042333A"/>
    <w:rsid w:val="0042337C"/>
    <w:rsid w:val="0042465A"/>
    <w:rsid w:val="004252D4"/>
    <w:rsid w:val="00425421"/>
    <w:rsid w:val="0042618B"/>
    <w:rsid w:val="004262F6"/>
    <w:rsid w:val="00426849"/>
    <w:rsid w:val="00431F2B"/>
    <w:rsid w:val="00432B60"/>
    <w:rsid w:val="004333E6"/>
    <w:rsid w:val="00434CDD"/>
    <w:rsid w:val="00436D8F"/>
    <w:rsid w:val="00436E00"/>
    <w:rsid w:val="00436EA0"/>
    <w:rsid w:val="004374F8"/>
    <w:rsid w:val="0043955A"/>
    <w:rsid w:val="00440698"/>
    <w:rsid w:val="004407E7"/>
    <w:rsid w:val="00444700"/>
    <w:rsid w:val="00446AE1"/>
    <w:rsid w:val="00446D3A"/>
    <w:rsid w:val="00446F6E"/>
    <w:rsid w:val="00450600"/>
    <w:rsid w:val="004506A9"/>
    <w:rsid w:val="004515FA"/>
    <w:rsid w:val="00452361"/>
    <w:rsid w:val="00453056"/>
    <w:rsid w:val="004533B3"/>
    <w:rsid w:val="004540E2"/>
    <w:rsid w:val="00454454"/>
    <w:rsid w:val="00454E28"/>
    <w:rsid w:val="00456038"/>
    <w:rsid w:val="004565EF"/>
    <w:rsid w:val="00457996"/>
    <w:rsid w:val="00460147"/>
    <w:rsid w:val="00460BF4"/>
    <w:rsid w:val="00462AC6"/>
    <w:rsid w:val="004638E5"/>
    <w:rsid w:val="00465163"/>
    <w:rsid w:val="004661AE"/>
    <w:rsid w:val="00466A5F"/>
    <w:rsid w:val="00466B55"/>
    <w:rsid w:val="00467691"/>
    <w:rsid w:val="00467924"/>
    <w:rsid w:val="004712A5"/>
    <w:rsid w:val="004721AD"/>
    <w:rsid w:val="0047228F"/>
    <w:rsid w:val="0047266F"/>
    <w:rsid w:val="004756EB"/>
    <w:rsid w:val="00475C8C"/>
    <w:rsid w:val="00476D6B"/>
    <w:rsid w:val="0048018F"/>
    <w:rsid w:val="004801E8"/>
    <w:rsid w:val="004810B9"/>
    <w:rsid w:val="00484F7D"/>
    <w:rsid w:val="004861E6"/>
    <w:rsid w:val="004862A9"/>
    <w:rsid w:val="004867B8"/>
    <w:rsid w:val="004870D5"/>
    <w:rsid w:val="0049013A"/>
    <w:rsid w:val="0049114D"/>
    <w:rsid w:val="0049193A"/>
    <w:rsid w:val="00491FC9"/>
    <w:rsid w:val="00492C16"/>
    <w:rsid w:val="004A00EE"/>
    <w:rsid w:val="004A0678"/>
    <w:rsid w:val="004A0939"/>
    <w:rsid w:val="004A0E74"/>
    <w:rsid w:val="004A1AE8"/>
    <w:rsid w:val="004A35D0"/>
    <w:rsid w:val="004A3E6A"/>
    <w:rsid w:val="004A421A"/>
    <w:rsid w:val="004A48A3"/>
    <w:rsid w:val="004A69B1"/>
    <w:rsid w:val="004A7F4C"/>
    <w:rsid w:val="004B0D92"/>
    <w:rsid w:val="004B0EC0"/>
    <w:rsid w:val="004B1534"/>
    <w:rsid w:val="004B2BEA"/>
    <w:rsid w:val="004B32B2"/>
    <w:rsid w:val="004B3DB0"/>
    <w:rsid w:val="004B5187"/>
    <w:rsid w:val="004B59E2"/>
    <w:rsid w:val="004B5A51"/>
    <w:rsid w:val="004B66F1"/>
    <w:rsid w:val="004B6875"/>
    <w:rsid w:val="004C27D4"/>
    <w:rsid w:val="004C3B7B"/>
    <w:rsid w:val="004C3EA0"/>
    <w:rsid w:val="004C462E"/>
    <w:rsid w:val="004C616B"/>
    <w:rsid w:val="004C7224"/>
    <w:rsid w:val="004C7344"/>
    <w:rsid w:val="004C7C78"/>
    <w:rsid w:val="004D11D8"/>
    <w:rsid w:val="004D2953"/>
    <w:rsid w:val="004D2A92"/>
    <w:rsid w:val="004D327F"/>
    <w:rsid w:val="004D3E4C"/>
    <w:rsid w:val="004D4465"/>
    <w:rsid w:val="004D46F2"/>
    <w:rsid w:val="004D59AE"/>
    <w:rsid w:val="004D74CD"/>
    <w:rsid w:val="004D7694"/>
    <w:rsid w:val="004D7B9E"/>
    <w:rsid w:val="004E1A04"/>
    <w:rsid w:val="004E26D2"/>
    <w:rsid w:val="004E2EA9"/>
    <w:rsid w:val="004E3201"/>
    <w:rsid w:val="004E33EB"/>
    <w:rsid w:val="004E3C95"/>
    <w:rsid w:val="004E4341"/>
    <w:rsid w:val="004E4F93"/>
    <w:rsid w:val="004E6A96"/>
    <w:rsid w:val="004E71A7"/>
    <w:rsid w:val="004E7205"/>
    <w:rsid w:val="004E7219"/>
    <w:rsid w:val="004E74B9"/>
    <w:rsid w:val="004F07D0"/>
    <w:rsid w:val="004F22AF"/>
    <w:rsid w:val="004F292D"/>
    <w:rsid w:val="004F3273"/>
    <w:rsid w:val="004F32CC"/>
    <w:rsid w:val="004F3D69"/>
    <w:rsid w:val="004F7169"/>
    <w:rsid w:val="004F7C66"/>
    <w:rsid w:val="00500D66"/>
    <w:rsid w:val="005036A6"/>
    <w:rsid w:val="005069A1"/>
    <w:rsid w:val="00507FAF"/>
    <w:rsid w:val="00510336"/>
    <w:rsid w:val="005107F4"/>
    <w:rsid w:val="00511294"/>
    <w:rsid w:val="00511366"/>
    <w:rsid w:val="00511D50"/>
    <w:rsid w:val="00511E3E"/>
    <w:rsid w:val="005141A0"/>
    <w:rsid w:val="005143BA"/>
    <w:rsid w:val="00514C8E"/>
    <w:rsid w:val="00516CE4"/>
    <w:rsid w:val="00517F35"/>
    <w:rsid w:val="0052100B"/>
    <w:rsid w:val="00522384"/>
    <w:rsid w:val="00523A57"/>
    <w:rsid w:val="00523ED3"/>
    <w:rsid w:val="00523F94"/>
    <w:rsid w:val="00525E56"/>
    <w:rsid w:val="00527946"/>
    <w:rsid w:val="00527ACB"/>
    <w:rsid w:val="00530640"/>
    <w:rsid w:val="0053148C"/>
    <w:rsid w:val="00531DBF"/>
    <w:rsid w:val="005337FC"/>
    <w:rsid w:val="00534B48"/>
    <w:rsid w:val="005376C7"/>
    <w:rsid w:val="00540739"/>
    <w:rsid w:val="005415D4"/>
    <w:rsid w:val="00541778"/>
    <w:rsid w:val="005417EA"/>
    <w:rsid w:val="005432B4"/>
    <w:rsid w:val="00544102"/>
    <w:rsid w:val="005443D6"/>
    <w:rsid w:val="00545759"/>
    <w:rsid w:val="00545765"/>
    <w:rsid w:val="00545BE0"/>
    <w:rsid w:val="00546469"/>
    <w:rsid w:val="00546ACF"/>
    <w:rsid w:val="00547C7F"/>
    <w:rsid w:val="00554C6A"/>
    <w:rsid w:val="00556395"/>
    <w:rsid w:val="0055740E"/>
    <w:rsid w:val="00557F3C"/>
    <w:rsid w:val="0056044D"/>
    <w:rsid w:val="005606D6"/>
    <w:rsid w:val="00561A95"/>
    <w:rsid w:val="00562E85"/>
    <w:rsid w:val="0056332F"/>
    <w:rsid w:val="005642EC"/>
    <w:rsid w:val="00565142"/>
    <w:rsid w:val="00565DEA"/>
    <w:rsid w:val="005675B6"/>
    <w:rsid w:val="0057467D"/>
    <w:rsid w:val="00574E5D"/>
    <w:rsid w:val="00575CD4"/>
    <w:rsid w:val="0057628F"/>
    <w:rsid w:val="00576648"/>
    <w:rsid w:val="00576C4A"/>
    <w:rsid w:val="00581645"/>
    <w:rsid w:val="00581C39"/>
    <w:rsid w:val="00581DEE"/>
    <w:rsid w:val="005821AC"/>
    <w:rsid w:val="00582B06"/>
    <w:rsid w:val="00582B10"/>
    <w:rsid w:val="00582BFE"/>
    <w:rsid w:val="00582C0A"/>
    <w:rsid w:val="005834A4"/>
    <w:rsid w:val="00583F81"/>
    <w:rsid w:val="00584F6B"/>
    <w:rsid w:val="005859A0"/>
    <w:rsid w:val="00586634"/>
    <w:rsid w:val="00587348"/>
    <w:rsid w:val="005903B6"/>
    <w:rsid w:val="00592B20"/>
    <w:rsid w:val="00592BA6"/>
    <w:rsid w:val="00592F31"/>
    <w:rsid w:val="00597478"/>
    <w:rsid w:val="0059752B"/>
    <w:rsid w:val="005A0247"/>
    <w:rsid w:val="005A126E"/>
    <w:rsid w:val="005A14F4"/>
    <w:rsid w:val="005A452F"/>
    <w:rsid w:val="005A5B74"/>
    <w:rsid w:val="005A6DEF"/>
    <w:rsid w:val="005A703F"/>
    <w:rsid w:val="005A7688"/>
    <w:rsid w:val="005A7AF5"/>
    <w:rsid w:val="005B03A8"/>
    <w:rsid w:val="005B0855"/>
    <w:rsid w:val="005B140D"/>
    <w:rsid w:val="005B33AC"/>
    <w:rsid w:val="005B3ECB"/>
    <w:rsid w:val="005B49D1"/>
    <w:rsid w:val="005B647F"/>
    <w:rsid w:val="005B6BC8"/>
    <w:rsid w:val="005C0DCB"/>
    <w:rsid w:val="005C108F"/>
    <w:rsid w:val="005C1952"/>
    <w:rsid w:val="005C1FEA"/>
    <w:rsid w:val="005C3495"/>
    <w:rsid w:val="005C3706"/>
    <w:rsid w:val="005C3785"/>
    <w:rsid w:val="005C3B88"/>
    <w:rsid w:val="005C5E5C"/>
    <w:rsid w:val="005C7830"/>
    <w:rsid w:val="005D145A"/>
    <w:rsid w:val="005D2A3A"/>
    <w:rsid w:val="005D30DB"/>
    <w:rsid w:val="005D367C"/>
    <w:rsid w:val="005D4215"/>
    <w:rsid w:val="005D5D02"/>
    <w:rsid w:val="005D76EE"/>
    <w:rsid w:val="005D7A03"/>
    <w:rsid w:val="005E13EA"/>
    <w:rsid w:val="005E14CF"/>
    <w:rsid w:val="005E15E0"/>
    <w:rsid w:val="005E3889"/>
    <w:rsid w:val="005E3DFC"/>
    <w:rsid w:val="005E4C24"/>
    <w:rsid w:val="005E4C88"/>
    <w:rsid w:val="005E4EDB"/>
    <w:rsid w:val="005E60AF"/>
    <w:rsid w:val="005E7136"/>
    <w:rsid w:val="005E7332"/>
    <w:rsid w:val="005E7724"/>
    <w:rsid w:val="005E7B4E"/>
    <w:rsid w:val="005F0563"/>
    <w:rsid w:val="005F1DEA"/>
    <w:rsid w:val="005F4932"/>
    <w:rsid w:val="005F579B"/>
    <w:rsid w:val="005F5B84"/>
    <w:rsid w:val="005F6E09"/>
    <w:rsid w:val="006017CE"/>
    <w:rsid w:val="00602D56"/>
    <w:rsid w:val="00602FCB"/>
    <w:rsid w:val="006033D3"/>
    <w:rsid w:val="0060379D"/>
    <w:rsid w:val="00604580"/>
    <w:rsid w:val="006048A8"/>
    <w:rsid w:val="0060563E"/>
    <w:rsid w:val="0060619C"/>
    <w:rsid w:val="006062C0"/>
    <w:rsid w:val="00606A27"/>
    <w:rsid w:val="006070A7"/>
    <w:rsid w:val="00607C5F"/>
    <w:rsid w:val="00607FC9"/>
    <w:rsid w:val="00610955"/>
    <w:rsid w:val="0061160F"/>
    <w:rsid w:val="00611F22"/>
    <w:rsid w:val="00613165"/>
    <w:rsid w:val="00613DA8"/>
    <w:rsid w:val="00613F45"/>
    <w:rsid w:val="0061430B"/>
    <w:rsid w:val="0061490C"/>
    <w:rsid w:val="00614A8C"/>
    <w:rsid w:val="00614E8E"/>
    <w:rsid w:val="00616861"/>
    <w:rsid w:val="00616D1B"/>
    <w:rsid w:val="006214D9"/>
    <w:rsid w:val="006226FE"/>
    <w:rsid w:val="006228D6"/>
    <w:rsid w:val="00622B29"/>
    <w:rsid w:val="00622FE1"/>
    <w:rsid w:val="00623008"/>
    <w:rsid w:val="00623BB5"/>
    <w:rsid w:val="0062521C"/>
    <w:rsid w:val="00630457"/>
    <w:rsid w:val="006306E6"/>
    <w:rsid w:val="00630A2B"/>
    <w:rsid w:val="00630BA2"/>
    <w:rsid w:val="0063283F"/>
    <w:rsid w:val="00632DC7"/>
    <w:rsid w:val="00633896"/>
    <w:rsid w:val="00633ACB"/>
    <w:rsid w:val="00633EAE"/>
    <w:rsid w:val="00634155"/>
    <w:rsid w:val="0063455B"/>
    <w:rsid w:val="006357FB"/>
    <w:rsid w:val="00635DEA"/>
    <w:rsid w:val="00635E84"/>
    <w:rsid w:val="006371B7"/>
    <w:rsid w:val="00637239"/>
    <w:rsid w:val="006406FC"/>
    <w:rsid w:val="006418CE"/>
    <w:rsid w:val="00642328"/>
    <w:rsid w:val="00643570"/>
    <w:rsid w:val="0064407B"/>
    <w:rsid w:val="00645B8C"/>
    <w:rsid w:val="00646122"/>
    <w:rsid w:val="00646D9B"/>
    <w:rsid w:val="00646DA4"/>
    <w:rsid w:val="0064734E"/>
    <w:rsid w:val="00650A2C"/>
    <w:rsid w:val="00650B87"/>
    <w:rsid w:val="00651E0E"/>
    <w:rsid w:val="00652E4C"/>
    <w:rsid w:val="006530D8"/>
    <w:rsid w:val="00653718"/>
    <w:rsid w:val="00653E16"/>
    <w:rsid w:val="00654D7D"/>
    <w:rsid w:val="0065578C"/>
    <w:rsid w:val="00655B41"/>
    <w:rsid w:val="00656CEE"/>
    <w:rsid w:val="00656D04"/>
    <w:rsid w:val="00656F0E"/>
    <w:rsid w:val="00657220"/>
    <w:rsid w:val="00657D6E"/>
    <w:rsid w:val="00660937"/>
    <w:rsid w:val="0066104B"/>
    <w:rsid w:val="00661419"/>
    <w:rsid w:val="00662594"/>
    <w:rsid w:val="00664F70"/>
    <w:rsid w:val="006655EE"/>
    <w:rsid w:val="00666561"/>
    <w:rsid w:val="00666BC5"/>
    <w:rsid w:val="00667983"/>
    <w:rsid w:val="00667C10"/>
    <w:rsid w:val="00667EF4"/>
    <w:rsid w:val="00671084"/>
    <w:rsid w:val="00671E59"/>
    <w:rsid w:val="00672B85"/>
    <w:rsid w:val="0067343C"/>
    <w:rsid w:val="00673AFC"/>
    <w:rsid w:val="00673B97"/>
    <w:rsid w:val="00674C9E"/>
    <w:rsid w:val="00674E59"/>
    <w:rsid w:val="00675252"/>
    <w:rsid w:val="006752D8"/>
    <w:rsid w:val="0067542E"/>
    <w:rsid w:val="00676EEA"/>
    <w:rsid w:val="00676FCA"/>
    <w:rsid w:val="00677177"/>
    <w:rsid w:val="00677DBA"/>
    <w:rsid w:val="0068056B"/>
    <w:rsid w:val="00683F9B"/>
    <w:rsid w:val="00685CC5"/>
    <w:rsid w:val="0068612E"/>
    <w:rsid w:val="006867B2"/>
    <w:rsid w:val="006876D0"/>
    <w:rsid w:val="00687858"/>
    <w:rsid w:val="00687C92"/>
    <w:rsid w:val="006903B7"/>
    <w:rsid w:val="00691749"/>
    <w:rsid w:val="00692CF9"/>
    <w:rsid w:val="00694CCA"/>
    <w:rsid w:val="00694D2C"/>
    <w:rsid w:val="006950F1"/>
    <w:rsid w:val="0069534E"/>
    <w:rsid w:val="00696365"/>
    <w:rsid w:val="0069669C"/>
    <w:rsid w:val="006978E1"/>
    <w:rsid w:val="00697FA1"/>
    <w:rsid w:val="006A1200"/>
    <w:rsid w:val="006A1358"/>
    <w:rsid w:val="006A1681"/>
    <w:rsid w:val="006A1E46"/>
    <w:rsid w:val="006A25E9"/>
    <w:rsid w:val="006A2C5A"/>
    <w:rsid w:val="006A4F4E"/>
    <w:rsid w:val="006A6008"/>
    <w:rsid w:val="006B0F76"/>
    <w:rsid w:val="006B14DB"/>
    <w:rsid w:val="006B1C37"/>
    <w:rsid w:val="006B21C4"/>
    <w:rsid w:val="006B23F2"/>
    <w:rsid w:val="006B375F"/>
    <w:rsid w:val="006B5468"/>
    <w:rsid w:val="006B63E1"/>
    <w:rsid w:val="006B7B2B"/>
    <w:rsid w:val="006C011F"/>
    <w:rsid w:val="006C3066"/>
    <w:rsid w:val="006C3787"/>
    <w:rsid w:val="006C3A01"/>
    <w:rsid w:val="006C3EDD"/>
    <w:rsid w:val="006C3FC5"/>
    <w:rsid w:val="006C458F"/>
    <w:rsid w:val="006C4A1A"/>
    <w:rsid w:val="006C4DA7"/>
    <w:rsid w:val="006C547D"/>
    <w:rsid w:val="006C5F23"/>
    <w:rsid w:val="006C7980"/>
    <w:rsid w:val="006C7DAD"/>
    <w:rsid w:val="006D0393"/>
    <w:rsid w:val="006D12DE"/>
    <w:rsid w:val="006D16B6"/>
    <w:rsid w:val="006D1A83"/>
    <w:rsid w:val="006D1CCB"/>
    <w:rsid w:val="006D2E5C"/>
    <w:rsid w:val="006D4634"/>
    <w:rsid w:val="006D4761"/>
    <w:rsid w:val="006D5D1E"/>
    <w:rsid w:val="006D7806"/>
    <w:rsid w:val="006E01CA"/>
    <w:rsid w:val="006E13AD"/>
    <w:rsid w:val="006E1414"/>
    <w:rsid w:val="006E1CFE"/>
    <w:rsid w:val="006E20F1"/>
    <w:rsid w:val="006E31A2"/>
    <w:rsid w:val="006E4284"/>
    <w:rsid w:val="006E4541"/>
    <w:rsid w:val="006E456B"/>
    <w:rsid w:val="006E647F"/>
    <w:rsid w:val="006E6D10"/>
    <w:rsid w:val="006F0273"/>
    <w:rsid w:val="006F10C4"/>
    <w:rsid w:val="006F1374"/>
    <w:rsid w:val="006F3CEC"/>
    <w:rsid w:val="006F40E9"/>
    <w:rsid w:val="006F5603"/>
    <w:rsid w:val="006F7497"/>
    <w:rsid w:val="006F79F4"/>
    <w:rsid w:val="00701400"/>
    <w:rsid w:val="00702D04"/>
    <w:rsid w:val="007037CF"/>
    <w:rsid w:val="00703BB8"/>
    <w:rsid w:val="00704963"/>
    <w:rsid w:val="00704B37"/>
    <w:rsid w:val="00705F60"/>
    <w:rsid w:val="00706B79"/>
    <w:rsid w:val="00706CC3"/>
    <w:rsid w:val="00707477"/>
    <w:rsid w:val="00711430"/>
    <w:rsid w:val="00712A8B"/>
    <w:rsid w:val="0071307F"/>
    <w:rsid w:val="00713743"/>
    <w:rsid w:val="00714079"/>
    <w:rsid w:val="00714B40"/>
    <w:rsid w:val="00715482"/>
    <w:rsid w:val="00716583"/>
    <w:rsid w:val="007167C0"/>
    <w:rsid w:val="00716C18"/>
    <w:rsid w:val="007203C3"/>
    <w:rsid w:val="00720481"/>
    <w:rsid w:val="00721642"/>
    <w:rsid w:val="00721BC7"/>
    <w:rsid w:val="00724162"/>
    <w:rsid w:val="00724796"/>
    <w:rsid w:val="007247B8"/>
    <w:rsid w:val="00724A36"/>
    <w:rsid w:val="0072510B"/>
    <w:rsid w:val="00725ACA"/>
    <w:rsid w:val="00726D3C"/>
    <w:rsid w:val="00727C18"/>
    <w:rsid w:val="00727DD8"/>
    <w:rsid w:val="00727E2F"/>
    <w:rsid w:val="007319D1"/>
    <w:rsid w:val="00732BD1"/>
    <w:rsid w:val="00733193"/>
    <w:rsid w:val="0073487B"/>
    <w:rsid w:val="00735926"/>
    <w:rsid w:val="00736333"/>
    <w:rsid w:val="00736A67"/>
    <w:rsid w:val="0073767F"/>
    <w:rsid w:val="00737CBA"/>
    <w:rsid w:val="00737F8E"/>
    <w:rsid w:val="00737FC3"/>
    <w:rsid w:val="00740B77"/>
    <w:rsid w:val="00741970"/>
    <w:rsid w:val="0074204F"/>
    <w:rsid w:val="0074251B"/>
    <w:rsid w:val="0074253B"/>
    <w:rsid w:val="007428E8"/>
    <w:rsid w:val="00743723"/>
    <w:rsid w:val="00744163"/>
    <w:rsid w:val="00744E74"/>
    <w:rsid w:val="007452BC"/>
    <w:rsid w:val="00745573"/>
    <w:rsid w:val="0074589F"/>
    <w:rsid w:val="00745F5A"/>
    <w:rsid w:val="0074757D"/>
    <w:rsid w:val="00747B84"/>
    <w:rsid w:val="00752A88"/>
    <w:rsid w:val="00752FF8"/>
    <w:rsid w:val="0075327B"/>
    <w:rsid w:val="00754413"/>
    <w:rsid w:val="00754C17"/>
    <w:rsid w:val="00756F97"/>
    <w:rsid w:val="0075732A"/>
    <w:rsid w:val="00757865"/>
    <w:rsid w:val="00760262"/>
    <w:rsid w:val="0076147A"/>
    <w:rsid w:val="0076292D"/>
    <w:rsid w:val="00762F80"/>
    <w:rsid w:val="0076310C"/>
    <w:rsid w:val="00764649"/>
    <w:rsid w:val="00765C1B"/>
    <w:rsid w:val="00765C68"/>
    <w:rsid w:val="00766009"/>
    <w:rsid w:val="0076639A"/>
    <w:rsid w:val="00767234"/>
    <w:rsid w:val="0076744F"/>
    <w:rsid w:val="00767695"/>
    <w:rsid w:val="0076779C"/>
    <w:rsid w:val="00767860"/>
    <w:rsid w:val="00767BCE"/>
    <w:rsid w:val="00767EFC"/>
    <w:rsid w:val="00770405"/>
    <w:rsid w:val="007707DE"/>
    <w:rsid w:val="00770B5D"/>
    <w:rsid w:val="007717C3"/>
    <w:rsid w:val="00771896"/>
    <w:rsid w:val="00772009"/>
    <w:rsid w:val="007752F1"/>
    <w:rsid w:val="00776768"/>
    <w:rsid w:val="0077710A"/>
    <w:rsid w:val="00777321"/>
    <w:rsid w:val="007807F0"/>
    <w:rsid w:val="007809A4"/>
    <w:rsid w:val="00780BF0"/>
    <w:rsid w:val="00780D4B"/>
    <w:rsid w:val="00781210"/>
    <w:rsid w:val="00782D61"/>
    <w:rsid w:val="00784E40"/>
    <w:rsid w:val="00787D99"/>
    <w:rsid w:val="00787DCE"/>
    <w:rsid w:val="007904E9"/>
    <w:rsid w:val="0079085D"/>
    <w:rsid w:val="00790C5E"/>
    <w:rsid w:val="00791024"/>
    <w:rsid w:val="007921C6"/>
    <w:rsid w:val="00793603"/>
    <w:rsid w:val="00794818"/>
    <w:rsid w:val="007948FF"/>
    <w:rsid w:val="00795E16"/>
    <w:rsid w:val="007963A1"/>
    <w:rsid w:val="00796496"/>
    <w:rsid w:val="00796A19"/>
    <w:rsid w:val="007A1BD8"/>
    <w:rsid w:val="007A2573"/>
    <w:rsid w:val="007A2EB5"/>
    <w:rsid w:val="007A3B01"/>
    <w:rsid w:val="007A3B9C"/>
    <w:rsid w:val="007A596C"/>
    <w:rsid w:val="007B03F6"/>
    <w:rsid w:val="007B047A"/>
    <w:rsid w:val="007B106C"/>
    <w:rsid w:val="007B11FD"/>
    <w:rsid w:val="007B1437"/>
    <w:rsid w:val="007B15FC"/>
    <w:rsid w:val="007B1A4E"/>
    <w:rsid w:val="007B2491"/>
    <w:rsid w:val="007B26AC"/>
    <w:rsid w:val="007B3D05"/>
    <w:rsid w:val="007B5503"/>
    <w:rsid w:val="007B55DF"/>
    <w:rsid w:val="007B57D7"/>
    <w:rsid w:val="007B7210"/>
    <w:rsid w:val="007C00B6"/>
    <w:rsid w:val="007C00F8"/>
    <w:rsid w:val="007C09BC"/>
    <w:rsid w:val="007C2F59"/>
    <w:rsid w:val="007C5252"/>
    <w:rsid w:val="007C6BB3"/>
    <w:rsid w:val="007C7003"/>
    <w:rsid w:val="007D0636"/>
    <w:rsid w:val="007D14B4"/>
    <w:rsid w:val="007D1F0F"/>
    <w:rsid w:val="007D3AD7"/>
    <w:rsid w:val="007D5DFF"/>
    <w:rsid w:val="007E17F1"/>
    <w:rsid w:val="007E1DD5"/>
    <w:rsid w:val="007E24F6"/>
    <w:rsid w:val="007E429F"/>
    <w:rsid w:val="007E4514"/>
    <w:rsid w:val="007E4658"/>
    <w:rsid w:val="007E4A66"/>
    <w:rsid w:val="007E5318"/>
    <w:rsid w:val="007E5A07"/>
    <w:rsid w:val="007E71D4"/>
    <w:rsid w:val="007E739B"/>
    <w:rsid w:val="007E7FC6"/>
    <w:rsid w:val="007F02C9"/>
    <w:rsid w:val="007F0A35"/>
    <w:rsid w:val="007F0B90"/>
    <w:rsid w:val="007F1C6A"/>
    <w:rsid w:val="007F2770"/>
    <w:rsid w:val="007F3286"/>
    <w:rsid w:val="007F5660"/>
    <w:rsid w:val="007F5A11"/>
    <w:rsid w:val="00800F64"/>
    <w:rsid w:val="008010C2"/>
    <w:rsid w:val="00801FB7"/>
    <w:rsid w:val="008025C6"/>
    <w:rsid w:val="00802762"/>
    <w:rsid w:val="00802F0B"/>
    <w:rsid w:val="00804692"/>
    <w:rsid w:val="00804922"/>
    <w:rsid w:val="00810A67"/>
    <w:rsid w:val="00810B33"/>
    <w:rsid w:val="00811478"/>
    <w:rsid w:val="0081315B"/>
    <w:rsid w:val="00814CF9"/>
    <w:rsid w:val="00814D05"/>
    <w:rsid w:val="00815C9D"/>
    <w:rsid w:val="00816564"/>
    <w:rsid w:val="008167EC"/>
    <w:rsid w:val="008171B6"/>
    <w:rsid w:val="00817BF5"/>
    <w:rsid w:val="00821817"/>
    <w:rsid w:val="0082251D"/>
    <w:rsid w:val="00824316"/>
    <w:rsid w:val="00824CE3"/>
    <w:rsid w:val="008256A3"/>
    <w:rsid w:val="00826155"/>
    <w:rsid w:val="00827676"/>
    <w:rsid w:val="00831255"/>
    <w:rsid w:val="00832354"/>
    <w:rsid w:val="00833A13"/>
    <w:rsid w:val="00833CF7"/>
    <w:rsid w:val="00833D8E"/>
    <w:rsid w:val="00834C25"/>
    <w:rsid w:val="008358A2"/>
    <w:rsid w:val="00837058"/>
    <w:rsid w:val="0083719D"/>
    <w:rsid w:val="00837E01"/>
    <w:rsid w:val="008422F8"/>
    <w:rsid w:val="008426FA"/>
    <w:rsid w:val="00843160"/>
    <w:rsid w:val="00843E5A"/>
    <w:rsid w:val="008447AD"/>
    <w:rsid w:val="00844D04"/>
    <w:rsid w:val="00845601"/>
    <w:rsid w:val="00846D22"/>
    <w:rsid w:val="008478B6"/>
    <w:rsid w:val="00847951"/>
    <w:rsid w:val="008524B9"/>
    <w:rsid w:val="008528DA"/>
    <w:rsid w:val="00853E58"/>
    <w:rsid w:val="0085474F"/>
    <w:rsid w:val="00855828"/>
    <w:rsid w:val="00855C5C"/>
    <w:rsid w:val="00855C97"/>
    <w:rsid w:val="0085612E"/>
    <w:rsid w:val="0086233C"/>
    <w:rsid w:val="0086330A"/>
    <w:rsid w:val="00863CA6"/>
    <w:rsid w:val="00865CFA"/>
    <w:rsid w:val="0086631C"/>
    <w:rsid w:val="008715B3"/>
    <w:rsid w:val="00871C7F"/>
    <w:rsid w:val="008725FB"/>
    <w:rsid w:val="00872834"/>
    <w:rsid w:val="00872BF3"/>
    <w:rsid w:val="00873334"/>
    <w:rsid w:val="00874B00"/>
    <w:rsid w:val="00874D53"/>
    <w:rsid w:val="00875459"/>
    <w:rsid w:val="008778FA"/>
    <w:rsid w:val="008802B2"/>
    <w:rsid w:val="00880352"/>
    <w:rsid w:val="00880B8E"/>
    <w:rsid w:val="00881CD0"/>
    <w:rsid w:val="00881FD8"/>
    <w:rsid w:val="00883BD7"/>
    <w:rsid w:val="00883C22"/>
    <w:rsid w:val="00883CE7"/>
    <w:rsid w:val="00885B90"/>
    <w:rsid w:val="00885E84"/>
    <w:rsid w:val="00886A3B"/>
    <w:rsid w:val="0088735F"/>
    <w:rsid w:val="00890071"/>
    <w:rsid w:val="00890C9D"/>
    <w:rsid w:val="0089333B"/>
    <w:rsid w:val="008938F7"/>
    <w:rsid w:val="00895396"/>
    <w:rsid w:val="00897478"/>
    <w:rsid w:val="008A187F"/>
    <w:rsid w:val="008A1EDF"/>
    <w:rsid w:val="008A337C"/>
    <w:rsid w:val="008A366D"/>
    <w:rsid w:val="008A387F"/>
    <w:rsid w:val="008A3C96"/>
    <w:rsid w:val="008A4FEF"/>
    <w:rsid w:val="008A5B35"/>
    <w:rsid w:val="008A64B2"/>
    <w:rsid w:val="008B0BBA"/>
    <w:rsid w:val="008B1627"/>
    <w:rsid w:val="008B18FB"/>
    <w:rsid w:val="008B1D3F"/>
    <w:rsid w:val="008B1E8E"/>
    <w:rsid w:val="008B4019"/>
    <w:rsid w:val="008B4403"/>
    <w:rsid w:val="008B4B26"/>
    <w:rsid w:val="008B503B"/>
    <w:rsid w:val="008B505F"/>
    <w:rsid w:val="008B65C9"/>
    <w:rsid w:val="008C00AD"/>
    <w:rsid w:val="008C1738"/>
    <w:rsid w:val="008C1B01"/>
    <w:rsid w:val="008C27C2"/>
    <w:rsid w:val="008C2D4A"/>
    <w:rsid w:val="008C524B"/>
    <w:rsid w:val="008C6A05"/>
    <w:rsid w:val="008C76A4"/>
    <w:rsid w:val="008C7DBB"/>
    <w:rsid w:val="008D0FA9"/>
    <w:rsid w:val="008D14A5"/>
    <w:rsid w:val="008D3900"/>
    <w:rsid w:val="008D3C98"/>
    <w:rsid w:val="008D48DA"/>
    <w:rsid w:val="008D53C0"/>
    <w:rsid w:val="008D5EAD"/>
    <w:rsid w:val="008D6E1D"/>
    <w:rsid w:val="008D6EDB"/>
    <w:rsid w:val="008D7693"/>
    <w:rsid w:val="008D7BAC"/>
    <w:rsid w:val="008E150F"/>
    <w:rsid w:val="008E1EFC"/>
    <w:rsid w:val="008E21A3"/>
    <w:rsid w:val="008E36FE"/>
    <w:rsid w:val="008E52F4"/>
    <w:rsid w:val="008E5C3B"/>
    <w:rsid w:val="008E7101"/>
    <w:rsid w:val="008E7E36"/>
    <w:rsid w:val="008F39B4"/>
    <w:rsid w:val="008F3BCA"/>
    <w:rsid w:val="008F3CC1"/>
    <w:rsid w:val="008F4162"/>
    <w:rsid w:val="008F44DD"/>
    <w:rsid w:val="008F5D2C"/>
    <w:rsid w:val="008F708F"/>
    <w:rsid w:val="00900868"/>
    <w:rsid w:val="00903825"/>
    <w:rsid w:val="00903E02"/>
    <w:rsid w:val="00904331"/>
    <w:rsid w:val="0090594E"/>
    <w:rsid w:val="00905A22"/>
    <w:rsid w:val="00907475"/>
    <w:rsid w:val="009110D5"/>
    <w:rsid w:val="00913175"/>
    <w:rsid w:val="009150F9"/>
    <w:rsid w:val="009160B5"/>
    <w:rsid w:val="00916EDB"/>
    <w:rsid w:val="00917166"/>
    <w:rsid w:val="00917D72"/>
    <w:rsid w:val="00920861"/>
    <w:rsid w:val="00922B13"/>
    <w:rsid w:val="009242EF"/>
    <w:rsid w:val="00924AB9"/>
    <w:rsid w:val="0092539A"/>
    <w:rsid w:val="00925811"/>
    <w:rsid w:val="009259A2"/>
    <w:rsid w:val="0092615F"/>
    <w:rsid w:val="00931368"/>
    <w:rsid w:val="0093171B"/>
    <w:rsid w:val="00932291"/>
    <w:rsid w:val="0093233C"/>
    <w:rsid w:val="00933B1B"/>
    <w:rsid w:val="0093408E"/>
    <w:rsid w:val="00934B2D"/>
    <w:rsid w:val="0094014D"/>
    <w:rsid w:val="00940467"/>
    <w:rsid w:val="00941FC5"/>
    <w:rsid w:val="00942973"/>
    <w:rsid w:val="00943727"/>
    <w:rsid w:val="0094470D"/>
    <w:rsid w:val="009455A8"/>
    <w:rsid w:val="00945A73"/>
    <w:rsid w:val="00945B5D"/>
    <w:rsid w:val="009467AC"/>
    <w:rsid w:val="00946AF3"/>
    <w:rsid w:val="00947507"/>
    <w:rsid w:val="00947FD4"/>
    <w:rsid w:val="00950064"/>
    <w:rsid w:val="00951729"/>
    <w:rsid w:val="00952DDF"/>
    <w:rsid w:val="00952EC4"/>
    <w:rsid w:val="00953E43"/>
    <w:rsid w:val="009545C1"/>
    <w:rsid w:val="009575C7"/>
    <w:rsid w:val="0096039D"/>
    <w:rsid w:val="0096078C"/>
    <w:rsid w:val="009616EA"/>
    <w:rsid w:val="00961F15"/>
    <w:rsid w:val="00965911"/>
    <w:rsid w:val="009659EB"/>
    <w:rsid w:val="009666EA"/>
    <w:rsid w:val="009667AB"/>
    <w:rsid w:val="00966DC6"/>
    <w:rsid w:val="0097145F"/>
    <w:rsid w:val="00971721"/>
    <w:rsid w:val="00972423"/>
    <w:rsid w:val="00972A92"/>
    <w:rsid w:val="00976402"/>
    <w:rsid w:val="00977A81"/>
    <w:rsid w:val="00977EF0"/>
    <w:rsid w:val="0098019D"/>
    <w:rsid w:val="009812D4"/>
    <w:rsid w:val="00981867"/>
    <w:rsid w:val="00981AD0"/>
    <w:rsid w:val="00982542"/>
    <w:rsid w:val="00982653"/>
    <w:rsid w:val="00982EC3"/>
    <w:rsid w:val="009836C0"/>
    <w:rsid w:val="009873F4"/>
    <w:rsid w:val="009874D1"/>
    <w:rsid w:val="00987F5A"/>
    <w:rsid w:val="00991294"/>
    <w:rsid w:val="00991997"/>
    <w:rsid w:val="009920D8"/>
    <w:rsid w:val="0099354D"/>
    <w:rsid w:val="00993A06"/>
    <w:rsid w:val="00994137"/>
    <w:rsid w:val="00996666"/>
    <w:rsid w:val="00996D3E"/>
    <w:rsid w:val="00996D67"/>
    <w:rsid w:val="009978C6"/>
    <w:rsid w:val="00997ADE"/>
    <w:rsid w:val="00997E10"/>
    <w:rsid w:val="009A1A51"/>
    <w:rsid w:val="009A1B85"/>
    <w:rsid w:val="009A20B3"/>
    <w:rsid w:val="009A371F"/>
    <w:rsid w:val="009A3DE4"/>
    <w:rsid w:val="009A4869"/>
    <w:rsid w:val="009A49CD"/>
    <w:rsid w:val="009A4BA4"/>
    <w:rsid w:val="009A5E8E"/>
    <w:rsid w:val="009A609C"/>
    <w:rsid w:val="009A60F4"/>
    <w:rsid w:val="009A6D17"/>
    <w:rsid w:val="009A7322"/>
    <w:rsid w:val="009A79DC"/>
    <w:rsid w:val="009B0370"/>
    <w:rsid w:val="009B0685"/>
    <w:rsid w:val="009B23F3"/>
    <w:rsid w:val="009B38BE"/>
    <w:rsid w:val="009B4556"/>
    <w:rsid w:val="009B4925"/>
    <w:rsid w:val="009B5E37"/>
    <w:rsid w:val="009B613E"/>
    <w:rsid w:val="009B64CE"/>
    <w:rsid w:val="009B682F"/>
    <w:rsid w:val="009C350B"/>
    <w:rsid w:val="009C3D0F"/>
    <w:rsid w:val="009C719C"/>
    <w:rsid w:val="009C7CAE"/>
    <w:rsid w:val="009D05DD"/>
    <w:rsid w:val="009D126D"/>
    <w:rsid w:val="009D1637"/>
    <w:rsid w:val="009D1AC7"/>
    <w:rsid w:val="009D4018"/>
    <w:rsid w:val="009D5333"/>
    <w:rsid w:val="009D555D"/>
    <w:rsid w:val="009D5EB0"/>
    <w:rsid w:val="009D6232"/>
    <w:rsid w:val="009E012F"/>
    <w:rsid w:val="009E01FD"/>
    <w:rsid w:val="009E04F9"/>
    <w:rsid w:val="009E1B19"/>
    <w:rsid w:val="009E1D6D"/>
    <w:rsid w:val="009E2281"/>
    <w:rsid w:val="009E2CE1"/>
    <w:rsid w:val="009E2E11"/>
    <w:rsid w:val="009E3763"/>
    <w:rsid w:val="009E4FFA"/>
    <w:rsid w:val="009E67BE"/>
    <w:rsid w:val="009E76AF"/>
    <w:rsid w:val="009E78CB"/>
    <w:rsid w:val="009E79B6"/>
    <w:rsid w:val="009E7F55"/>
    <w:rsid w:val="009F35E2"/>
    <w:rsid w:val="009F438B"/>
    <w:rsid w:val="009F6007"/>
    <w:rsid w:val="009F60F4"/>
    <w:rsid w:val="009F65F9"/>
    <w:rsid w:val="009F68BA"/>
    <w:rsid w:val="009F7D59"/>
    <w:rsid w:val="00A019D8"/>
    <w:rsid w:val="00A01F85"/>
    <w:rsid w:val="00A01FEC"/>
    <w:rsid w:val="00A033EE"/>
    <w:rsid w:val="00A06277"/>
    <w:rsid w:val="00A06325"/>
    <w:rsid w:val="00A06849"/>
    <w:rsid w:val="00A079DC"/>
    <w:rsid w:val="00A1037A"/>
    <w:rsid w:val="00A10BAB"/>
    <w:rsid w:val="00A111C2"/>
    <w:rsid w:val="00A113CD"/>
    <w:rsid w:val="00A11667"/>
    <w:rsid w:val="00A129D9"/>
    <w:rsid w:val="00A12BFD"/>
    <w:rsid w:val="00A15B95"/>
    <w:rsid w:val="00A15E16"/>
    <w:rsid w:val="00A16171"/>
    <w:rsid w:val="00A17C39"/>
    <w:rsid w:val="00A21440"/>
    <w:rsid w:val="00A22120"/>
    <w:rsid w:val="00A22CB2"/>
    <w:rsid w:val="00A234D4"/>
    <w:rsid w:val="00A238AA"/>
    <w:rsid w:val="00A242D0"/>
    <w:rsid w:val="00A255C7"/>
    <w:rsid w:val="00A304C6"/>
    <w:rsid w:val="00A319C9"/>
    <w:rsid w:val="00A3281F"/>
    <w:rsid w:val="00A32B9A"/>
    <w:rsid w:val="00A32D04"/>
    <w:rsid w:val="00A330E7"/>
    <w:rsid w:val="00A338E7"/>
    <w:rsid w:val="00A33FA4"/>
    <w:rsid w:val="00A33FEF"/>
    <w:rsid w:val="00A3485B"/>
    <w:rsid w:val="00A35CAA"/>
    <w:rsid w:val="00A36E7F"/>
    <w:rsid w:val="00A37276"/>
    <w:rsid w:val="00A372FF"/>
    <w:rsid w:val="00A405D7"/>
    <w:rsid w:val="00A40875"/>
    <w:rsid w:val="00A41B4A"/>
    <w:rsid w:val="00A41E65"/>
    <w:rsid w:val="00A426F9"/>
    <w:rsid w:val="00A43517"/>
    <w:rsid w:val="00A4375D"/>
    <w:rsid w:val="00A43E0A"/>
    <w:rsid w:val="00A45A9A"/>
    <w:rsid w:val="00A46247"/>
    <w:rsid w:val="00A46E1B"/>
    <w:rsid w:val="00A47F07"/>
    <w:rsid w:val="00A50CA5"/>
    <w:rsid w:val="00A530C7"/>
    <w:rsid w:val="00A53B0F"/>
    <w:rsid w:val="00A54CF9"/>
    <w:rsid w:val="00A55F5B"/>
    <w:rsid w:val="00A5693E"/>
    <w:rsid w:val="00A573B5"/>
    <w:rsid w:val="00A57F5B"/>
    <w:rsid w:val="00A60185"/>
    <w:rsid w:val="00A601C2"/>
    <w:rsid w:val="00A60BF0"/>
    <w:rsid w:val="00A611EE"/>
    <w:rsid w:val="00A622EC"/>
    <w:rsid w:val="00A661EA"/>
    <w:rsid w:val="00A66263"/>
    <w:rsid w:val="00A6775C"/>
    <w:rsid w:val="00A70A6C"/>
    <w:rsid w:val="00A717F7"/>
    <w:rsid w:val="00A73C25"/>
    <w:rsid w:val="00A7440F"/>
    <w:rsid w:val="00A74BA6"/>
    <w:rsid w:val="00A75633"/>
    <w:rsid w:val="00A80839"/>
    <w:rsid w:val="00A81B79"/>
    <w:rsid w:val="00A82026"/>
    <w:rsid w:val="00A82617"/>
    <w:rsid w:val="00A830E5"/>
    <w:rsid w:val="00A83139"/>
    <w:rsid w:val="00A83DF5"/>
    <w:rsid w:val="00A83FAD"/>
    <w:rsid w:val="00A8472C"/>
    <w:rsid w:val="00A84BF3"/>
    <w:rsid w:val="00A85861"/>
    <w:rsid w:val="00A862E9"/>
    <w:rsid w:val="00A868BC"/>
    <w:rsid w:val="00A87135"/>
    <w:rsid w:val="00A87166"/>
    <w:rsid w:val="00A87415"/>
    <w:rsid w:val="00A87535"/>
    <w:rsid w:val="00A87860"/>
    <w:rsid w:val="00A93280"/>
    <w:rsid w:val="00A93C73"/>
    <w:rsid w:val="00A94273"/>
    <w:rsid w:val="00A94E8E"/>
    <w:rsid w:val="00A94F55"/>
    <w:rsid w:val="00A951EA"/>
    <w:rsid w:val="00A95E07"/>
    <w:rsid w:val="00A961A6"/>
    <w:rsid w:val="00A963CE"/>
    <w:rsid w:val="00A973A7"/>
    <w:rsid w:val="00A973E1"/>
    <w:rsid w:val="00A97F71"/>
    <w:rsid w:val="00AA0296"/>
    <w:rsid w:val="00AA1C65"/>
    <w:rsid w:val="00AA2548"/>
    <w:rsid w:val="00AA2FBE"/>
    <w:rsid w:val="00AA31DA"/>
    <w:rsid w:val="00AA3B6E"/>
    <w:rsid w:val="00AA58C4"/>
    <w:rsid w:val="00AA5DF7"/>
    <w:rsid w:val="00AA6973"/>
    <w:rsid w:val="00AA6B12"/>
    <w:rsid w:val="00AA7F29"/>
    <w:rsid w:val="00AB10C0"/>
    <w:rsid w:val="00AB11C8"/>
    <w:rsid w:val="00AB1BCA"/>
    <w:rsid w:val="00AB2248"/>
    <w:rsid w:val="00AB3F3E"/>
    <w:rsid w:val="00AB4889"/>
    <w:rsid w:val="00AB4965"/>
    <w:rsid w:val="00AB55D4"/>
    <w:rsid w:val="00AC08A8"/>
    <w:rsid w:val="00AC0E3E"/>
    <w:rsid w:val="00AC471B"/>
    <w:rsid w:val="00AC494F"/>
    <w:rsid w:val="00AC5A85"/>
    <w:rsid w:val="00AC618C"/>
    <w:rsid w:val="00AC6735"/>
    <w:rsid w:val="00AC7026"/>
    <w:rsid w:val="00AC7A31"/>
    <w:rsid w:val="00AC7EB8"/>
    <w:rsid w:val="00AD1ADB"/>
    <w:rsid w:val="00AD20F6"/>
    <w:rsid w:val="00AD5048"/>
    <w:rsid w:val="00AD56C8"/>
    <w:rsid w:val="00AD58F2"/>
    <w:rsid w:val="00AD7423"/>
    <w:rsid w:val="00AE002D"/>
    <w:rsid w:val="00AE05CE"/>
    <w:rsid w:val="00AE4666"/>
    <w:rsid w:val="00AE5712"/>
    <w:rsid w:val="00AE7878"/>
    <w:rsid w:val="00AF1242"/>
    <w:rsid w:val="00AF19E6"/>
    <w:rsid w:val="00AF30CA"/>
    <w:rsid w:val="00AF358E"/>
    <w:rsid w:val="00AF4F8C"/>
    <w:rsid w:val="00AF5488"/>
    <w:rsid w:val="00AF5747"/>
    <w:rsid w:val="00AF5AB4"/>
    <w:rsid w:val="00AF5C11"/>
    <w:rsid w:val="00AF5EA3"/>
    <w:rsid w:val="00AF61C9"/>
    <w:rsid w:val="00AF6573"/>
    <w:rsid w:val="00AF65FE"/>
    <w:rsid w:val="00AF7690"/>
    <w:rsid w:val="00B0240E"/>
    <w:rsid w:val="00B044DA"/>
    <w:rsid w:val="00B04E1A"/>
    <w:rsid w:val="00B0512A"/>
    <w:rsid w:val="00B0529F"/>
    <w:rsid w:val="00B05D52"/>
    <w:rsid w:val="00B060D6"/>
    <w:rsid w:val="00B06775"/>
    <w:rsid w:val="00B10A5C"/>
    <w:rsid w:val="00B14071"/>
    <w:rsid w:val="00B1418B"/>
    <w:rsid w:val="00B14A43"/>
    <w:rsid w:val="00B14C2D"/>
    <w:rsid w:val="00B151A0"/>
    <w:rsid w:val="00B1520C"/>
    <w:rsid w:val="00B1560E"/>
    <w:rsid w:val="00B205FE"/>
    <w:rsid w:val="00B20F84"/>
    <w:rsid w:val="00B21195"/>
    <w:rsid w:val="00B22B3D"/>
    <w:rsid w:val="00B22B57"/>
    <w:rsid w:val="00B24B22"/>
    <w:rsid w:val="00B25310"/>
    <w:rsid w:val="00B262F4"/>
    <w:rsid w:val="00B27FCA"/>
    <w:rsid w:val="00B324DE"/>
    <w:rsid w:val="00B32F8F"/>
    <w:rsid w:val="00B34D5D"/>
    <w:rsid w:val="00B34E93"/>
    <w:rsid w:val="00B3778E"/>
    <w:rsid w:val="00B37B01"/>
    <w:rsid w:val="00B41E1E"/>
    <w:rsid w:val="00B42C1C"/>
    <w:rsid w:val="00B4690F"/>
    <w:rsid w:val="00B47C42"/>
    <w:rsid w:val="00B50831"/>
    <w:rsid w:val="00B510B1"/>
    <w:rsid w:val="00B5137C"/>
    <w:rsid w:val="00B52F78"/>
    <w:rsid w:val="00B54568"/>
    <w:rsid w:val="00B54DE9"/>
    <w:rsid w:val="00B54E5E"/>
    <w:rsid w:val="00B553EC"/>
    <w:rsid w:val="00B55870"/>
    <w:rsid w:val="00B570B9"/>
    <w:rsid w:val="00B575A0"/>
    <w:rsid w:val="00B57BDD"/>
    <w:rsid w:val="00B60059"/>
    <w:rsid w:val="00B62018"/>
    <w:rsid w:val="00B627A3"/>
    <w:rsid w:val="00B63321"/>
    <w:rsid w:val="00B64031"/>
    <w:rsid w:val="00B6447B"/>
    <w:rsid w:val="00B6463D"/>
    <w:rsid w:val="00B6465B"/>
    <w:rsid w:val="00B64BDB"/>
    <w:rsid w:val="00B66E74"/>
    <w:rsid w:val="00B671AB"/>
    <w:rsid w:val="00B67D59"/>
    <w:rsid w:val="00B701A4"/>
    <w:rsid w:val="00B71C63"/>
    <w:rsid w:val="00B73A59"/>
    <w:rsid w:val="00B73C74"/>
    <w:rsid w:val="00B74571"/>
    <w:rsid w:val="00B746CB"/>
    <w:rsid w:val="00B755E6"/>
    <w:rsid w:val="00B77732"/>
    <w:rsid w:val="00B80D6D"/>
    <w:rsid w:val="00B828A3"/>
    <w:rsid w:val="00B8295B"/>
    <w:rsid w:val="00B866D4"/>
    <w:rsid w:val="00B86B7E"/>
    <w:rsid w:val="00B86F78"/>
    <w:rsid w:val="00B9154F"/>
    <w:rsid w:val="00B93932"/>
    <w:rsid w:val="00B93DD0"/>
    <w:rsid w:val="00B94321"/>
    <w:rsid w:val="00B94505"/>
    <w:rsid w:val="00B9590F"/>
    <w:rsid w:val="00B96B4B"/>
    <w:rsid w:val="00B97732"/>
    <w:rsid w:val="00B978F9"/>
    <w:rsid w:val="00BA0849"/>
    <w:rsid w:val="00BA1009"/>
    <w:rsid w:val="00BA17C6"/>
    <w:rsid w:val="00BA292E"/>
    <w:rsid w:val="00BA2D4F"/>
    <w:rsid w:val="00BA3F5E"/>
    <w:rsid w:val="00BA56D7"/>
    <w:rsid w:val="00BA65A8"/>
    <w:rsid w:val="00BA6A97"/>
    <w:rsid w:val="00BA6BBF"/>
    <w:rsid w:val="00BA6D19"/>
    <w:rsid w:val="00BA7461"/>
    <w:rsid w:val="00BA7AD3"/>
    <w:rsid w:val="00BA7DA9"/>
    <w:rsid w:val="00BB0EA6"/>
    <w:rsid w:val="00BC0A66"/>
    <w:rsid w:val="00BC3B66"/>
    <w:rsid w:val="00BC40FF"/>
    <w:rsid w:val="00BC4215"/>
    <w:rsid w:val="00BCDF33"/>
    <w:rsid w:val="00BD0396"/>
    <w:rsid w:val="00BD0400"/>
    <w:rsid w:val="00BD0C4A"/>
    <w:rsid w:val="00BD0C6C"/>
    <w:rsid w:val="00BD1A6F"/>
    <w:rsid w:val="00BD1FE6"/>
    <w:rsid w:val="00BD4A51"/>
    <w:rsid w:val="00BD5B71"/>
    <w:rsid w:val="00BD6027"/>
    <w:rsid w:val="00BD6A44"/>
    <w:rsid w:val="00BE01A7"/>
    <w:rsid w:val="00BE03BA"/>
    <w:rsid w:val="00BE064A"/>
    <w:rsid w:val="00BE1643"/>
    <w:rsid w:val="00BE22C2"/>
    <w:rsid w:val="00BE25BF"/>
    <w:rsid w:val="00BE2913"/>
    <w:rsid w:val="00BE4D68"/>
    <w:rsid w:val="00BE546F"/>
    <w:rsid w:val="00BE6D3C"/>
    <w:rsid w:val="00BE7852"/>
    <w:rsid w:val="00BF0B8D"/>
    <w:rsid w:val="00BF1829"/>
    <w:rsid w:val="00BF19A4"/>
    <w:rsid w:val="00BF21A7"/>
    <w:rsid w:val="00BF2995"/>
    <w:rsid w:val="00BF59B5"/>
    <w:rsid w:val="00BF648C"/>
    <w:rsid w:val="00BF6D87"/>
    <w:rsid w:val="00BF7475"/>
    <w:rsid w:val="00BF7CEE"/>
    <w:rsid w:val="00C0121A"/>
    <w:rsid w:val="00C023D2"/>
    <w:rsid w:val="00C03880"/>
    <w:rsid w:val="00C03B25"/>
    <w:rsid w:val="00C11433"/>
    <w:rsid w:val="00C11A94"/>
    <w:rsid w:val="00C135CF"/>
    <w:rsid w:val="00C13D7F"/>
    <w:rsid w:val="00C1471B"/>
    <w:rsid w:val="00C16D93"/>
    <w:rsid w:val="00C17592"/>
    <w:rsid w:val="00C20C65"/>
    <w:rsid w:val="00C2178B"/>
    <w:rsid w:val="00C218FA"/>
    <w:rsid w:val="00C2263E"/>
    <w:rsid w:val="00C23E8B"/>
    <w:rsid w:val="00C256F5"/>
    <w:rsid w:val="00C25949"/>
    <w:rsid w:val="00C266A3"/>
    <w:rsid w:val="00C2683F"/>
    <w:rsid w:val="00C300A9"/>
    <w:rsid w:val="00C3093E"/>
    <w:rsid w:val="00C3184D"/>
    <w:rsid w:val="00C31B1F"/>
    <w:rsid w:val="00C33E3A"/>
    <w:rsid w:val="00C34E45"/>
    <w:rsid w:val="00C360FD"/>
    <w:rsid w:val="00C37495"/>
    <w:rsid w:val="00C37525"/>
    <w:rsid w:val="00C40030"/>
    <w:rsid w:val="00C40AD7"/>
    <w:rsid w:val="00C419D5"/>
    <w:rsid w:val="00C42792"/>
    <w:rsid w:val="00C43084"/>
    <w:rsid w:val="00C45D13"/>
    <w:rsid w:val="00C46212"/>
    <w:rsid w:val="00C469CF"/>
    <w:rsid w:val="00C4714E"/>
    <w:rsid w:val="00C47E4A"/>
    <w:rsid w:val="00C50941"/>
    <w:rsid w:val="00C54D32"/>
    <w:rsid w:val="00C5504F"/>
    <w:rsid w:val="00C550FF"/>
    <w:rsid w:val="00C55204"/>
    <w:rsid w:val="00C55991"/>
    <w:rsid w:val="00C56234"/>
    <w:rsid w:val="00C57F9D"/>
    <w:rsid w:val="00C60A1A"/>
    <w:rsid w:val="00C61EE4"/>
    <w:rsid w:val="00C62B40"/>
    <w:rsid w:val="00C63376"/>
    <w:rsid w:val="00C63425"/>
    <w:rsid w:val="00C661B3"/>
    <w:rsid w:val="00C6696B"/>
    <w:rsid w:val="00C66CB4"/>
    <w:rsid w:val="00C66E2C"/>
    <w:rsid w:val="00C6731A"/>
    <w:rsid w:val="00C67F11"/>
    <w:rsid w:val="00C706FA"/>
    <w:rsid w:val="00C73848"/>
    <w:rsid w:val="00C74F97"/>
    <w:rsid w:val="00C750CA"/>
    <w:rsid w:val="00C7562B"/>
    <w:rsid w:val="00C764CA"/>
    <w:rsid w:val="00C76A08"/>
    <w:rsid w:val="00C80357"/>
    <w:rsid w:val="00C803D7"/>
    <w:rsid w:val="00C808F1"/>
    <w:rsid w:val="00C811E8"/>
    <w:rsid w:val="00C8276E"/>
    <w:rsid w:val="00C83940"/>
    <w:rsid w:val="00C83AD1"/>
    <w:rsid w:val="00C842AC"/>
    <w:rsid w:val="00C8488D"/>
    <w:rsid w:val="00C85B7B"/>
    <w:rsid w:val="00C85BEE"/>
    <w:rsid w:val="00C86DAD"/>
    <w:rsid w:val="00C909DF"/>
    <w:rsid w:val="00C90C49"/>
    <w:rsid w:val="00C9170F"/>
    <w:rsid w:val="00C9189C"/>
    <w:rsid w:val="00C92AD5"/>
    <w:rsid w:val="00C93152"/>
    <w:rsid w:val="00C93FD9"/>
    <w:rsid w:val="00C94B3C"/>
    <w:rsid w:val="00C94FE4"/>
    <w:rsid w:val="00C963DC"/>
    <w:rsid w:val="00C96688"/>
    <w:rsid w:val="00C97D65"/>
    <w:rsid w:val="00C97ED9"/>
    <w:rsid w:val="00CA04A2"/>
    <w:rsid w:val="00CA062C"/>
    <w:rsid w:val="00CA0723"/>
    <w:rsid w:val="00CA217A"/>
    <w:rsid w:val="00CA2846"/>
    <w:rsid w:val="00CA3730"/>
    <w:rsid w:val="00CA3AB2"/>
    <w:rsid w:val="00CA4404"/>
    <w:rsid w:val="00CA4542"/>
    <w:rsid w:val="00CA4CC7"/>
    <w:rsid w:val="00CA7974"/>
    <w:rsid w:val="00CB0668"/>
    <w:rsid w:val="00CB14CC"/>
    <w:rsid w:val="00CB1690"/>
    <w:rsid w:val="00CB1AF3"/>
    <w:rsid w:val="00CB1DF0"/>
    <w:rsid w:val="00CB209C"/>
    <w:rsid w:val="00CB4867"/>
    <w:rsid w:val="00CB4AF0"/>
    <w:rsid w:val="00CB4B61"/>
    <w:rsid w:val="00CB5516"/>
    <w:rsid w:val="00CB6C0B"/>
    <w:rsid w:val="00CB6CB0"/>
    <w:rsid w:val="00CB6D76"/>
    <w:rsid w:val="00CC0ADE"/>
    <w:rsid w:val="00CC11F9"/>
    <w:rsid w:val="00CC2462"/>
    <w:rsid w:val="00CC27E7"/>
    <w:rsid w:val="00CC2B33"/>
    <w:rsid w:val="00CC2D78"/>
    <w:rsid w:val="00CC3E81"/>
    <w:rsid w:val="00CC4338"/>
    <w:rsid w:val="00CC4365"/>
    <w:rsid w:val="00CC57EA"/>
    <w:rsid w:val="00CC6DCB"/>
    <w:rsid w:val="00CD11B0"/>
    <w:rsid w:val="00CD275A"/>
    <w:rsid w:val="00CD2F75"/>
    <w:rsid w:val="00CD33C7"/>
    <w:rsid w:val="00CD5E0E"/>
    <w:rsid w:val="00CD5FF2"/>
    <w:rsid w:val="00CD6508"/>
    <w:rsid w:val="00CD7701"/>
    <w:rsid w:val="00CD7E84"/>
    <w:rsid w:val="00CE1215"/>
    <w:rsid w:val="00CE3DC9"/>
    <w:rsid w:val="00CE5F00"/>
    <w:rsid w:val="00CE6616"/>
    <w:rsid w:val="00CE71C2"/>
    <w:rsid w:val="00CF0076"/>
    <w:rsid w:val="00CF04B0"/>
    <w:rsid w:val="00CF1359"/>
    <w:rsid w:val="00CF2242"/>
    <w:rsid w:val="00CF2E7E"/>
    <w:rsid w:val="00CF40A2"/>
    <w:rsid w:val="00CF42D5"/>
    <w:rsid w:val="00CF4E7B"/>
    <w:rsid w:val="00CF4EDA"/>
    <w:rsid w:val="00CF547E"/>
    <w:rsid w:val="00CF562A"/>
    <w:rsid w:val="00CF5929"/>
    <w:rsid w:val="00CF5DA7"/>
    <w:rsid w:val="00CF63AE"/>
    <w:rsid w:val="00CF6F83"/>
    <w:rsid w:val="00D00281"/>
    <w:rsid w:val="00D00C42"/>
    <w:rsid w:val="00D01E11"/>
    <w:rsid w:val="00D021CB"/>
    <w:rsid w:val="00D02388"/>
    <w:rsid w:val="00D03175"/>
    <w:rsid w:val="00D03218"/>
    <w:rsid w:val="00D03D68"/>
    <w:rsid w:val="00D05C4F"/>
    <w:rsid w:val="00D06409"/>
    <w:rsid w:val="00D1083F"/>
    <w:rsid w:val="00D10C4C"/>
    <w:rsid w:val="00D10F1A"/>
    <w:rsid w:val="00D116F8"/>
    <w:rsid w:val="00D13450"/>
    <w:rsid w:val="00D13FB1"/>
    <w:rsid w:val="00D14234"/>
    <w:rsid w:val="00D14CB4"/>
    <w:rsid w:val="00D15280"/>
    <w:rsid w:val="00D15582"/>
    <w:rsid w:val="00D15CE0"/>
    <w:rsid w:val="00D161CD"/>
    <w:rsid w:val="00D17596"/>
    <w:rsid w:val="00D1759A"/>
    <w:rsid w:val="00D17BEB"/>
    <w:rsid w:val="00D17EF0"/>
    <w:rsid w:val="00D20CE8"/>
    <w:rsid w:val="00D214E4"/>
    <w:rsid w:val="00D218E9"/>
    <w:rsid w:val="00D224DA"/>
    <w:rsid w:val="00D22640"/>
    <w:rsid w:val="00D24E28"/>
    <w:rsid w:val="00D26D3A"/>
    <w:rsid w:val="00D27CFD"/>
    <w:rsid w:val="00D27DE6"/>
    <w:rsid w:val="00D316AA"/>
    <w:rsid w:val="00D31877"/>
    <w:rsid w:val="00D33431"/>
    <w:rsid w:val="00D3396A"/>
    <w:rsid w:val="00D34669"/>
    <w:rsid w:val="00D34897"/>
    <w:rsid w:val="00D34A13"/>
    <w:rsid w:val="00D40992"/>
    <w:rsid w:val="00D42835"/>
    <w:rsid w:val="00D43A77"/>
    <w:rsid w:val="00D43DBD"/>
    <w:rsid w:val="00D43F5B"/>
    <w:rsid w:val="00D441B2"/>
    <w:rsid w:val="00D455EE"/>
    <w:rsid w:val="00D4595A"/>
    <w:rsid w:val="00D45C91"/>
    <w:rsid w:val="00D45EE3"/>
    <w:rsid w:val="00D46480"/>
    <w:rsid w:val="00D467E7"/>
    <w:rsid w:val="00D50618"/>
    <w:rsid w:val="00D509E9"/>
    <w:rsid w:val="00D51112"/>
    <w:rsid w:val="00D5319A"/>
    <w:rsid w:val="00D53B1C"/>
    <w:rsid w:val="00D53D08"/>
    <w:rsid w:val="00D53E5B"/>
    <w:rsid w:val="00D61155"/>
    <w:rsid w:val="00D61714"/>
    <w:rsid w:val="00D620BE"/>
    <w:rsid w:val="00D622B9"/>
    <w:rsid w:val="00D64A8F"/>
    <w:rsid w:val="00D652C8"/>
    <w:rsid w:val="00D656FF"/>
    <w:rsid w:val="00D67B53"/>
    <w:rsid w:val="00D6B973"/>
    <w:rsid w:val="00D72EED"/>
    <w:rsid w:val="00D73238"/>
    <w:rsid w:val="00D746B0"/>
    <w:rsid w:val="00D74FCA"/>
    <w:rsid w:val="00D803AF"/>
    <w:rsid w:val="00D805D2"/>
    <w:rsid w:val="00D82448"/>
    <w:rsid w:val="00D83615"/>
    <w:rsid w:val="00D83AAD"/>
    <w:rsid w:val="00D84735"/>
    <w:rsid w:val="00D84AD4"/>
    <w:rsid w:val="00D8521A"/>
    <w:rsid w:val="00D853A1"/>
    <w:rsid w:val="00D9105F"/>
    <w:rsid w:val="00D92477"/>
    <w:rsid w:val="00D93DC7"/>
    <w:rsid w:val="00D9466D"/>
    <w:rsid w:val="00D94C3D"/>
    <w:rsid w:val="00D96570"/>
    <w:rsid w:val="00D96FF3"/>
    <w:rsid w:val="00D97037"/>
    <w:rsid w:val="00DA0750"/>
    <w:rsid w:val="00DA1B12"/>
    <w:rsid w:val="00DA2D71"/>
    <w:rsid w:val="00DA4F90"/>
    <w:rsid w:val="00DA5024"/>
    <w:rsid w:val="00DA54C9"/>
    <w:rsid w:val="00DA59E5"/>
    <w:rsid w:val="00DA6739"/>
    <w:rsid w:val="00DA6CAE"/>
    <w:rsid w:val="00DB1102"/>
    <w:rsid w:val="00DB1A9E"/>
    <w:rsid w:val="00DB31D6"/>
    <w:rsid w:val="00DB3296"/>
    <w:rsid w:val="00DB348C"/>
    <w:rsid w:val="00DB4005"/>
    <w:rsid w:val="00DB44AD"/>
    <w:rsid w:val="00DB44E2"/>
    <w:rsid w:val="00DB61F1"/>
    <w:rsid w:val="00DB6F2D"/>
    <w:rsid w:val="00DC323E"/>
    <w:rsid w:val="00DC325B"/>
    <w:rsid w:val="00DC34EB"/>
    <w:rsid w:val="00DC3E57"/>
    <w:rsid w:val="00DC4D07"/>
    <w:rsid w:val="00DC4E2E"/>
    <w:rsid w:val="00DC656A"/>
    <w:rsid w:val="00DC7476"/>
    <w:rsid w:val="00DC78C0"/>
    <w:rsid w:val="00DD0359"/>
    <w:rsid w:val="00DD1274"/>
    <w:rsid w:val="00DD3E42"/>
    <w:rsid w:val="00DD66D5"/>
    <w:rsid w:val="00DD6C11"/>
    <w:rsid w:val="00DD7401"/>
    <w:rsid w:val="00DE2C10"/>
    <w:rsid w:val="00DE310A"/>
    <w:rsid w:val="00DE3614"/>
    <w:rsid w:val="00DE5783"/>
    <w:rsid w:val="00DE661F"/>
    <w:rsid w:val="00DF14C9"/>
    <w:rsid w:val="00DF1E5B"/>
    <w:rsid w:val="00DF2275"/>
    <w:rsid w:val="00DF3F5E"/>
    <w:rsid w:val="00DF45E9"/>
    <w:rsid w:val="00DF462F"/>
    <w:rsid w:val="00DF519A"/>
    <w:rsid w:val="00DF5461"/>
    <w:rsid w:val="00DF5653"/>
    <w:rsid w:val="00DF611E"/>
    <w:rsid w:val="00DF7601"/>
    <w:rsid w:val="00DF794F"/>
    <w:rsid w:val="00E03135"/>
    <w:rsid w:val="00E045BA"/>
    <w:rsid w:val="00E046CF"/>
    <w:rsid w:val="00E054EC"/>
    <w:rsid w:val="00E0596E"/>
    <w:rsid w:val="00E05C87"/>
    <w:rsid w:val="00E05CA5"/>
    <w:rsid w:val="00E05FC9"/>
    <w:rsid w:val="00E06CFE"/>
    <w:rsid w:val="00E06F66"/>
    <w:rsid w:val="00E1022C"/>
    <w:rsid w:val="00E15335"/>
    <w:rsid w:val="00E15CB4"/>
    <w:rsid w:val="00E1687D"/>
    <w:rsid w:val="00E202FE"/>
    <w:rsid w:val="00E207EF"/>
    <w:rsid w:val="00E20873"/>
    <w:rsid w:val="00E20C55"/>
    <w:rsid w:val="00E2111A"/>
    <w:rsid w:val="00E21678"/>
    <w:rsid w:val="00E21779"/>
    <w:rsid w:val="00E25412"/>
    <w:rsid w:val="00E266F7"/>
    <w:rsid w:val="00E270CE"/>
    <w:rsid w:val="00E272BB"/>
    <w:rsid w:val="00E27BFF"/>
    <w:rsid w:val="00E31A4E"/>
    <w:rsid w:val="00E32BDB"/>
    <w:rsid w:val="00E344AA"/>
    <w:rsid w:val="00E34F32"/>
    <w:rsid w:val="00E3521E"/>
    <w:rsid w:val="00E356E5"/>
    <w:rsid w:val="00E35A88"/>
    <w:rsid w:val="00E36F81"/>
    <w:rsid w:val="00E377F9"/>
    <w:rsid w:val="00E378A8"/>
    <w:rsid w:val="00E40B9B"/>
    <w:rsid w:val="00E41200"/>
    <w:rsid w:val="00E41B98"/>
    <w:rsid w:val="00E41C5C"/>
    <w:rsid w:val="00E42C36"/>
    <w:rsid w:val="00E4303D"/>
    <w:rsid w:val="00E43462"/>
    <w:rsid w:val="00E436D9"/>
    <w:rsid w:val="00E454FD"/>
    <w:rsid w:val="00E45765"/>
    <w:rsid w:val="00E47922"/>
    <w:rsid w:val="00E50905"/>
    <w:rsid w:val="00E5098C"/>
    <w:rsid w:val="00E50C8E"/>
    <w:rsid w:val="00E50E54"/>
    <w:rsid w:val="00E5131E"/>
    <w:rsid w:val="00E523AF"/>
    <w:rsid w:val="00E524BF"/>
    <w:rsid w:val="00E53877"/>
    <w:rsid w:val="00E54ECD"/>
    <w:rsid w:val="00E574EF"/>
    <w:rsid w:val="00E5769A"/>
    <w:rsid w:val="00E57CD8"/>
    <w:rsid w:val="00E57E07"/>
    <w:rsid w:val="00E60213"/>
    <w:rsid w:val="00E63053"/>
    <w:rsid w:val="00E64F72"/>
    <w:rsid w:val="00E661B2"/>
    <w:rsid w:val="00E66AA4"/>
    <w:rsid w:val="00E70548"/>
    <w:rsid w:val="00E715A0"/>
    <w:rsid w:val="00E72E6C"/>
    <w:rsid w:val="00E72F3F"/>
    <w:rsid w:val="00E74D29"/>
    <w:rsid w:val="00E763E1"/>
    <w:rsid w:val="00E76A42"/>
    <w:rsid w:val="00E774EA"/>
    <w:rsid w:val="00E77C60"/>
    <w:rsid w:val="00E801B0"/>
    <w:rsid w:val="00E806FF"/>
    <w:rsid w:val="00E83C74"/>
    <w:rsid w:val="00E83CEE"/>
    <w:rsid w:val="00E85D47"/>
    <w:rsid w:val="00E91CEC"/>
    <w:rsid w:val="00E91EB6"/>
    <w:rsid w:val="00E91F18"/>
    <w:rsid w:val="00E9226D"/>
    <w:rsid w:val="00E92A2E"/>
    <w:rsid w:val="00E935D9"/>
    <w:rsid w:val="00E95F8D"/>
    <w:rsid w:val="00E96081"/>
    <w:rsid w:val="00E96424"/>
    <w:rsid w:val="00E9775B"/>
    <w:rsid w:val="00E97B07"/>
    <w:rsid w:val="00E97E6F"/>
    <w:rsid w:val="00EA014A"/>
    <w:rsid w:val="00EA0769"/>
    <w:rsid w:val="00EA1211"/>
    <w:rsid w:val="00EA28EC"/>
    <w:rsid w:val="00EA2A91"/>
    <w:rsid w:val="00EA2CEE"/>
    <w:rsid w:val="00EA416C"/>
    <w:rsid w:val="00EA5863"/>
    <w:rsid w:val="00EA5941"/>
    <w:rsid w:val="00EA5DA3"/>
    <w:rsid w:val="00EA6D9E"/>
    <w:rsid w:val="00EA7965"/>
    <w:rsid w:val="00EB06A8"/>
    <w:rsid w:val="00EB0865"/>
    <w:rsid w:val="00EB1BFD"/>
    <w:rsid w:val="00EB26A3"/>
    <w:rsid w:val="00EB3BDC"/>
    <w:rsid w:val="00EB58CD"/>
    <w:rsid w:val="00EB5ABF"/>
    <w:rsid w:val="00EB60CE"/>
    <w:rsid w:val="00EB6666"/>
    <w:rsid w:val="00EB7D53"/>
    <w:rsid w:val="00EC0A85"/>
    <w:rsid w:val="00EC0E1E"/>
    <w:rsid w:val="00EC11A9"/>
    <w:rsid w:val="00EC14D5"/>
    <w:rsid w:val="00EC2CF5"/>
    <w:rsid w:val="00EC3444"/>
    <w:rsid w:val="00EC37F0"/>
    <w:rsid w:val="00EC3DBE"/>
    <w:rsid w:val="00EC4418"/>
    <w:rsid w:val="00EC4D09"/>
    <w:rsid w:val="00EC596B"/>
    <w:rsid w:val="00ED04A5"/>
    <w:rsid w:val="00ED152B"/>
    <w:rsid w:val="00ED2081"/>
    <w:rsid w:val="00ED2958"/>
    <w:rsid w:val="00ED3CB6"/>
    <w:rsid w:val="00ED4887"/>
    <w:rsid w:val="00ED4F89"/>
    <w:rsid w:val="00ED58A2"/>
    <w:rsid w:val="00ED5EEB"/>
    <w:rsid w:val="00ED7BA7"/>
    <w:rsid w:val="00ED7F95"/>
    <w:rsid w:val="00EE0AEA"/>
    <w:rsid w:val="00EE0F2A"/>
    <w:rsid w:val="00EE13C5"/>
    <w:rsid w:val="00EE3146"/>
    <w:rsid w:val="00EE32AE"/>
    <w:rsid w:val="00EE50C1"/>
    <w:rsid w:val="00EE6249"/>
    <w:rsid w:val="00EE6BA9"/>
    <w:rsid w:val="00EF0759"/>
    <w:rsid w:val="00EF0928"/>
    <w:rsid w:val="00EF2084"/>
    <w:rsid w:val="00EF3243"/>
    <w:rsid w:val="00EF4C4D"/>
    <w:rsid w:val="00EF50BB"/>
    <w:rsid w:val="00EF5270"/>
    <w:rsid w:val="00EF6C4C"/>
    <w:rsid w:val="00EF71E4"/>
    <w:rsid w:val="00F00192"/>
    <w:rsid w:val="00F01DF6"/>
    <w:rsid w:val="00F027B8"/>
    <w:rsid w:val="00F033DE"/>
    <w:rsid w:val="00F0340D"/>
    <w:rsid w:val="00F035F2"/>
    <w:rsid w:val="00F053FE"/>
    <w:rsid w:val="00F059A6"/>
    <w:rsid w:val="00F07745"/>
    <w:rsid w:val="00F10D46"/>
    <w:rsid w:val="00F111BC"/>
    <w:rsid w:val="00F11DD4"/>
    <w:rsid w:val="00F11FB6"/>
    <w:rsid w:val="00F14A04"/>
    <w:rsid w:val="00F15282"/>
    <w:rsid w:val="00F16D99"/>
    <w:rsid w:val="00F17159"/>
    <w:rsid w:val="00F1731D"/>
    <w:rsid w:val="00F17BE6"/>
    <w:rsid w:val="00F1DBDA"/>
    <w:rsid w:val="00F210B0"/>
    <w:rsid w:val="00F21B79"/>
    <w:rsid w:val="00F23756"/>
    <w:rsid w:val="00F24515"/>
    <w:rsid w:val="00F2464C"/>
    <w:rsid w:val="00F24857"/>
    <w:rsid w:val="00F2523A"/>
    <w:rsid w:val="00F25FFA"/>
    <w:rsid w:val="00F2722D"/>
    <w:rsid w:val="00F27F73"/>
    <w:rsid w:val="00F30C8A"/>
    <w:rsid w:val="00F310D2"/>
    <w:rsid w:val="00F31E11"/>
    <w:rsid w:val="00F33177"/>
    <w:rsid w:val="00F33236"/>
    <w:rsid w:val="00F33FD0"/>
    <w:rsid w:val="00F34999"/>
    <w:rsid w:val="00F34A25"/>
    <w:rsid w:val="00F36F3D"/>
    <w:rsid w:val="00F37639"/>
    <w:rsid w:val="00F3776D"/>
    <w:rsid w:val="00F37C48"/>
    <w:rsid w:val="00F404A5"/>
    <w:rsid w:val="00F40B72"/>
    <w:rsid w:val="00F415DE"/>
    <w:rsid w:val="00F4245F"/>
    <w:rsid w:val="00F424D7"/>
    <w:rsid w:val="00F429D9"/>
    <w:rsid w:val="00F44253"/>
    <w:rsid w:val="00F4459F"/>
    <w:rsid w:val="00F4600E"/>
    <w:rsid w:val="00F4650C"/>
    <w:rsid w:val="00F46D37"/>
    <w:rsid w:val="00F4764F"/>
    <w:rsid w:val="00F477BD"/>
    <w:rsid w:val="00F50333"/>
    <w:rsid w:val="00F50E0D"/>
    <w:rsid w:val="00F52042"/>
    <w:rsid w:val="00F523B6"/>
    <w:rsid w:val="00F52A97"/>
    <w:rsid w:val="00F532E9"/>
    <w:rsid w:val="00F53491"/>
    <w:rsid w:val="00F54656"/>
    <w:rsid w:val="00F54B0B"/>
    <w:rsid w:val="00F54F85"/>
    <w:rsid w:val="00F55386"/>
    <w:rsid w:val="00F56411"/>
    <w:rsid w:val="00F57AFC"/>
    <w:rsid w:val="00F60181"/>
    <w:rsid w:val="00F602A5"/>
    <w:rsid w:val="00F60958"/>
    <w:rsid w:val="00F615E2"/>
    <w:rsid w:val="00F656A8"/>
    <w:rsid w:val="00F657D7"/>
    <w:rsid w:val="00F65A1C"/>
    <w:rsid w:val="00F66C28"/>
    <w:rsid w:val="00F66F50"/>
    <w:rsid w:val="00F67254"/>
    <w:rsid w:val="00F67E1C"/>
    <w:rsid w:val="00F708D2"/>
    <w:rsid w:val="00F71315"/>
    <w:rsid w:val="00F733DB"/>
    <w:rsid w:val="00F75DA5"/>
    <w:rsid w:val="00F75F20"/>
    <w:rsid w:val="00F7628B"/>
    <w:rsid w:val="00F77432"/>
    <w:rsid w:val="00F81162"/>
    <w:rsid w:val="00F81B50"/>
    <w:rsid w:val="00F82FF8"/>
    <w:rsid w:val="00F8330D"/>
    <w:rsid w:val="00F83CD1"/>
    <w:rsid w:val="00F84305"/>
    <w:rsid w:val="00F8485C"/>
    <w:rsid w:val="00F84B42"/>
    <w:rsid w:val="00F8551B"/>
    <w:rsid w:val="00F87149"/>
    <w:rsid w:val="00F871EA"/>
    <w:rsid w:val="00F877CC"/>
    <w:rsid w:val="00F87FFE"/>
    <w:rsid w:val="00F9068E"/>
    <w:rsid w:val="00F9138D"/>
    <w:rsid w:val="00F9145C"/>
    <w:rsid w:val="00F927D6"/>
    <w:rsid w:val="00F944FF"/>
    <w:rsid w:val="00F954C9"/>
    <w:rsid w:val="00FA005F"/>
    <w:rsid w:val="00FA0FA0"/>
    <w:rsid w:val="00FA233E"/>
    <w:rsid w:val="00FA2EB5"/>
    <w:rsid w:val="00FA311D"/>
    <w:rsid w:val="00FA328F"/>
    <w:rsid w:val="00FA4CF0"/>
    <w:rsid w:val="00FA531A"/>
    <w:rsid w:val="00FA5B36"/>
    <w:rsid w:val="00FA611D"/>
    <w:rsid w:val="00FA61AA"/>
    <w:rsid w:val="00FA69A4"/>
    <w:rsid w:val="00FA753A"/>
    <w:rsid w:val="00FB034A"/>
    <w:rsid w:val="00FB1245"/>
    <w:rsid w:val="00FB1279"/>
    <w:rsid w:val="00FB1478"/>
    <w:rsid w:val="00FB1495"/>
    <w:rsid w:val="00FB2844"/>
    <w:rsid w:val="00FB4FA5"/>
    <w:rsid w:val="00FB5223"/>
    <w:rsid w:val="00FB6810"/>
    <w:rsid w:val="00FB739D"/>
    <w:rsid w:val="00FB7E27"/>
    <w:rsid w:val="00FC1F6B"/>
    <w:rsid w:val="00FC2086"/>
    <w:rsid w:val="00FC20F8"/>
    <w:rsid w:val="00FC286B"/>
    <w:rsid w:val="00FC3115"/>
    <w:rsid w:val="00FC731C"/>
    <w:rsid w:val="00FD104C"/>
    <w:rsid w:val="00FD1694"/>
    <w:rsid w:val="00FD2134"/>
    <w:rsid w:val="00FD7636"/>
    <w:rsid w:val="00FD786E"/>
    <w:rsid w:val="00FE0F1A"/>
    <w:rsid w:val="00FE3229"/>
    <w:rsid w:val="00FE33C2"/>
    <w:rsid w:val="00FE37E0"/>
    <w:rsid w:val="00FE38B4"/>
    <w:rsid w:val="00FE4485"/>
    <w:rsid w:val="00FE45FC"/>
    <w:rsid w:val="00FE6342"/>
    <w:rsid w:val="00FE6EE2"/>
    <w:rsid w:val="00FE74C3"/>
    <w:rsid w:val="00FF03E7"/>
    <w:rsid w:val="00FF215C"/>
    <w:rsid w:val="00FF49E8"/>
    <w:rsid w:val="00FF4F01"/>
    <w:rsid w:val="00FF672F"/>
    <w:rsid w:val="00FF709D"/>
    <w:rsid w:val="00FF7CBA"/>
    <w:rsid w:val="012A4A1A"/>
    <w:rsid w:val="013EB203"/>
    <w:rsid w:val="0152520A"/>
    <w:rsid w:val="01A98656"/>
    <w:rsid w:val="01CBFCB3"/>
    <w:rsid w:val="01D6CB6F"/>
    <w:rsid w:val="02091022"/>
    <w:rsid w:val="0242267D"/>
    <w:rsid w:val="0245FC69"/>
    <w:rsid w:val="02A978F6"/>
    <w:rsid w:val="02A98A1D"/>
    <w:rsid w:val="02ADE6E2"/>
    <w:rsid w:val="02E8D216"/>
    <w:rsid w:val="02FAF089"/>
    <w:rsid w:val="02FD313B"/>
    <w:rsid w:val="033B096C"/>
    <w:rsid w:val="038E470C"/>
    <w:rsid w:val="03E364DF"/>
    <w:rsid w:val="0406CC9A"/>
    <w:rsid w:val="04075BF5"/>
    <w:rsid w:val="0446D734"/>
    <w:rsid w:val="044C7B99"/>
    <w:rsid w:val="045FC8EC"/>
    <w:rsid w:val="047CA3D9"/>
    <w:rsid w:val="049FCA75"/>
    <w:rsid w:val="04C65A23"/>
    <w:rsid w:val="04C7BEE8"/>
    <w:rsid w:val="04DC7291"/>
    <w:rsid w:val="04F4B722"/>
    <w:rsid w:val="05738ED7"/>
    <w:rsid w:val="05781781"/>
    <w:rsid w:val="05801749"/>
    <w:rsid w:val="05AD6F70"/>
    <w:rsid w:val="05BBC7D1"/>
    <w:rsid w:val="05CD2105"/>
    <w:rsid w:val="05E5914E"/>
    <w:rsid w:val="05F029A0"/>
    <w:rsid w:val="05F92A5D"/>
    <w:rsid w:val="063CF726"/>
    <w:rsid w:val="069B264D"/>
    <w:rsid w:val="069B2E8D"/>
    <w:rsid w:val="069BE49C"/>
    <w:rsid w:val="06D899E1"/>
    <w:rsid w:val="06F14ADF"/>
    <w:rsid w:val="07034B63"/>
    <w:rsid w:val="0734F569"/>
    <w:rsid w:val="0735840A"/>
    <w:rsid w:val="0745103D"/>
    <w:rsid w:val="07893456"/>
    <w:rsid w:val="078BCADA"/>
    <w:rsid w:val="079EBC5B"/>
    <w:rsid w:val="07BF8B9A"/>
    <w:rsid w:val="07BFC1F9"/>
    <w:rsid w:val="07C2BE01"/>
    <w:rsid w:val="082FA6E5"/>
    <w:rsid w:val="086B58E8"/>
    <w:rsid w:val="08B9E62F"/>
    <w:rsid w:val="08C08E62"/>
    <w:rsid w:val="08F50D03"/>
    <w:rsid w:val="0940040C"/>
    <w:rsid w:val="095BD1AF"/>
    <w:rsid w:val="096B3C1E"/>
    <w:rsid w:val="09933F6B"/>
    <w:rsid w:val="09981A14"/>
    <w:rsid w:val="099E8FDB"/>
    <w:rsid w:val="09DFECC8"/>
    <w:rsid w:val="09F64C97"/>
    <w:rsid w:val="09FE90FD"/>
    <w:rsid w:val="0A26D5E5"/>
    <w:rsid w:val="0A3E774B"/>
    <w:rsid w:val="0A6232D5"/>
    <w:rsid w:val="0A6B281F"/>
    <w:rsid w:val="0A75C74A"/>
    <w:rsid w:val="0AA324DC"/>
    <w:rsid w:val="0AE2BE05"/>
    <w:rsid w:val="0B327E14"/>
    <w:rsid w:val="0B636458"/>
    <w:rsid w:val="0B912683"/>
    <w:rsid w:val="0B936B5C"/>
    <w:rsid w:val="0B95ABB1"/>
    <w:rsid w:val="0BA371FC"/>
    <w:rsid w:val="0BD343F3"/>
    <w:rsid w:val="0BF77676"/>
    <w:rsid w:val="0C823EF8"/>
    <w:rsid w:val="0CE27D09"/>
    <w:rsid w:val="0D6A6334"/>
    <w:rsid w:val="0DA5651B"/>
    <w:rsid w:val="0DB19F6D"/>
    <w:rsid w:val="0DBBD7C8"/>
    <w:rsid w:val="0DBD9547"/>
    <w:rsid w:val="0DFC9D5E"/>
    <w:rsid w:val="0E1A06FC"/>
    <w:rsid w:val="0E1F0ECC"/>
    <w:rsid w:val="0E3C24AB"/>
    <w:rsid w:val="0E41C70C"/>
    <w:rsid w:val="0EAA13E8"/>
    <w:rsid w:val="0FA36085"/>
    <w:rsid w:val="0FA58D42"/>
    <w:rsid w:val="0FAE2B70"/>
    <w:rsid w:val="0FE99857"/>
    <w:rsid w:val="10072D16"/>
    <w:rsid w:val="100733CA"/>
    <w:rsid w:val="1039223D"/>
    <w:rsid w:val="103EE8C9"/>
    <w:rsid w:val="10C2C8F1"/>
    <w:rsid w:val="10CDA4A6"/>
    <w:rsid w:val="1109A159"/>
    <w:rsid w:val="110A01F3"/>
    <w:rsid w:val="113CFB72"/>
    <w:rsid w:val="116DF07E"/>
    <w:rsid w:val="119E82E3"/>
    <w:rsid w:val="11A3551F"/>
    <w:rsid w:val="11C71C0E"/>
    <w:rsid w:val="12178DB3"/>
    <w:rsid w:val="124D934F"/>
    <w:rsid w:val="128C77B3"/>
    <w:rsid w:val="12F0929A"/>
    <w:rsid w:val="1318F2D4"/>
    <w:rsid w:val="132194C2"/>
    <w:rsid w:val="13536826"/>
    <w:rsid w:val="135CE3C5"/>
    <w:rsid w:val="135D1287"/>
    <w:rsid w:val="13694CE9"/>
    <w:rsid w:val="1383E989"/>
    <w:rsid w:val="138B826C"/>
    <w:rsid w:val="13BAECF5"/>
    <w:rsid w:val="13BB634F"/>
    <w:rsid w:val="13F2A7E1"/>
    <w:rsid w:val="14384A63"/>
    <w:rsid w:val="147CAA1C"/>
    <w:rsid w:val="1481070D"/>
    <w:rsid w:val="149B34AC"/>
    <w:rsid w:val="14DB55BB"/>
    <w:rsid w:val="14DEC42E"/>
    <w:rsid w:val="14EB3838"/>
    <w:rsid w:val="1542C725"/>
    <w:rsid w:val="155E34A4"/>
    <w:rsid w:val="155F65EE"/>
    <w:rsid w:val="157EE907"/>
    <w:rsid w:val="159048C6"/>
    <w:rsid w:val="15AD0910"/>
    <w:rsid w:val="15BBD6A8"/>
    <w:rsid w:val="15C5D8B4"/>
    <w:rsid w:val="15CE9EDB"/>
    <w:rsid w:val="15EFE223"/>
    <w:rsid w:val="16079DD9"/>
    <w:rsid w:val="160A4163"/>
    <w:rsid w:val="16160102"/>
    <w:rsid w:val="162DDF96"/>
    <w:rsid w:val="164AEA39"/>
    <w:rsid w:val="16CDD9A6"/>
    <w:rsid w:val="16FF5CE5"/>
    <w:rsid w:val="1720B398"/>
    <w:rsid w:val="174A37EB"/>
    <w:rsid w:val="1760BD2E"/>
    <w:rsid w:val="176487C1"/>
    <w:rsid w:val="1770ABCE"/>
    <w:rsid w:val="1794F4A8"/>
    <w:rsid w:val="1799393C"/>
    <w:rsid w:val="17BA9BE0"/>
    <w:rsid w:val="17BF743F"/>
    <w:rsid w:val="180A19F0"/>
    <w:rsid w:val="180A652C"/>
    <w:rsid w:val="1857FE02"/>
    <w:rsid w:val="18AB4357"/>
    <w:rsid w:val="18C0CF80"/>
    <w:rsid w:val="18C7A572"/>
    <w:rsid w:val="18DE24C7"/>
    <w:rsid w:val="18E204FB"/>
    <w:rsid w:val="190CAA9F"/>
    <w:rsid w:val="19216ED3"/>
    <w:rsid w:val="194109BE"/>
    <w:rsid w:val="19568EF3"/>
    <w:rsid w:val="195D4294"/>
    <w:rsid w:val="19810E2C"/>
    <w:rsid w:val="198D9D71"/>
    <w:rsid w:val="19C493BC"/>
    <w:rsid w:val="19DD5351"/>
    <w:rsid w:val="1A040299"/>
    <w:rsid w:val="1A6FAB07"/>
    <w:rsid w:val="1A796500"/>
    <w:rsid w:val="1A7CDC44"/>
    <w:rsid w:val="1AF91FEC"/>
    <w:rsid w:val="1B1462AD"/>
    <w:rsid w:val="1B1D2DB3"/>
    <w:rsid w:val="1B485DAC"/>
    <w:rsid w:val="1B83930A"/>
    <w:rsid w:val="1B8AC8B2"/>
    <w:rsid w:val="1B8FF8E1"/>
    <w:rsid w:val="1B9CE3BA"/>
    <w:rsid w:val="1B9CE6F5"/>
    <w:rsid w:val="1BC0BF18"/>
    <w:rsid w:val="1BDADEE7"/>
    <w:rsid w:val="1C5E9CAF"/>
    <w:rsid w:val="1CE60A78"/>
    <w:rsid w:val="1CF7191E"/>
    <w:rsid w:val="1CFA7EC5"/>
    <w:rsid w:val="1D013B67"/>
    <w:rsid w:val="1D1CCD1E"/>
    <w:rsid w:val="1D28C82D"/>
    <w:rsid w:val="1D2B189D"/>
    <w:rsid w:val="1DAA7C56"/>
    <w:rsid w:val="1DE8FCCC"/>
    <w:rsid w:val="1E02D975"/>
    <w:rsid w:val="1E2A345C"/>
    <w:rsid w:val="1E5E8B3F"/>
    <w:rsid w:val="1E969C78"/>
    <w:rsid w:val="1E99CA10"/>
    <w:rsid w:val="1EC6B412"/>
    <w:rsid w:val="1ED389D8"/>
    <w:rsid w:val="1F30CE4D"/>
    <w:rsid w:val="1F5A83C7"/>
    <w:rsid w:val="1F66C408"/>
    <w:rsid w:val="1F6E7419"/>
    <w:rsid w:val="1F9A9032"/>
    <w:rsid w:val="1FAF7763"/>
    <w:rsid w:val="1FB585DF"/>
    <w:rsid w:val="20034586"/>
    <w:rsid w:val="202E870C"/>
    <w:rsid w:val="20418EFF"/>
    <w:rsid w:val="20916324"/>
    <w:rsid w:val="20A3D456"/>
    <w:rsid w:val="211C9F8C"/>
    <w:rsid w:val="2136BE20"/>
    <w:rsid w:val="21384E32"/>
    <w:rsid w:val="213CC42E"/>
    <w:rsid w:val="213EE9D1"/>
    <w:rsid w:val="2152BB02"/>
    <w:rsid w:val="21573B60"/>
    <w:rsid w:val="2189A9C8"/>
    <w:rsid w:val="21DBE674"/>
    <w:rsid w:val="221A17BE"/>
    <w:rsid w:val="2259527A"/>
    <w:rsid w:val="225B861A"/>
    <w:rsid w:val="226D7B7D"/>
    <w:rsid w:val="228DDB59"/>
    <w:rsid w:val="22B66383"/>
    <w:rsid w:val="22D97502"/>
    <w:rsid w:val="22EAFC72"/>
    <w:rsid w:val="2341A42C"/>
    <w:rsid w:val="238D0A0C"/>
    <w:rsid w:val="23B5525F"/>
    <w:rsid w:val="23DAC576"/>
    <w:rsid w:val="23F2ED0D"/>
    <w:rsid w:val="2443800C"/>
    <w:rsid w:val="244B63BB"/>
    <w:rsid w:val="246CC5AB"/>
    <w:rsid w:val="24C56AF3"/>
    <w:rsid w:val="24D245D7"/>
    <w:rsid w:val="24F9A64C"/>
    <w:rsid w:val="253131BD"/>
    <w:rsid w:val="2551DB96"/>
    <w:rsid w:val="255A6BD2"/>
    <w:rsid w:val="2578D500"/>
    <w:rsid w:val="25797D42"/>
    <w:rsid w:val="258517FB"/>
    <w:rsid w:val="259C75B9"/>
    <w:rsid w:val="260E626A"/>
    <w:rsid w:val="261FB6EF"/>
    <w:rsid w:val="2653440E"/>
    <w:rsid w:val="26546344"/>
    <w:rsid w:val="268058CA"/>
    <w:rsid w:val="2697952A"/>
    <w:rsid w:val="26B0D059"/>
    <w:rsid w:val="270DEE3E"/>
    <w:rsid w:val="274CECC7"/>
    <w:rsid w:val="27C54CC7"/>
    <w:rsid w:val="27FED439"/>
    <w:rsid w:val="281FD03B"/>
    <w:rsid w:val="282F3A69"/>
    <w:rsid w:val="285925ED"/>
    <w:rsid w:val="2888B76F"/>
    <w:rsid w:val="288A1DED"/>
    <w:rsid w:val="28E8DCE1"/>
    <w:rsid w:val="28F3A08D"/>
    <w:rsid w:val="29069F0D"/>
    <w:rsid w:val="2920AB7F"/>
    <w:rsid w:val="295225EA"/>
    <w:rsid w:val="2964D214"/>
    <w:rsid w:val="2978BAFF"/>
    <w:rsid w:val="2A0348D8"/>
    <w:rsid w:val="2A04C094"/>
    <w:rsid w:val="2A1AF2F3"/>
    <w:rsid w:val="2A572CBD"/>
    <w:rsid w:val="2A5B0BE6"/>
    <w:rsid w:val="2A673803"/>
    <w:rsid w:val="2A67BF60"/>
    <w:rsid w:val="2A99E8B4"/>
    <w:rsid w:val="2AB009A7"/>
    <w:rsid w:val="2AD53434"/>
    <w:rsid w:val="2AF5816C"/>
    <w:rsid w:val="2B250F9A"/>
    <w:rsid w:val="2B4F214A"/>
    <w:rsid w:val="2BA393C7"/>
    <w:rsid w:val="2BDAAE86"/>
    <w:rsid w:val="2BE01DF2"/>
    <w:rsid w:val="2C1D90CB"/>
    <w:rsid w:val="2C224554"/>
    <w:rsid w:val="2CCB8F68"/>
    <w:rsid w:val="2CEDD6FB"/>
    <w:rsid w:val="2D04C419"/>
    <w:rsid w:val="2D1DBD15"/>
    <w:rsid w:val="2DBA4082"/>
    <w:rsid w:val="2DEFB7C5"/>
    <w:rsid w:val="2E149E71"/>
    <w:rsid w:val="2E35348A"/>
    <w:rsid w:val="2E49B012"/>
    <w:rsid w:val="2E79B894"/>
    <w:rsid w:val="2E896F7F"/>
    <w:rsid w:val="2EB118E2"/>
    <w:rsid w:val="2EFBBE48"/>
    <w:rsid w:val="2F18E4EB"/>
    <w:rsid w:val="2F21D46C"/>
    <w:rsid w:val="2F417938"/>
    <w:rsid w:val="2F79EA1D"/>
    <w:rsid w:val="2FAFB533"/>
    <w:rsid w:val="2FC678C7"/>
    <w:rsid w:val="30284C22"/>
    <w:rsid w:val="30498A86"/>
    <w:rsid w:val="309E8EAD"/>
    <w:rsid w:val="30BA83BB"/>
    <w:rsid w:val="30BBA038"/>
    <w:rsid w:val="30CC3346"/>
    <w:rsid w:val="30EE483E"/>
    <w:rsid w:val="3120CEC8"/>
    <w:rsid w:val="31233D3A"/>
    <w:rsid w:val="3151A01C"/>
    <w:rsid w:val="3175C1B4"/>
    <w:rsid w:val="317AFC2D"/>
    <w:rsid w:val="31C36C03"/>
    <w:rsid w:val="31DB065C"/>
    <w:rsid w:val="322A591A"/>
    <w:rsid w:val="324697D1"/>
    <w:rsid w:val="324DBE8E"/>
    <w:rsid w:val="325DB819"/>
    <w:rsid w:val="327AEAE6"/>
    <w:rsid w:val="3283F595"/>
    <w:rsid w:val="32D185D3"/>
    <w:rsid w:val="32DA6372"/>
    <w:rsid w:val="32DF151B"/>
    <w:rsid w:val="32FFA325"/>
    <w:rsid w:val="33030687"/>
    <w:rsid w:val="3318C6DE"/>
    <w:rsid w:val="333811C5"/>
    <w:rsid w:val="337D57FA"/>
    <w:rsid w:val="338AC654"/>
    <w:rsid w:val="33B3D2F6"/>
    <w:rsid w:val="3425125D"/>
    <w:rsid w:val="3499191B"/>
    <w:rsid w:val="34F55F9F"/>
    <w:rsid w:val="3503069D"/>
    <w:rsid w:val="353FB516"/>
    <w:rsid w:val="360E7DC7"/>
    <w:rsid w:val="3617D553"/>
    <w:rsid w:val="362812DD"/>
    <w:rsid w:val="3655CDF6"/>
    <w:rsid w:val="36A43CD5"/>
    <w:rsid w:val="36A84FF6"/>
    <w:rsid w:val="36D19AA7"/>
    <w:rsid w:val="36FD1FAC"/>
    <w:rsid w:val="36FF50E1"/>
    <w:rsid w:val="373118AB"/>
    <w:rsid w:val="3743BA53"/>
    <w:rsid w:val="37762284"/>
    <w:rsid w:val="3796D711"/>
    <w:rsid w:val="37CE7E64"/>
    <w:rsid w:val="37D392C6"/>
    <w:rsid w:val="383FBB99"/>
    <w:rsid w:val="384C586B"/>
    <w:rsid w:val="38597411"/>
    <w:rsid w:val="389F212C"/>
    <w:rsid w:val="38AA0DA9"/>
    <w:rsid w:val="3946CB24"/>
    <w:rsid w:val="395B87AF"/>
    <w:rsid w:val="39779D94"/>
    <w:rsid w:val="39C05BD9"/>
    <w:rsid w:val="39D987EA"/>
    <w:rsid w:val="39EA8B8F"/>
    <w:rsid w:val="3A03CCEA"/>
    <w:rsid w:val="3A25D0EF"/>
    <w:rsid w:val="3A8D1E0A"/>
    <w:rsid w:val="3AA55C2D"/>
    <w:rsid w:val="3AAB43D8"/>
    <w:rsid w:val="3B4331B6"/>
    <w:rsid w:val="3B7D17C3"/>
    <w:rsid w:val="3BB5C420"/>
    <w:rsid w:val="3BDE4331"/>
    <w:rsid w:val="3C1CBBA7"/>
    <w:rsid w:val="3C35F738"/>
    <w:rsid w:val="3C36BE71"/>
    <w:rsid w:val="3C42FCAD"/>
    <w:rsid w:val="3C6212A1"/>
    <w:rsid w:val="3CED6B14"/>
    <w:rsid w:val="3CFCAEAA"/>
    <w:rsid w:val="3D026634"/>
    <w:rsid w:val="3D43368F"/>
    <w:rsid w:val="3D481FC9"/>
    <w:rsid w:val="3D5CD748"/>
    <w:rsid w:val="3D6D21DE"/>
    <w:rsid w:val="3D8223F1"/>
    <w:rsid w:val="3DB380C0"/>
    <w:rsid w:val="3E138314"/>
    <w:rsid w:val="3E5063AF"/>
    <w:rsid w:val="3E610533"/>
    <w:rsid w:val="3E83D3BF"/>
    <w:rsid w:val="3E8DD3F9"/>
    <w:rsid w:val="3E9F9EE6"/>
    <w:rsid w:val="3EA207E9"/>
    <w:rsid w:val="3F01DE72"/>
    <w:rsid w:val="3F108E34"/>
    <w:rsid w:val="3F399D0B"/>
    <w:rsid w:val="3F3F1EB0"/>
    <w:rsid w:val="3F4943E2"/>
    <w:rsid w:val="3F6A3BAB"/>
    <w:rsid w:val="3F6D9A32"/>
    <w:rsid w:val="3FC292FA"/>
    <w:rsid w:val="3FC9A53C"/>
    <w:rsid w:val="3FE2AD51"/>
    <w:rsid w:val="3FFA4EBA"/>
    <w:rsid w:val="401FC5DD"/>
    <w:rsid w:val="402802AC"/>
    <w:rsid w:val="40C78CBA"/>
    <w:rsid w:val="4145D123"/>
    <w:rsid w:val="414A0215"/>
    <w:rsid w:val="415B84CB"/>
    <w:rsid w:val="4164E8E3"/>
    <w:rsid w:val="418EF118"/>
    <w:rsid w:val="41A9FABF"/>
    <w:rsid w:val="41CCDA68"/>
    <w:rsid w:val="41F594C0"/>
    <w:rsid w:val="421E08C3"/>
    <w:rsid w:val="423BABA2"/>
    <w:rsid w:val="42618298"/>
    <w:rsid w:val="429455BE"/>
    <w:rsid w:val="430030F8"/>
    <w:rsid w:val="435215A6"/>
    <w:rsid w:val="4366F920"/>
    <w:rsid w:val="43742CEF"/>
    <w:rsid w:val="4381F2E7"/>
    <w:rsid w:val="4381FBA0"/>
    <w:rsid w:val="438F475E"/>
    <w:rsid w:val="43E3DCE1"/>
    <w:rsid w:val="43EA1F9F"/>
    <w:rsid w:val="443DAFDC"/>
    <w:rsid w:val="4446E2C9"/>
    <w:rsid w:val="44D51808"/>
    <w:rsid w:val="45247C8C"/>
    <w:rsid w:val="452962CE"/>
    <w:rsid w:val="4560A6DE"/>
    <w:rsid w:val="457AA03F"/>
    <w:rsid w:val="4586D997"/>
    <w:rsid w:val="4597CF60"/>
    <w:rsid w:val="459FB0BE"/>
    <w:rsid w:val="45C76F11"/>
    <w:rsid w:val="45C9136C"/>
    <w:rsid w:val="45F4AB27"/>
    <w:rsid w:val="46298EDB"/>
    <w:rsid w:val="462C3ED2"/>
    <w:rsid w:val="46357C7E"/>
    <w:rsid w:val="474FCCD9"/>
    <w:rsid w:val="47632C60"/>
    <w:rsid w:val="4768FABC"/>
    <w:rsid w:val="476BF217"/>
    <w:rsid w:val="482E2295"/>
    <w:rsid w:val="4831F8F2"/>
    <w:rsid w:val="4844FB04"/>
    <w:rsid w:val="48F3053C"/>
    <w:rsid w:val="4915A50D"/>
    <w:rsid w:val="491765CD"/>
    <w:rsid w:val="49B8BF2A"/>
    <w:rsid w:val="49C3BBDC"/>
    <w:rsid w:val="49E4425A"/>
    <w:rsid w:val="4A2F494C"/>
    <w:rsid w:val="4A5BDF3C"/>
    <w:rsid w:val="4A78B92D"/>
    <w:rsid w:val="4AAF69CF"/>
    <w:rsid w:val="4AFF61EE"/>
    <w:rsid w:val="4B27B8B5"/>
    <w:rsid w:val="4B4472AE"/>
    <w:rsid w:val="4B4C5328"/>
    <w:rsid w:val="4B502157"/>
    <w:rsid w:val="4B8A8CCC"/>
    <w:rsid w:val="4BE1E40E"/>
    <w:rsid w:val="4C0AB812"/>
    <w:rsid w:val="4C11C481"/>
    <w:rsid w:val="4C1E4C36"/>
    <w:rsid w:val="4C20EDEF"/>
    <w:rsid w:val="4C6B842B"/>
    <w:rsid w:val="4C787F6D"/>
    <w:rsid w:val="4C9BC0A0"/>
    <w:rsid w:val="4C9D1714"/>
    <w:rsid w:val="4CA1CAA7"/>
    <w:rsid w:val="4CA44AEE"/>
    <w:rsid w:val="4CD3337C"/>
    <w:rsid w:val="4D0DE723"/>
    <w:rsid w:val="4D1D0F52"/>
    <w:rsid w:val="4D440976"/>
    <w:rsid w:val="4D784DB5"/>
    <w:rsid w:val="4DA1ABE5"/>
    <w:rsid w:val="4DADBE18"/>
    <w:rsid w:val="4DD5B0E5"/>
    <w:rsid w:val="4DF5B7DD"/>
    <w:rsid w:val="4E1384C3"/>
    <w:rsid w:val="4E16FC9A"/>
    <w:rsid w:val="4E2E3E09"/>
    <w:rsid w:val="4E33B0C8"/>
    <w:rsid w:val="4E6E4143"/>
    <w:rsid w:val="4E917D87"/>
    <w:rsid w:val="4EC2DB3B"/>
    <w:rsid w:val="4EF96E6A"/>
    <w:rsid w:val="4F073AB6"/>
    <w:rsid w:val="4F303997"/>
    <w:rsid w:val="5010177B"/>
    <w:rsid w:val="5067B372"/>
    <w:rsid w:val="507F4B74"/>
    <w:rsid w:val="508F5115"/>
    <w:rsid w:val="50D9AF65"/>
    <w:rsid w:val="50E9B91F"/>
    <w:rsid w:val="5101370C"/>
    <w:rsid w:val="510234F7"/>
    <w:rsid w:val="5117338B"/>
    <w:rsid w:val="513114E1"/>
    <w:rsid w:val="5148806C"/>
    <w:rsid w:val="51707F05"/>
    <w:rsid w:val="51A66835"/>
    <w:rsid w:val="51C67F00"/>
    <w:rsid w:val="51FB99CF"/>
    <w:rsid w:val="521258C2"/>
    <w:rsid w:val="52218341"/>
    <w:rsid w:val="52505499"/>
    <w:rsid w:val="526CEE0E"/>
    <w:rsid w:val="52B36ADC"/>
    <w:rsid w:val="52CADF29"/>
    <w:rsid w:val="52DB8760"/>
    <w:rsid w:val="52E81912"/>
    <w:rsid w:val="53237BCE"/>
    <w:rsid w:val="534853AB"/>
    <w:rsid w:val="53746592"/>
    <w:rsid w:val="53D35FB0"/>
    <w:rsid w:val="540DB648"/>
    <w:rsid w:val="54104044"/>
    <w:rsid w:val="54295D1F"/>
    <w:rsid w:val="54442773"/>
    <w:rsid w:val="5447A028"/>
    <w:rsid w:val="545748B0"/>
    <w:rsid w:val="546EB7E3"/>
    <w:rsid w:val="549D0ABF"/>
    <w:rsid w:val="54D57540"/>
    <w:rsid w:val="54DD321B"/>
    <w:rsid w:val="54EB1D19"/>
    <w:rsid w:val="54F6A67F"/>
    <w:rsid w:val="554ABFF2"/>
    <w:rsid w:val="5560A01E"/>
    <w:rsid w:val="5599B794"/>
    <w:rsid w:val="55F05BDD"/>
    <w:rsid w:val="55F32BD0"/>
    <w:rsid w:val="56025D57"/>
    <w:rsid w:val="56136F1F"/>
    <w:rsid w:val="568E72E9"/>
    <w:rsid w:val="56E8415A"/>
    <w:rsid w:val="574842FF"/>
    <w:rsid w:val="5748F446"/>
    <w:rsid w:val="57753F81"/>
    <w:rsid w:val="578684DA"/>
    <w:rsid w:val="57C683E0"/>
    <w:rsid w:val="58016185"/>
    <w:rsid w:val="5830BDA5"/>
    <w:rsid w:val="58656F08"/>
    <w:rsid w:val="58737D7C"/>
    <w:rsid w:val="587C5FF2"/>
    <w:rsid w:val="587DA946"/>
    <w:rsid w:val="5889AA8F"/>
    <w:rsid w:val="58992F74"/>
    <w:rsid w:val="58DADC9E"/>
    <w:rsid w:val="58EF64F0"/>
    <w:rsid w:val="58EFED29"/>
    <w:rsid w:val="58F7C3DB"/>
    <w:rsid w:val="5908686F"/>
    <w:rsid w:val="591067AF"/>
    <w:rsid w:val="595116F8"/>
    <w:rsid w:val="598AE4CA"/>
    <w:rsid w:val="5998E3DE"/>
    <w:rsid w:val="59A7EAEE"/>
    <w:rsid w:val="59B75B9A"/>
    <w:rsid w:val="5A02B70B"/>
    <w:rsid w:val="5A3AC2CB"/>
    <w:rsid w:val="5A558206"/>
    <w:rsid w:val="5A638D89"/>
    <w:rsid w:val="5A8D021D"/>
    <w:rsid w:val="5A8D4F84"/>
    <w:rsid w:val="5A9A0D6F"/>
    <w:rsid w:val="5AACBA42"/>
    <w:rsid w:val="5AD32E19"/>
    <w:rsid w:val="5AD80D07"/>
    <w:rsid w:val="5B14001F"/>
    <w:rsid w:val="5B1D232E"/>
    <w:rsid w:val="5B8C9922"/>
    <w:rsid w:val="5C3185E4"/>
    <w:rsid w:val="5C5812C2"/>
    <w:rsid w:val="5C679E05"/>
    <w:rsid w:val="5C707F19"/>
    <w:rsid w:val="5CF98DCB"/>
    <w:rsid w:val="5D8CF8D5"/>
    <w:rsid w:val="5E119E68"/>
    <w:rsid w:val="5E18E3BB"/>
    <w:rsid w:val="5E422287"/>
    <w:rsid w:val="5E71C56C"/>
    <w:rsid w:val="5E7D6245"/>
    <w:rsid w:val="5E7F3A78"/>
    <w:rsid w:val="5EB78C3A"/>
    <w:rsid w:val="5EBF384F"/>
    <w:rsid w:val="5EC32155"/>
    <w:rsid w:val="5F007F9A"/>
    <w:rsid w:val="5F43BECA"/>
    <w:rsid w:val="5F4B515D"/>
    <w:rsid w:val="5F7236F2"/>
    <w:rsid w:val="5F89A8A2"/>
    <w:rsid w:val="5FA27C41"/>
    <w:rsid w:val="5FC849B2"/>
    <w:rsid w:val="5FCA7AE5"/>
    <w:rsid w:val="5FE4753E"/>
    <w:rsid w:val="6009E507"/>
    <w:rsid w:val="600A3D55"/>
    <w:rsid w:val="60363BF8"/>
    <w:rsid w:val="607B8F75"/>
    <w:rsid w:val="60898F13"/>
    <w:rsid w:val="609B81EB"/>
    <w:rsid w:val="60F7E6A7"/>
    <w:rsid w:val="6117C640"/>
    <w:rsid w:val="6168849E"/>
    <w:rsid w:val="61ADB028"/>
    <w:rsid w:val="61B5C149"/>
    <w:rsid w:val="61B71AE1"/>
    <w:rsid w:val="61CB50DF"/>
    <w:rsid w:val="61D1E96E"/>
    <w:rsid w:val="62084E00"/>
    <w:rsid w:val="621A1555"/>
    <w:rsid w:val="621DAD5F"/>
    <w:rsid w:val="6235EC9A"/>
    <w:rsid w:val="62843771"/>
    <w:rsid w:val="62925D63"/>
    <w:rsid w:val="62D983F1"/>
    <w:rsid w:val="62F08FCC"/>
    <w:rsid w:val="62F11C63"/>
    <w:rsid w:val="62F5FF87"/>
    <w:rsid w:val="630B9A84"/>
    <w:rsid w:val="633A5CB3"/>
    <w:rsid w:val="6344D00E"/>
    <w:rsid w:val="63468794"/>
    <w:rsid w:val="63860BC5"/>
    <w:rsid w:val="63AB1CDE"/>
    <w:rsid w:val="63AB2DC6"/>
    <w:rsid w:val="63BA8B05"/>
    <w:rsid w:val="63CF9AE7"/>
    <w:rsid w:val="63DC1ED8"/>
    <w:rsid w:val="63E425DB"/>
    <w:rsid w:val="63E806A6"/>
    <w:rsid w:val="640BE367"/>
    <w:rsid w:val="64284DA5"/>
    <w:rsid w:val="6428F6F4"/>
    <w:rsid w:val="644DB34B"/>
    <w:rsid w:val="64526A9A"/>
    <w:rsid w:val="64F0CA5E"/>
    <w:rsid w:val="64F3CF8E"/>
    <w:rsid w:val="652124A4"/>
    <w:rsid w:val="6540A195"/>
    <w:rsid w:val="654F2CFB"/>
    <w:rsid w:val="65511FEC"/>
    <w:rsid w:val="6579B69C"/>
    <w:rsid w:val="65D50E0E"/>
    <w:rsid w:val="6614B79C"/>
    <w:rsid w:val="666939E7"/>
    <w:rsid w:val="6681179B"/>
    <w:rsid w:val="668128D3"/>
    <w:rsid w:val="668CB075"/>
    <w:rsid w:val="66A79735"/>
    <w:rsid w:val="66CD4A33"/>
    <w:rsid w:val="66E279DD"/>
    <w:rsid w:val="66E79962"/>
    <w:rsid w:val="6762AF7B"/>
    <w:rsid w:val="676C32DB"/>
    <w:rsid w:val="67A087A0"/>
    <w:rsid w:val="67F55A3A"/>
    <w:rsid w:val="681F8673"/>
    <w:rsid w:val="682EC5AA"/>
    <w:rsid w:val="68596AF2"/>
    <w:rsid w:val="688C0A6C"/>
    <w:rsid w:val="68B84389"/>
    <w:rsid w:val="68C8603D"/>
    <w:rsid w:val="6960D9DE"/>
    <w:rsid w:val="6964C2D2"/>
    <w:rsid w:val="6A102552"/>
    <w:rsid w:val="6AAF0C81"/>
    <w:rsid w:val="6AC29BB3"/>
    <w:rsid w:val="6AE5C133"/>
    <w:rsid w:val="6B0961D2"/>
    <w:rsid w:val="6B3FEC67"/>
    <w:rsid w:val="6B6928E4"/>
    <w:rsid w:val="6B975F68"/>
    <w:rsid w:val="6C3A3DC9"/>
    <w:rsid w:val="6C571C9B"/>
    <w:rsid w:val="6C7A4791"/>
    <w:rsid w:val="6C7CB9FE"/>
    <w:rsid w:val="6C8CEE34"/>
    <w:rsid w:val="6CBA4A95"/>
    <w:rsid w:val="6CF0BEF4"/>
    <w:rsid w:val="6D1BA2F7"/>
    <w:rsid w:val="6D2F3919"/>
    <w:rsid w:val="6D4F29BB"/>
    <w:rsid w:val="6D57DFCE"/>
    <w:rsid w:val="6D5B884D"/>
    <w:rsid w:val="6D695838"/>
    <w:rsid w:val="6DED56B7"/>
    <w:rsid w:val="6DEF31E3"/>
    <w:rsid w:val="6E66022D"/>
    <w:rsid w:val="6F318579"/>
    <w:rsid w:val="6F331400"/>
    <w:rsid w:val="6F78BB18"/>
    <w:rsid w:val="6FCDC3CA"/>
    <w:rsid w:val="6FD6DBF0"/>
    <w:rsid w:val="6FE72E00"/>
    <w:rsid w:val="7017839C"/>
    <w:rsid w:val="7039C1A4"/>
    <w:rsid w:val="704ECFCF"/>
    <w:rsid w:val="7050B37D"/>
    <w:rsid w:val="7053D76C"/>
    <w:rsid w:val="705DD751"/>
    <w:rsid w:val="7081743F"/>
    <w:rsid w:val="70985076"/>
    <w:rsid w:val="70DFE565"/>
    <w:rsid w:val="70EAA7D6"/>
    <w:rsid w:val="70EE3D9C"/>
    <w:rsid w:val="71053272"/>
    <w:rsid w:val="7111A5FB"/>
    <w:rsid w:val="71A294FA"/>
    <w:rsid w:val="71BED343"/>
    <w:rsid w:val="71EEA5A5"/>
    <w:rsid w:val="71F0995F"/>
    <w:rsid w:val="720C885B"/>
    <w:rsid w:val="7221845F"/>
    <w:rsid w:val="727034B6"/>
    <w:rsid w:val="728164A4"/>
    <w:rsid w:val="72B7DA82"/>
    <w:rsid w:val="72BC9DBE"/>
    <w:rsid w:val="72C1E5A2"/>
    <w:rsid w:val="72C958E7"/>
    <w:rsid w:val="72E3FF88"/>
    <w:rsid w:val="72FE2CAD"/>
    <w:rsid w:val="73060BC2"/>
    <w:rsid w:val="73C7B5F5"/>
    <w:rsid w:val="73E67DE4"/>
    <w:rsid w:val="73F1858B"/>
    <w:rsid w:val="73F5D687"/>
    <w:rsid w:val="73FE875B"/>
    <w:rsid w:val="73FF258D"/>
    <w:rsid w:val="740B08BD"/>
    <w:rsid w:val="746C5657"/>
    <w:rsid w:val="7488B45F"/>
    <w:rsid w:val="7495D0A8"/>
    <w:rsid w:val="74CDB7EF"/>
    <w:rsid w:val="74F90527"/>
    <w:rsid w:val="754FD0E1"/>
    <w:rsid w:val="7559F613"/>
    <w:rsid w:val="75980E86"/>
    <w:rsid w:val="75A6EF64"/>
    <w:rsid w:val="75B4AEA4"/>
    <w:rsid w:val="75C70D0E"/>
    <w:rsid w:val="75DABCAE"/>
    <w:rsid w:val="75DBF1F4"/>
    <w:rsid w:val="760B99F1"/>
    <w:rsid w:val="761E9A4F"/>
    <w:rsid w:val="767C9BF0"/>
    <w:rsid w:val="768FF2FA"/>
    <w:rsid w:val="7690DF47"/>
    <w:rsid w:val="76B80DB6"/>
    <w:rsid w:val="76B8BE5F"/>
    <w:rsid w:val="76E503CA"/>
    <w:rsid w:val="7729C2E5"/>
    <w:rsid w:val="774C05F4"/>
    <w:rsid w:val="77643C55"/>
    <w:rsid w:val="7776A0D2"/>
    <w:rsid w:val="78857A05"/>
    <w:rsid w:val="78C7FB0C"/>
    <w:rsid w:val="78D74520"/>
    <w:rsid w:val="78EA280C"/>
    <w:rsid w:val="78F57CE3"/>
    <w:rsid w:val="79084F26"/>
    <w:rsid w:val="790974FF"/>
    <w:rsid w:val="7925B272"/>
    <w:rsid w:val="79B24D6C"/>
    <w:rsid w:val="79D1AA64"/>
    <w:rsid w:val="79E5D9EF"/>
    <w:rsid w:val="7A0665B5"/>
    <w:rsid w:val="7A729D55"/>
    <w:rsid w:val="7AAF513C"/>
    <w:rsid w:val="7B0B1D6C"/>
    <w:rsid w:val="7B1DCEE1"/>
    <w:rsid w:val="7B203E30"/>
    <w:rsid w:val="7B8BFD91"/>
    <w:rsid w:val="7BC17E97"/>
    <w:rsid w:val="7BD8E83C"/>
    <w:rsid w:val="7BF33A31"/>
    <w:rsid w:val="7BF8AB07"/>
    <w:rsid w:val="7C50350E"/>
    <w:rsid w:val="7C518F77"/>
    <w:rsid w:val="7CCBFFED"/>
    <w:rsid w:val="7CD86E1E"/>
    <w:rsid w:val="7CDF9ADB"/>
    <w:rsid w:val="7D03C1D2"/>
    <w:rsid w:val="7D053564"/>
    <w:rsid w:val="7D1A7C30"/>
    <w:rsid w:val="7D242F7E"/>
    <w:rsid w:val="7D9D5F5E"/>
    <w:rsid w:val="7DD84F9E"/>
    <w:rsid w:val="7DF2B7D1"/>
    <w:rsid w:val="7E254752"/>
    <w:rsid w:val="7E354CBA"/>
    <w:rsid w:val="7E38A705"/>
    <w:rsid w:val="7E5CF77A"/>
    <w:rsid w:val="7E80A93B"/>
    <w:rsid w:val="7EB4B199"/>
    <w:rsid w:val="7EFC384A"/>
    <w:rsid w:val="7F05404D"/>
    <w:rsid w:val="7F438C6E"/>
    <w:rsid w:val="7F5761FA"/>
    <w:rsid w:val="7F5E06FC"/>
    <w:rsid w:val="7F94D97A"/>
    <w:rsid w:val="7FCB5B9E"/>
    <w:rsid w:val="7FCB8FFF"/>
    <w:rsid w:val="7FCF7CC6"/>
    <w:rsid w:val="7FF6FD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995C1BB6-B2D1-4DF1-9A38-F23BE7D2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7"/>
      </w:numPr>
    </w:pPr>
  </w:style>
  <w:style w:type="paragraph" w:customStyle="1" w:styleId="1NumberedPointsStyle">
    <w:name w:val="1. Numbered Points Style"/>
    <w:basedOn w:val="ListParagraph"/>
    <w:rsid w:val="00BD1A6F"/>
  </w:style>
  <w:style w:type="numbering" w:customStyle="1" w:styleId="BulletList">
    <w:name w:val="Bullet List"/>
    <w:uiPriority w:val="99"/>
    <w:rsid w:val="00091608"/>
    <w:pPr>
      <w:numPr>
        <w:numId w:val="8"/>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9"/>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6"/>
      </w:numPr>
    </w:pPr>
  </w:style>
  <w:style w:type="paragraph" w:styleId="ListNumber2">
    <w:name w:val="List Number 2"/>
    <w:basedOn w:val="Normal"/>
    <w:uiPriority w:val="99"/>
    <w:qFormat/>
    <w:rsid w:val="00186465"/>
    <w:pPr>
      <w:numPr>
        <w:ilvl w:val="1"/>
        <w:numId w:val="11"/>
      </w:numPr>
      <w:ind w:left="709" w:hanging="283"/>
    </w:pPr>
  </w:style>
  <w:style w:type="paragraph" w:styleId="ListNumber3">
    <w:name w:val="List Number 3"/>
    <w:basedOn w:val="Normal"/>
    <w:uiPriority w:val="99"/>
    <w:qFormat/>
    <w:rsid w:val="009E79B6"/>
    <w:pPr>
      <w:numPr>
        <w:ilvl w:val="2"/>
        <w:numId w:val="11"/>
      </w:numPr>
      <w:ind w:left="993" w:hanging="284"/>
    </w:pPr>
  </w:style>
  <w:style w:type="paragraph" w:styleId="ListNumber4">
    <w:name w:val="List Number 4"/>
    <w:basedOn w:val="Normal"/>
    <w:uiPriority w:val="99"/>
    <w:rsid w:val="00005CAA"/>
    <w:pPr>
      <w:numPr>
        <w:ilvl w:val="3"/>
        <w:numId w:val="11"/>
      </w:numPr>
    </w:pPr>
  </w:style>
  <w:style w:type="paragraph" w:styleId="ListNumber5">
    <w:name w:val="List Number 5"/>
    <w:basedOn w:val="Normal"/>
    <w:uiPriority w:val="99"/>
    <w:rsid w:val="00005CAA"/>
    <w:pPr>
      <w:numPr>
        <w:ilvl w:val="4"/>
        <w:numId w:val="11"/>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normaltextrun">
    <w:name w:val="normaltextrun"/>
    <w:basedOn w:val="DefaultParagraphFont"/>
    <w:rsid w:val="00676EEA"/>
  </w:style>
  <w:style w:type="character" w:styleId="UnresolvedMention">
    <w:name w:val="Unresolved Mention"/>
    <w:basedOn w:val="DefaultParagraphFont"/>
    <w:uiPriority w:val="99"/>
    <w:semiHidden/>
    <w:unhideWhenUsed/>
    <w:rsid w:val="00905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4631">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776799953">
      <w:bodyDiv w:val="1"/>
      <w:marLeft w:val="0"/>
      <w:marRight w:val="0"/>
      <w:marTop w:val="0"/>
      <w:marBottom w:val="0"/>
      <w:divBdr>
        <w:top w:val="none" w:sz="0" w:space="0" w:color="auto"/>
        <w:left w:val="none" w:sz="0" w:space="0" w:color="auto"/>
        <w:bottom w:val="none" w:sz="0" w:space="0" w:color="auto"/>
        <w:right w:val="none" w:sz="0" w:space="0" w:color="auto"/>
      </w:divBdr>
    </w:div>
    <w:div w:id="788548062">
      <w:bodyDiv w:val="1"/>
      <w:marLeft w:val="0"/>
      <w:marRight w:val="0"/>
      <w:marTop w:val="0"/>
      <w:marBottom w:val="0"/>
      <w:divBdr>
        <w:top w:val="none" w:sz="0" w:space="0" w:color="auto"/>
        <w:left w:val="none" w:sz="0" w:space="0" w:color="auto"/>
        <w:bottom w:val="none" w:sz="0" w:space="0" w:color="auto"/>
        <w:right w:val="none" w:sz="0" w:space="0" w:color="auto"/>
      </w:divBdr>
      <w:divsChild>
        <w:div w:id="539324405">
          <w:marLeft w:val="274"/>
          <w:marRight w:val="0"/>
          <w:marTop w:val="0"/>
          <w:marBottom w:val="0"/>
          <w:divBdr>
            <w:top w:val="none" w:sz="0" w:space="0" w:color="auto"/>
            <w:left w:val="none" w:sz="0" w:space="0" w:color="auto"/>
            <w:bottom w:val="none" w:sz="0" w:space="0" w:color="auto"/>
            <w:right w:val="none" w:sz="0" w:space="0" w:color="auto"/>
          </w:divBdr>
        </w:div>
      </w:divsChild>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375739510">
      <w:bodyDiv w:val="1"/>
      <w:marLeft w:val="0"/>
      <w:marRight w:val="0"/>
      <w:marTop w:val="0"/>
      <w:marBottom w:val="0"/>
      <w:divBdr>
        <w:top w:val="none" w:sz="0" w:space="0" w:color="auto"/>
        <w:left w:val="none" w:sz="0" w:space="0" w:color="auto"/>
        <w:bottom w:val="none" w:sz="0" w:space="0" w:color="auto"/>
        <w:right w:val="none" w:sz="0" w:space="0" w:color="auto"/>
      </w:divBdr>
    </w:div>
    <w:div w:id="2002460593">
      <w:bodyDiv w:val="1"/>
      <w:marLeft w:val="0"/>
      <w:marRight w:val="0"/>
      <w:marTop w:val="0"/>
      <w:marBottom w:val="0"/>
      <w:divBdr>
        <w:top w:val="none" w:sz="0" w:space="0" w:color="auto"/>
        <w:left w:val="none" w:sz="0" w:space="0" w:color="auto"/>
        <w:bottom w:val="none" w:sz="0" w:space="0" w:color="auto"/>
        <w:right w:val="none" w:sz="0" w:space="0" w:color="auto"/>
      </w:divBdr>
      <w:divsChild>
        <w:div w:id="1824352860">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iesc.gov.au/publications/information-guidelines-explanatory-note-assessing-groundwater-dependent-ecosystems" TargetMode="External"/><Relationship Id="rId3" Type="http://schemas.openxmlformats.org/officeDocument/2006/relationships/customXml" Target="../customXml/item3.xml"/><Relationship Id="rId21" Type="http://schemas.openxmlformats.org/officeDocument/2006/relationships/hyperlink" Target="https://www.iesc.gov.au/publications/information-guidelines-explanatory-note-characterisation-modelling-geological-fault-zon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aterquality.gov.au/anz-guidelin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esc.gov.au/publications/information-guidelines-independent-expert-scientific-committee-advice-coal-seam-gas" TargetMode="Externa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iesc.gov.au/sites/default/files/2022-07/iesc-advice-boggabri-2021-125.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72C1761AC4BD1348A1142D010C7B722F" ma:contentTypeVersion="8" ma:contentTypeDescription="SPIRE Document" ma:contentTypeScope="" ma:versionID="a606c5dff7e7a20c703b963e583e697b">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27cb25135247c53a1f41dbb6245f75f5"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27087-775D-4580-829C-7D14E5E17A4E}">
  <ds:schemaRefs>
    <ds:schemaRef ds:uri="http://schemas.microsoft.com/sharepoint/events"/>
  </ds:schemaRefs>
</ds:datastoreItem>
</file>

<file path=customXml/itemProps2.xml><?xml version="1.0" encoding="utf-8"?>
<ds:datastoreItem xmlns:ds="http://schemas.openxmlformats.org/officeDocument/2006/customXml" ds:itemID="{82596BFA-1CE2-4888-A861-63986921FC18}"/>
</file>

<file path=customXml/itemProps3.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4.xml><?xml version="1.0" encoding="utf-8"?>
<ds:datastoreItem xmlns:ds="http://schemas.openxmlformats.org/officeDocument/2006/customXml" ds:itemID="{07570CCD-4A39-4404-9E34-63B9F7661FCE}">
  <ds:schemaRefs>
    <ds:schemaRef ds:uri="http://schemas.microsoft.com/office/2006/metadata/properties"/>
    <ds:schemaRef ds:uri="http://schemas.microsoft.com/office/infopath/2007/PartnerControls"/>
    <ds:schemaRef ds:uri="aa3e7952-617a-4d1d-acc5-2dff72d3e0ca"/>
    <ds:schemaRef ds:uri="http://schemas.microsoft.com/sharepoint/v4"/>
  </ds:schemaRefs>
</ds:datastoreItem>
</file>

<file path=customXml/itemProps5.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6.xml><?xml version="1.0" encoding="utf-8"?>
<ds:datastoreItem xmlns:ds="http://schemas.openxmlformats.org/officeDocument/2006/customXml" ds:itemID="{381C4846-FBE4-4AD2-8656-2A0AC49CC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4696</Words>
  <Characters>26769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0. V3_Draft IESC Advice - Boggabri Coal Mine Modification 10</vt:lpstr>
    </vt:vector>
  </TitlesOfParts>
  <Company/>
  <LinksUpToDate>false</LinksUpToDate>
  <CharactersWithSpaces>31403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IESC Advice - Boggabri Coal Mine Modification 10</dc:title>
  <dc:subject/>
  <dc:creator>Mersey HOUSTON</dc:creator>
  <cp:keywords/>
  <cp:lastModifiedBy>Mersey HOUSTON</cp:lastModifiedBy>
  <cp:revision>2</cp:revision>
  <dcterms:created xsi:type="dcterms:W3CDTF">2025-08-04T01:58:00Z</dcterms:created>
  <dcterms:modified xsi:type="dcterms:W3CDTF">2025-08-04T01:58:00Z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{45bd7898-a241-474c-ad91-1284a9eea50b}</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y fmtid="{D5CDD505-2E9C-101B-9397-08002B2CF9AE}" pid="15" name="MediaServiceImageTags">
    <vt:lpwstr/>
  </property>
</Properties>
</file>