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even" r:id="rId15"/>
          <w:footerReference w:type="default" r:id="rId16"/>
          <w:headerReference w:type="first" r:id="rId17"/>
          <w:footerReference w:type="first" r:id="rId18"/>
          <w:pgSz w:w="11906" w:h="16838"/>
          <w:pgMar w:top="142" w:right="1440" w:bottom="1440" w:left="1440" w:header="425" w:footer="425" w:gutter="0"/>
          <w:lnNumType w:countBy="1" w:restart="continuous"/>
          <w:pgNumType w:start="1"/>
          <w:cols w:space="708"/>
          <w:titlePg/>
          <w:docGrid w:linePitch="360"/>
        </w:sectPr>
      </w:pPr>
    </w:p>
    <w:p w14:paraId="788F5085" w14:textId="0FF05DAE"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595CFFEF" w:rsidR="004861E6" w:rsidRPr="008F6264" w:rsidRDefault="00D10C4C" w:rsidP="009E7F55">
      <w:pPr>
        <w:pStyle w:val="Heading2"/>
        <w:suppressLineNumbers/>
      </w:pPr>
      <w:r w:rsidRPr="00BF21A7">
        <w:t xml:space="preserve">IESC </w:t>
      </w:r>
      <w:r w:rsidR="00C43084" w:rsidRPr="00BF21A7">
        <w:t>20</w:t>
      </w:r>
      <w:r w:rsidR="006733DD">
        <w:t>22</w:t>
      </w:r>
      <w:r w:rsidR="00CC27E7" w:rsidRPr="00BF21A7">
        <w:t>-</w:t>
      </w:r>
      <w:r w:rsidR="006733DD">
        <w:t>135</w:t>
      </w:r>
      <w:r w:rsidR="001765DA" w:rsidRPr="00BF21A7">
        <w:t>:</w:t>
      </w:r>
      <w:r w:rsidR="002974BC" w:rsidRPr="00BF21A7">
        <w:t xml:space="preserve"> </w:t>
      </w:r>
      <w:r w:rsidR="006733DD">
        <w:t xml:space="preserve">Isaac River Coal </w:t>
      </w:r>
      <w:r w:rsidR="006733DD" w:rsidRPr="008F6264">
        <w:t>M</w:t>
      </w:r>
      <w:r w:rsidR="0061254A" w:rsidRPr="008F6264">
        <w:t>i</w:t>
      </w:r>
      <w:r w:rsidR="006733DD" w:rsidRPr="008F6264">
        <w:t>ne</w:t>
      </w:r>
      <w:r w:rsidR="00C803D7" w:rsidRPr="008F6264">
        <w:t xml:space="preserve"> </w:t>
      </w:r>
      <w:r w:rsidR="00D83AAD" w:rsidRPr="008F6264">
        <w:t>(EPBC</w:t>
      </w:r>
      <w:r w:rsidR="007B047A" w:rsidRPr="008F6264">
        <w:t xml:space="preserve"> </w:t>
      </w:r>
      <w:r w:rsidR="0061254A" w:rsidRPr="008F6264">
        <w:t>2021</w:t>
      </w:r>
      <w:r w:rsidR="009110D5" w:rsidRPr="008F6264">
        <w:t>/</w:t>
      </w:r>
      <w:r w:rsidR="0061254A" w:rsidRPr="008F6264">
        <w:t>8980</w:t>
      </w:r>
      <w:r w:rsidR="00D83AAD" w:rsidRPr="008F6264">
        <w:t xml:space="preserve">) </w:t>
      </w:r>
      <w:r w:rsidR="00C803D7" w:rsidRPr="008F6264">
        <w:t xml:space="preserve">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1218C98E" w:rsidR="003E2BDB" w:rsidRPr="004B6D0A" w:rsidRDefault="00B1520C" w:rsidP="00277A51">
            <w:pPr>
              <w:pStyle w:val="Tabletext"/>
              <w:suppressLineNumbers/>
            </w:pPr>
            <w:r w:rsidRPr="004B6D0A">
              <w:t xml:space="preserve">The </w:t>
            </w:r>
            <w:r w:rsidR="00C43084" w:rsidRPr="004B6D0A">
              <w:t xml:space="preserve">Australian Government </w:t>
            </w:r>
            <w:r w:rsidR="001765DA" w:rsidRPr="004B6D0A">
              <w:t xml:space="preserve">Department of </w:t>
            </w:r>
            <w:r w:rsidR="0067542E" w:rsidRPr="004B6D0A">
              <w:t xml:space="preserve">Climate Change, Energy, the Environment and </w:t>
            </w:r>
            <w:r w:rsidR="00426849" w:rsidRPr="004B6D0A">
              <w:t>Water</w:t>
            </w:r>
            <w:r w:rsidR="00F7628B" w:rsidRPr="004B6D0A">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1229F0B7" w:rsidR="001765DA" w:rsidRPr="004B6D0A" w:rsidRDefault="0061254A" w:rsidP="00277A51">
            <w:pPr>
              <w:pStyle w:val="Tabletext"/>
              <w:suppressLineNumbers/>
            </w:pPr>
            <w:r w:rsidRPr="004B6D0A">
              <w:t>21</w:t>
            </w:r>
            <w:r w:rsidR="00A10BAB" w:rsidRPr="004B6D0A">
              <w:t xml:space="preserve"> </w:t>
            </w:r>
            <w:r w:rsidRPr="004B6D0A">
              <w:t>July</w:t>
            </w:r>
            <w:r w:rsidR="00A10BAB" w:rsidRPr="004B6D0A">
              <w:t xml:space="preserve"> </w:t>
            </w:r>
            <w:r w:rsidR="00716583" w:rsidRPr="004B6D0A">
              <w:t>20</w:t>
            </w:r>
            <w:r w:rsidRPr="004B6D0A">
              <w:t>22</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0B6FC47C" w:rsidR="00185039" w:rsidRPr="004B6D0A" w:rsidRDefault="004B6D0A" w:rsidP="00277A51">
            <w:pPr>
              <w:pStyle w:val="Tabletext"/>
              <w:suppressLineNumbers/>
            </w:pPr>
            <w:r w:rsidRPr="004B6D0A">
              <w:t>22</w:t>
            </w:r>
            <w:r w:rsidR="00185039" w:rsidRPr="004B6D0A">
              <w:t xml:space="preserve"> </w:t>
            </w:r>
            <w:r w:rsidRPr="004B6D0A">
              <w:t>July</w:t>
            </w:r>
            <w:r w:rsidR="00185039" w:rsidRPr="004B6D0A">
              <w:t xml:space="preserve"> 20</w:t>
            </w:r>
            <w:r w:rsidR="00B63CEF">
              <w:t>2</w:t>
            </w:r>
            <w:r w:rsidRPr="004B6D0A">
              <w:t>2</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673D7E2A" w:rsidR="00062A46" w:rsidRPr="004B6D0A" w:rsidRDefault="00062A46" w:rsidP="004B6D0A">
            <w:pPr>
              <w:pStyle w:val="Tabletext"/>
              <w:suppressLineNumbers/>
              <w:rPr>
                <w:lang w:eastAsia="en-AU"/>
              </w:rPr>
            </w:pPr>
            <w:r w:rsidRPr="004B6D0A">
              <w:rPr>
                <w:lang w:eastAsia="en-AU"/>
              </w:rPr>
              <w:t xml:space="preserve">Referral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1E345D">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7270B15"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 </w:t>
            </w:r>
            <w:r w:rsidR="004B6D0A">
              <w:rPr>
                <w:rFonts w:ascii="Arial" w:hAnsi="Arial" w:cs="Arial"/>
                <w:sz w:val="20"/>
                <w:szCs w:val="20"/>
              </w:rPr>
              <w:t>Bowen Coking Coal Limited</w:t>
            </w:r>
            <w:r w:rsidRPr="00BF21A7">
              <w:rPr>
                <w:rFonts w:ascii="Arial" w:hAnsi="Arial" w:cs="Arial"/>
                <w:sz w:val="20"/>
                <w:szCs w:val="20"/>
              </w:rPr>
              <w:t xml:space="preserve">’s </w:t>
            </w:r>
            <w:r w:rsidR="004B6D0A" w:rsidRPr="004B6D0A">
              <w:rPr>
                <w:rFonts w:ascii="Arial" w:hAnsi="Arial" w:cs="Arial"/>
                <w:sz w:val="20"/>
                <w:szCs w:val="20"/>
              </w:rPr>
              <w:t>Isaac River Coal Mine project</w:t>
            </w:r>
            <w:r w:rsidRPr="00BF21A7">
              <w:rPr>
                <w:rFonts w:ascii="Arial" w:hAnsi="Arial" w:cs="Arial"/>
                <w:sz w:val="20"/>
                <w:szCs w:val="20"/>
              </w:rPr>
              <w:t xml:space="preserve"> in </w:t>
            </w:r>
            <w:r w:rsidR="004B6D0A">
              <w:rPr>
                <w:rFonts w:ascii="Arial" w:hAnsi="Arial" w:cs="Arial"/>
                <w:sz w:val="20"/>
                <w:szCs w:val="20"/>
              </w:rPr>
              <w:t>Queensland</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w:t>
            </w:r>
            <w:r w:rsidRPr="00BF21A7">
              <w:rPr>
                <w:rFonts w:ascii="Arial" w:hAnsi="Arial" w:cs="Arial"/>
                <w:b/>
                <w:color w:val="FF0000"/>
                <w:sz w:val="20"/>
                <w:szCs w:val="20"/>
              </w:rPr>
              <w:t xml:space="preserve"> </w:t>
            </w:r>
            <w:r w:rsidRPr="00BF21A7">
              <w:rPr>
                <w:rFonts w:ascii="Arial" w:hAnsi="Arial" w:cs="Arial"/>
                <w:sz w:val="20"/>
                <w:szCs w:val="20"/>
              </w:rPr>
              <w:t>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2979C419" w14:textId="58AD78E2" w:rsidR="00246009" w:rsidRDefault="0000114B" w:rsidP="00142F12">
      <w:r w:rsidRPr="15345BF7">
        <w:rPr>
          <w:rFonts w:eastAsia="Arial"/>
        </w:rPr>
        <w:t>The</w:t>
      </w:r>
      <w:r>
        <w:t xml:space="preserve"> Isaac River Coal Mine (the ‘project’) is a new open</w:t>
      </w:r>
      <w:r w:rsidR="00183237">
        <w:t>-</w:t>
      </w:r>
      <w:r>
        <w:t>cut coal mine, located 28 km east of Moranbah, Queensland</w:t>
      </w:r>
      <w:r w:rsidR="00A03BDD">
        <w:t xml:space="preserve"> and</w:t>
      </w:r>
      <w:r w:rsidR="00252B5D">
        <w:t xml:space="preserve"> immediate</w:t>
      </w:r>
      <w:r w:rsidR="373F393B">
        <w:t>ly</w:t>
      </w:r>
      <w:r w:rsidR="00252B5D">
        <w:t xml:space="preserve"> east of the operating </w:t>
      </w:r>
      <w:proofErr w:type="spellStart"/>
      <w:r w:rsidR="00252B5D">
        <w:t>Daunia</w:t>
      </w:r>
      <w:proofErr w:type="spellEnd"/>
      <w:r w:rsidR="00252B5D">
        <w:t xml:space="preserve"> Coal Mine.  </w:t>
      </w:r>
      <w:r w:rsidR="64248AAC">
        <w:t>I</w:t>
      </w:r>
      <w:r w:rsidR="00FA4EC7">
        <w:t>t will involve mining approximately 500,000 tonnes per annum (</w:t>
      </w:r>
      <w:proofErr w:type="spellStart"/>
      <w:r w:rsidR="00FA4EC7">
        <w:t>tpa</w:t>
      </w:r>
      <w:proofErr w:type="spellEnd"/>
      <w:r w:rsidR="00FA4EC7">
        <w:t xml:space="preserve">) of hard coking coal, semi-hard coking </w:t>
      </w:r>
      <w:proofErr w:type="gramStart"/>
      <w:r w:rsidR="00FA4EC7">
        <w:t>coal</w:t>
      </w:r>
      <w:proofErr w:type="gramEnd"/>
      <w:r w:rsidR="00FA4EC7">
        <w:t xml:space="preserve"> and Pulverised Coal Injection</w:t>
      </w:r>
      <w:r w:rsidR="0045604C">
        <w:t xml:space="preserve"> </w:t>
      </w:r>
      <w:r w:rsidR="00FA4EC7">
        <w:t xml:space="preserve">product over five years. This proposed scale and life of mine </w:t>
      </w:r>
      <w:r w:rsidR="5AFDD0B6">
        <w:t>are</w:t>
      </w:r>
      <w:r w:rsidR="00FA4EC7">
        <w:t xml:space="preserve"> relatively small in the context of neighbouring mining projects.</w:t>
      </w:r>
    </w:p>
    <w:p w14:paraId="0286997C" w14:textId="433D5804" w:rsidR="002D5387" w:rsidRPr="00BF21A7" w:rsidRDefault="00F23E13" w:rsidP="00142F12">
      <w:r>
        <w:t>The project</w:t>
      </w:r>
      <w:r w:rsidR="00A03BDD">
        <w:t xml:space="preserve"> area</w:t>
      </w:r>
      <w:r>
        <w:t xml:space="preserve"> </w:t>
      </w:r>
      <w:r w:rsidR="00252B5D">
        <w:t>is in</w:t>
      </w:r>
      <w:r>
        <w:t xml:space="preserve"> the North Creek catchment, a tributary </w:t>
      </w:r>
      <w:r w:rsidR="4387E8AB">
        <w:t>of</w:t>
      </w:r>
      <w:r>
        <w:t xml:space="preserve"> the Isaac River (part of the greater Fitzroy River Basin). </w:t>
      </w:r>
      <w:r w:rsidR="002D5387">
        <w:t xml:space="preserve">The Isaac River, North </w:t>
      </w:r>
      <w:proofErr w:type="gramStart"/>
      <w:r w:rsidR="002D5387">
        <w:t>Creek</w:t>
      </w:r>
      <w:proofErr w:type="gramEnd"/>
      <w:r w:rsidR="002D5387">
        <w:t xml:space="preserve"> and New Chum Creek in the vicinity of the project are ephemeral, </w:t>
      </w:r>
      <w:r w:rsidR="00A03BDD">
        <w:t xml:space="preserve">flowing </w:t>
      </w:r>
      <w:r w:rsidR="002D5387">
        <w:t xml:space="preserve">only after sustained or intense rainfall. </w:t>
      </w:r>
      <w:r w:rsidR="00A03BDD">
        <w:t>Their c</w:t>
      </w:r>
      <w:r w:rsidR="2FB42005">
        <w:t xml:space="preserve">atchments </w:t>
      </w:r>
      <w:r w:rsidR="7CDB33B5">
        <w:t xml:space="preserve">and riparian zones </w:t>
      </w:r>
      <w:r w:rsidR="3D5504F8">
        <w:t>support patches of Threatened Ecological Communities (TEC)</w:t>
      </w:r>
      <w:r w:rsidR="002D5387">
        <w:t xml:space="preserve"> including</w:t>
      </w:r>
      <w:r w:rsidR="00964371">
        <w:t xml:space="preserve"> Brigalow (</w:t>
      </w:r>
      <w:r w:rsidR="00964371" w:rsidRPr="7518906A">
        <w:rPr>
          <w:i/>
          <w:iCs/>
        </w:rPr>
        <w:t xml:space="preserve">Acacia </w:t>
      </w:r>
      <w:proofErr w:type="spellStart"/>
      <w:r w:rsidR="00964371" w:rsidRPr="7518906A">
        <w:rPr>
          <w:i/>
          <w:iCs/>
        </w:rPr>
        <w:t>harpophylla</w:t>
      </w:r>
      <w:proofErr w:type="spellEnd"/>
      <w:r w:rsidR="00964371">
        <w:t xml:space="preserve"> dominant </w:t>
      </w:r>
      <w:r w:rsidR="00964371">
        <w:lastRenderedPageBreak/>
        <w:t>and co-dominant) listed under the</w:t>
      </w:r>
      <w:r w:rsidR="002D5387">
        <w:t xml:space="preserve"> </w:t>
      </w:r>
      <w:r w:rsidR="00964371" w:rsidRPr="7518906A">
        <w:rPr>
          <w:i/>
          <w:iCs/>
        </w:rPr>
        <w:t xml:space="preserve">Environment Protection and Biodiversity Conservation Act (1999) </w:t>
      </w:r>
      <w:r w:rsidR="00964371">
        <w:t xml:space="preserve">(EPBC Act) as </w:t>
      </w:r>
      <w:r w:rsidR="002D5387">
        <w:t>endangered</w:t>
      </w:r>
      <w:r w:rsidR="00964371">
        <w:t>,</w:t>
      </w:r>
      <w:r w:rsidR="002D5387">
        <w:t xml:space="preserve"> and </w:t>
      </w:r>
      <w:r w:rsidR="40DE4B07">
        <w:t xml:space="preserve">several </w:t>
      </w:r>
      <w:r w:rsidR="002D5387">
        <w:t>terrestrial groundwater-dependent ecosystems (GDEs)</w:t>
      </w:r>
      <w:r w:rsidR="00964371">
        <w:t xml:space="preserve">. The riparian vegetation </w:t>
      </w:r>
      <w:r w:rsidR="00252B5D">
        <w:t xml:space="preserve">provides critical habitat for </w:t>
      </w:r>
      <w:r w:rsidR="00964371">
        <w:t>EPBC</w:t>
      </w:r>
      <w:r w:rsidR="5719C1CA">
        <w:t xml:space="preserve"> Act</w:t>
      </w:r>
      <w:r w:rsidR="00964371">
        <w:t xml:space="preserve">-listed species </w:t>
      </w:r>
      <w:r w:rsidR="002D5387">
        <w:t>such as the Greater Glider (</w:t>
      </w:r>
      <w:proofErr w:type="spellStart"/>
      <w:r w:rsidR="002D5387" w:rsidRPr="7518906A">
        <w:rPr>
          <w:i/>
          <w:iCs/>
        </w:rPr>
        <w:t>Pe</w:t>
      </w:r>
      <w:r w:rsidR="001B7888" w:rsidRPr="7518906A">
        <w:rPr>
          <w:i/>
          <w:iCs/>
        </w:rPr>
        <w:t>t</w:t>
      </w:r>
      <w:r w:rsidR="002D5387" w:rsidRPr="7518906A">
        <w:rPr>
          <w:i/>
          <w:iCs/>
        </w:rPr>
        <w:t>auroides</w:t>
      </w:r>
      <w:proofErr w:type="spellEnd"/>
      <w:r w:rsidR="002D5387" w:rsidRPr="7518906A">
        <w:rPr>
          <w:i/>
          <w:iCs/>
        </w:rPr>
        <w:t xml:space="preserve"> </w:t>
      </w:r>
      <w:proofErr w:type="spellStart"/>
      <w:r w:rsidR="17BFF6DF" w:rsidRPr="7518906A">
        <w:rPr>
          <w:i/>
          <w:iCs/>
        </w:rPr>
        <w:t>v</w:t>
      </w:r>
      <w:r w:rsidR="002D5387" w:rsidRPr="7518906A">
        <w:rPr>
          <w:i/>
          <w:iCs/>
        </w:rPr>
        <w:t>olans</w:t>
      </w:r>
      <w:proofErr w:type="spellEnd"/>
      <w:r w:rsidR="002D5387">
        <w:t>)</w:t>
      </w:r>
      <w:r w:rsidR="000A0780">
        <w:t xml:space="preserve"> and</w:t>
      </w:r>
      <w:r w:rsidR="00924B92">
        <w:t xml:space="preserve"> Koala (</w:t>
      </w:r>
      <w:r w:rsidR="00924B92" w:rsidRPr="7518906A">
        <w:rPr>
          <w:i/>
          <w:iCs/>
        </w:rPr>
        <w:t>Phas</w:t>
      </w:r>
      <w:r w:rsidR="001B7888" w:rsidRPr="7518906A">
        <w:rPr>
          <w:i/>
          <w:iCs/>
        </w:rPr>
        <w:t>c</w:t>
      </w:r>
      <w:r w:rsidR="00924B92" w:rsidRPr="7518906A">
        <w:rPr>
          <w:i/>
          <w:iCs/>
        </w:rPr>
        <w:t>olarctos cinereus</w:t>
      </w:r>
      <w:r w:rsidR="00924B92">
        <w:t>)</w:t>
      </w:r>
      <w:r w:rsidR="000A0780">
        <w:t>.</w:t>
      </w:r>
      <w:r w:rsidR="002D5387">
        <w:t xml:space="preserve"> </w:t>
      </w:r>
    </w:p>
    <w:p w14:paraId="07C4D0EA" w14:textId="4A6A6B6D" w:rsidR="00BF21A7" w:rsidRPr="00E7289F" w:rsidRDefault="00DA2790" w:rsidP="00BF21A7">
      <w:pPr>
        <w:keepNext/>
      </w:pPr>
      <w:r>
        <w:t xml:space="preserve">The IESC has identified </w:t>
      </w:r>
      <w:r w:rsidR="02B87780">
        <w:t>substantial</w:t>
      </w:r>
      <w:r w:rsidR="65D50B84">
        <w:t xml:space="preserve"> </w:t>
      </w:r>
      <w:r>
        <w:t>shortcomings in the proponent’s analysis</w:t>
      </w:r>
      <w:r w:rsidR="230CA02F">
        <w:t>, especially the</w:t>
      </w:r>
      <w:r w:rsidR="00AF5B27">
        <w:t xml:space="preserve"> groundwater modelling</w:t>
      </w:r>
      <w:r w:rsidR="4F250694">
        <w:t>,</w:t>
      </w:r>
      <w:r w:rsidR="00AF5B27">
        <w:t xml:space="preserve"> that </w:t>
      </w:r>
      <w:r w:rsidR="14725931">
        <w:t xml:space="preserve">currently </w:t>
      </w:r>
      <w:r w:rsidR="00AF5B27">
        <w:t xml:space="preserve">prevent </w:t>
      </w:r>
      <w:r w:rsidR="2B28384A">
        <w:t>reliable</w:t>
      </w:r>
      <w:r w:rsidR="00AF5B27">
        <w:t xml:space="preserve"> assessment</w:t>
      </w:r>
      <w:r w:rsidR="00A43679">
        <w:t xml:space="preserve"> of the project’s environmental impacts</w:t>
      </w:r>
      <w:r w:rsidR="2BD25915">
        <w:t>. H</w:t>
      </w:r>
      <w:r w:rsidR="00AF5B27">
        <w:t>owever</w:t>
      </w:r>
      <w:r w:rsidR="5E012499">
        <w:t xml:space="preserve">, </w:t>
      </w:r>
      <w:r w:rsidR="0F9EE80E">
        <w:t>given</w:t>
      </w:r>
      <w:r w:rsidR="5E012499">
        <w:t xml:space="preserve"> the spatial scale, </w:t>
      </w:r>
      <w:proofErr w:type="gramStart"/>
      <w:r w:rsidR="5E012499">
        <w:t>location</w:t>
      </w:r>
      <w:proofErr w:type="gramEnd"/>
      <w:r w:rsidR="5E012499">
        <w:t xml:space="preserve"> and </w:t>
      </w:r>
      <w:r w:rsidR="7207F549">
        <w:t xml:space="preserve">proposed </w:t>
      </w:r>
      <w:r w:rsidR="5E012499">
        <w:t xml:space="preserve">duration of the </w:t>
      </w:r>
      <w:r w:rsidR="433258F9">
        <w:t>project,</w:t>
      </w:r>
      <w:r w:rsidR="5E012499">
        <w:t xml:space="preserve"> the IESC considers</w:t>
      </w:r>
      <w:r w:rsidR="00AF5B27">
        <w:t xml:space="preserve"> that the </w:t>
      </w:r>
      <w:r w:rsidR="0E0317AD">
        <w:t xml:space="preserve">following </w:t>
      </w:r>
      <w:r w:rsidR="00AF5B27">
        <w:t xml:space="preserve">key potential </w:t>
      </w:r>
      <w:r w:rsidR="00BF21A7">
        <w:t xml:space="preserve">impacts </w:t>
      </w:r>
      <w:r w:rsidR="33C0D229">
        <w:t>are likely</w:t>
      </w:r>
      <w:r w:rsidR="00BF21A7">
        <w:t>:</w:t>
      </w:r>
    </w:p>
    <w:p w14:paraId="136E986B" w14:textId="14649CA5" w:rsidR="00275F8A" w:rsidRPr="00FE1755" w:rsidRDefault="28790B69" w:rsidP="00142F12">
      <w:pPr>
        <w:pStyle w:val="ListParagraph"/>
        <w:numPr>
          <w:ilvl w:val="0"/>
          <w:numId w:val="10"/>
        </w:numPr>
      </w:pPr>
      <w:r>
        <w:t xml:space="preserve">impaired surface water </w:t>
      </w:r>
      <w:r w:rsidR="074327DB">
        <w:t xml:space="preserve">quality </w:t>
      </w:r>
      <w:r w:rsidR="4BDCCE6D">
        <w:t xml:space="preserve">and possibly sediment quality </w:t>
      </w:r>
      <w:r w:rsidR="3CDD9E2A">
        <w:t xml:space="preserve">downstream of the release point(s) of untreated </w:t>
      </w:r>
      <w:r w:rsidR="049F4F5D">
        <w:t>mine-affected water (MAW) and water from the sediment dam</w:t>
      </w:r>
      <w:r w:rsidR="79043D33">
        <w:t>, with</w:t>
      </w:r>
      <w:r w:rsidR="29FB80A3">
        <w:t xml:space="preserve"> impacts </w:t>
      </w:r>
      <w:r w:rsidR="0B2F9C1C">
        <w:t>potentially</w:t>
      </w:r>
      <w:r w:rsidR="45FA6A2B">
        <w:t xml:space="preserve"> extend</w:t>
      </w:r>
      <w:r w:rsidR="1F942EDD">
        <w:t>ing</w:t>
      </w:r>
      <w:r w:rsidR="45FA6A2B">
        <w:t xml:space="preserve"> down</w:t>
      </w:r>
      <w:r w:rsidR="074327DB">
        <w:t xml:space="preserve"> North Creek </w:t>
      </w:r>
      <w:r w:rsidR="4B9CE506">
        <w:t>to the</w:t>
      </w:r>
      <w:r w:rsidR="00F50EE9">
        <w:t xml:space="preserve"> </w:t>
      </w:r>
      <w:r w:rsidR="074327DB">
        <w:t xml:space="preserve">Isaac </w:t>
      </w:r>
      <w:proofErr w:type="gramStart"/>
      <w:r w:rsidR="074327DB">
        <w:t>River</w:t>
      </w:r>
      <w:r w:rsidR="1BEDACB2">
        <w:t>;</w:t>
      </w:r>
      <w:proofErr w:type="gramEnd"/>
    </w:p>
    <w:p w14:paraId="3E00E271" w14:textId="006A0B48" w:rsidR="00125896" w:rsidRPr="00AE6894" w:rsidRDefault="00125896" w:rsidP="00142F12">
      <w:pPr>
        <w:pStyle w:val="ListParagraph"/>
        <w:numPr>
          <w:ilvl w:val="0"/>
          <w:numId w:val="10"/>
        </w:numPr>
        <w:rPr>
          <w:lang w:val="en-US"/>
        </w:rPr>
      </w:pPr>
      <w:r w:rsidRPr="5C996EA7">
        <w:rPr>
          <w:lang w:val="en-US"/>
        </w:rPr>
        <w:t xml:space="preserve">reduction or loss of </w:t>
      </w:r>
      <w:r w:rsidR="6041612E" w:rsidRPr="5C996EA7">
        <w:rPr>
          <w:lang w:val="en-US"/>
        </w:rPr>
        <w:t xml:space="preserve">groundwater-dependent </w:t>
      </w:r>
      <w:r w:rsidRPr="5C996EA7">
        <w:rPr>
          <w:lang w:val="en-US"/>
        </w:rPr>
        <w:t xml:space="preserve">riparian zone vegetation </w:t>
      </w:r>
      <w:r w:rsidR="00D77F4F" w:rsidRPr="5C996EA7">
        <w:rPr>
          <w:lang w:val="en-US"/>
        </w:rPr>
        <w:t>along</w:t>
      </w:r>
      <w:r w:rsidRPr="5C996EA7">
        <w:rPr>
          <w:lang w:val="en-US"/>
        </w:rPr>
        <w:t xml:space="preserve"> North Creek and an unnamed tributary</w:t>
      </w:r>
      <w:r w:rsidR="5E1E2712" w:rsidRPr="5C996EA7">
        <w:rPr>
          <w:lang w:val="en-US"/>
        </w:rPr>
        <w:t xml:space="preserve">, potentially arising from </w:t>
      </w:r>
      <w:r w:rsidR="00EEEE96" w:rsidRPr="5C996EA7">
        <w:rPr>
          <w:lang w:val="en-US"/>
        </w:rPr>
        <w:t xml:space="preserve">project-specific or cumulative </w:t>
      </w:r>
      <w:r w:rsidR="5E1E2712" w:rsidRPr="5C996EA7">
        <w:rPr>
          <w:lang w:val="en-US"/>
        </w:rPr>
        <w:t>drawdown</w:t>
      </w:r>
      <w:r w:rsidR="60EF49AB" w:rsidRPr="5C996EA7">
        <w:rPr>
          <w:lang w:val="en-US"/>
        </w:rPr>
        <w:t xml:space="preserve">, that may reduce habitat values for </w:t>
      </w:r>
      <w:r w:rsidR="60EF49AB">
        <w:t xml:space="preserve">EPBC Act-listed species such as Greater Gliders and </w:t>
      </w:r>
      <w:proofErr w:type="gramStart"/>
      <w:r w:rsidR="60EF49AB">
        <w:t>Koalas</w:t>
      </w:r>
      <w:r w:rsidRPr="5C996EA7">
        <w:rPr>
          <w:lang w:val="en-US"/>
        </w:rPr>
        <w:t>;</w:t>
      </w:r>
      <w:proofErr w:type="gramEnd"/>
      <w:r w:rsidRPr="5C996EA7">
        <w:rPr>
          <w:lang w:val="en-US"/>
        </w:rPr>
        <w:t xml:space="preserve"> </w:t>
      </w:r>
    </w:p>
    <w:p w14:paraId="560E5680" w14:textId="293F23DF" w:rsidR="00125896" w:rsidRPr="00E81DE3" w:rsidRDefault="7A885831" w:rsidP="00142F12">
      <w:pPr>
        <w:pStyle w:val="ListParagraph"/>
        <w:numPr>
          <w:ilvl w:val="0"/>
          <w:numId w:val="10"/>
        </w:numPr>
      </w:pPr>
      <w:r>
        <w:t xml:space="preserve">contribution to </w:t>
      </w:r>
      <w:r w:rsidR="2E935F20">
        <w:t xml:space="preserve">cumulative and </w:t>
      </w:r>
      <w:r w:rsidR="00125896">
        <w:t xml:space="preserve">long-term impacts </w:t>
      </w:r>
      <w:r w:rsidR="40BEBE08">
        <w:t>on surface waters (e.g., North Creek and Isaac River) and GDEs within an</w:t>
      </w:r>
      <w:r w:rsidR="04530CB0">
        <w:t>d near the project area</w:t>
      </w:r>
      <w:r w:rsidR="00125896">
        <w:t>; and</w:t>
      </w:r>
    </w:p>
    <w:p w14:paraId="4C3D2855" w14:textId="2124F6D0" w:rsidR="00125896" w:rsidRPr="00AE6894" w:rsidRDefault="00125896" w:rsidP="00142F12">
      <w:pPr>
        <w:pStyle w:val="ListParagraph"/>
        <w:numPr>
          <w:ilvl w:val="0"/>
          <w:numId w:val="10"/>
        </w:numPr>
      </w:pPr>
      <w:r>
        <w:t xml:space="preserve">long-term </w:t>
      </w:r>
      <w:r w:rsidR="314994BD">
        <w:t>risks</w:t>
      </w:r>
      <w:r>
        <w:t xml:space="preserve"> </w:t>
      </w:r>
      <w:r w:rsidR="5390EA60">
        <w:t xml:space="preserve">(e.g., deteriorating water quality) </w:t>
      </w:r>
      <w:r>
        <w:t>associated with the final void.</w:t>
      </w:r>
    </w:p>
    <w:p w14:paraId="6D15FD4D" w14:textId="24B0FF0D" w:rsidR="004E26D2" w:rsidRDefault="004E26D2" w:rsidP="004E26D2">
      <w:pPr>
        <w:pStyle w:val="ListBullet"/>
        <w:numPr>
          <w:ilvl w:val="0"/>
          <w:numId w:val="0"/>
        </w:numPr>
        <w:rPr>
          <w:lang w:val="en-AU"/>
        </w:rPr>
      </w:pPr>
      <w:r w:rsidRPr="79C78BD7">
        <w:rPr>
          <w:lang w:val="en-AU"/>
        </w:rPr>
        <w:t>The IESC has identified key areas in which additional work is required</w:t>
      </w:r>
      <w:r w:rsidR="00FD35C8">
        <w:rPr>
          <w:lang w:val="en-AU"/>
        </w:rPr>
        <w:t>.</w:t>
      </w:r>
      <w:r w:rsidRPr="79C78BD7">
        <w:rPr>
          <w:lang w:val="en-AU"/>
        </w:rPr>
        <w:t xml:space="preserve"> These are summarised below.</w:t>
      </w:r>
    </w:p>
    <w:p w14:paraId="11F6CE29" w14:textId="6A97AD6D" w:rsidR="00E809B5" w:rsidRDefault="00E809B5" w:rsidP="00142F12">
      <w:pPr>
        <w:pStyle w:val="ListParagraph"/>
        <w:numPr>
          <w:ilvl w:val="0"/>
          <w:numId w:val="10"/>
        </w:numPr>
      </w:pPr>
      <w:r>
        <w:t xml:space="preserve">The hydrogeological conceptual model needs to be developed </w:t>
      </w:r>
      <w:r w:rsidR="00406736">
        <w:t xml:space="preserve">and documented </w:t>
      </w:r>
      <w:r>
        <w:t>in more detail</w:t>
      </w:r>
      <w:r w:rsidR="00CC44F1">
        <w:t xml:space="preserve"> supported by relevant evidence</w:t>
      </w:r>
      <w:r w:rsidR="00F33F2D">
        <w:t>.</w:t>
      </w:r>
    </w:p>
    <w:p w14:paraId="1F14D182" w14:textId="3D11D4D7" w:rsidR="00F33F2D" w:rsidRDefault="007F7443" w:rsidP="00142F12">
      <w:pPr>
        <w:pStyle w:val="ListParagraph"/>
        <w:numPr>
          <w:ilvl w:val="0"/>
          <w:numId w:val="10"/>
        </w:numPr>
      </w:pPr>
      <w:r>
        <w:t>T</w:t>
      </w:r>
      <w:r w:rsidR="00B346A8">
        <w:t xml:space="preserve">he numerical groundwater model </w:t>
      </w:r>
      <w:r>
        <w:t>sh</w:t>
      </w:r>
      <w:r w:rsidR="00EC0AC9">
        <w:t xml:space="preserve">ould be revised </w:t>
      </w:r>
      <w:r w:rsidR="00B346A8">
        <w:t xml:space="preserve">to </w:t>
      </w:r>
      <w:r w:rsidR="00CB5825">
        <w:t xml:space="preserve">address shortcomings in </w:t>
      </w:r>
      <w:r w:rsidR="00783241">
        <w:t xml:space="preserve">model domain, boundary conditions and </w:t>
      </w:r>
      <w:r w:rsidR="00CB5825">
        <w:t>steady state calibration,</w:t>
      </w:r>
      <w:r w:rsidR="006F31F7">
        <w:t xml:space="preserve"> the representation of mine closure and uncertainty analysis methodology</w:t>
      </w:r>
      <w:r w:rsidR="00F33F2D">
        <w:t>.</w:t>
      </w:r>
    </w:p>
    <w:p w14:paraId="27DBEC8E" w14:textId="0FC4506A" w:rsidR="00E81DE3" w:rsidRDefault="00FA0312" w:rsidP="00142F12">
      <w:pPr>
        <w:pStyle w:val="ListParagraph"/>
        <w:numPr>
          <w:ilvl w:val="0"/>
          <w:numId w:val="10"/>
        </w:numPr>
      </w:pPr>
      <w:r w:rsidRPr="00FA0312">
        <w:t>After revision of the hydrogeological conceptual model and numerical groundwater model, reassess the cumulative impacts of the likely effects on water resources of this project with all nearby current and future mining activities.</w:t>
      </w:r>
    </w:p>
    <w:p w14:paraId="7D81940C" w14:textId="167A947E" w:rsidR="00E25B7C" w:rsidRDefault="00EC0AC9" w:rsidP="00142F12">
      <w:pPr>
        <w:pStyle w:val="ListParagraph"/>
        <w:numPr>
          <w:ilvl w:val="0"/>
          <w:numId w:val="10"/>
        </w:numPr>
      </w:pPr>
      <w:r>
        <w:t>T</w:t>
      </w:r>
      <w:r w:rsidR="00F31B42">
        <w:t>he</w:t>
      </w:r>
      <w:r w:rsidR="00AE6894">
        <w:t xml:space="preserve"> water quality </w:t>
      </w:r>
      <w:r w:rsidR="00AE6894" w:rsidRPr="001D2B5D">
        <w:t>monitoring program</w:t>
      </w:r>
      <w:r w:rsidR="5B9F0B07" w:rsidRPr="001D2B5D">
        <w:t xml:space="preserve"> </w:t>
      </w:r>
      <w:r w:rsidRPr="001D2B5D">
        <w:t xml:space="preserve">in the </w:t>
      </w:r>
      <w:r w:rsidR="001D2B5D" w:rsidRPr="001D2B5D">
        <w:t>R</w:t>
      </w:r>
      <w:r w:rsidRPr="001D2B5D">
        <w:t xml:space="preserve">eceiving </w:t>
      </w:r>
      <w:r w:rsidR="001D2B5D" w:rsidRPr="001D2B5D">
        <w:t>E</w:t>
      </w:r>
      <w:r w:rsidRPr="001D2B5D">
        <w:t xml:space="preserve">nvironment </w:t>
      </w:r>
      <w:r w:rsidR="001D2B5D" w:rsidRPr="001D2B5D">
        <w:t>M</w:t>
      </w:r>
      <w:r w:rsidRPr="001D2B5D">
        <w:t xml:space="preserve">onitoring </w:t>
      </w:r>
      <w:r w:rsidR="001D2B5D" w:rsidRPr="001D2B5D">
        <w:t>P</w:t>
      </w:r>
      <w:r w:rsidRPr="001D2B5D">
        <w:t xml:space="preserve">rogram </w:t>
      </w:r>
      <w:r w:rsidR="5B9F0B07" w:rsidRPr="001D2B5D">
        <w:t>(REMP)</w:t>
      </w:r>
      <w:r>
        <w:t xml:space="preserve"> should be revised</w:t>
      </w:r>
      <w:r w:rsidR="00970627">
        <w:t>,</w:t>
      </w:r>
      <w:r w:rsidR="00EB04C7">
        <w:t xml:space="preserve"> including expanding the monitoring program and </w:t>
      </w:r>
      <w:r w:rsidR="00D613EF">
        <w:t xml:space="preserve">suite of </w:t>
      </w:r>
      <w:r w:rsidR="00EB04C7">
        <w:t>analytes</w:t>
      </w:r>
      <w:r w:rsidR="000F4819">
        <w:t>.</w:t>
      </w:r>
      <w:r w:rsidR="5B9F0B07">
        <w:t xml:space="preserve"> </w:t>
      </w:r>
    </w:p>
    <w:p w14:paraId="38CFAE86" w14:textId="28DC458A" w:rsidR="00AE6894" w:rsidRDefault="00F31B42" w:rsidP="00142F12">
      <w:pPr>
        <w:pStyle w:val="ListParagraph"/>
        <w:numPr>
          <w:ilvl w:val="0"/>
          <w:numId w:val="10"/>
        </w:numPr>
      </w:pPr>
      <w:r>
        <w:t>Develop a</w:t>
      </w:r>
      <w:r w:rsidR="00AE6894">
        <w:t>n ecohydrological conceptual model t</w:t>
      </w:r>
      <w:r w:rsidR="0D5C864A">
        <w:t xml:space="preserve">hat represents the key </w:t>
      </w:r>
      <w:r w:rsidR="00AE6894">
        <w:t>interactions between groundwater, surface water and water-dependent ecosystems</w:t>
      </w:r>
      <w:r>
        <w:t xml:space="preserve"> in and near the project area</w:t>
      </w:r>
      <w:r w:rsidR="00D77F4F">
        <w:t xml:space="preserve"> (including the downstream Isaac River)</w:t>
      </w:r>
      <w:r w:rsidR="00E81DE3">
        <w:t>.</w:t>
      </w:r>
      <w:r w:rsidR="00AE6894">
        <w:t xml:space="preserve"> This model should be used to identify potential impact pathways and their consequences and indicate where monitoring and mitigation measures are needed.</w:t>
      </w:r>
    </w:p>
    <w:p w14:paraId="16832C26" w14:textId="77777777" w:rsidR="00291857" w:rsidRPr="00BF21A7" w:rsidRDefault="00291857" w:rsidP="00291857">
      <w:pPr>
        <w:rPr>
          <w:b/>
        </w:rPr>
      </w:pPr>
      <w:r w:rsidRPr="00BF21A7">
        <w:rPr>
          <w:b/>
        </w:rPr>
        <w:t>Context</w:t>
      </w:r>
    </w:p>
    <w:p w14:paraId="1EFE2281" w14:textId="1A8A26A1" w:rsidR="000734BE" w:rsidRDefault="000734BE" w:rsidP="0000114B">
      <w:r w:rsidRPr="79C78BD7">
        <w:rPr>
          <w:rFonts w:eastAsia="Arial"/>
        </w:rPr>
        <w:t>The</w:t>
      </w:r>
      <w:r>
        <w:t xml:space="preserve"> I</w:t>
      </w:r>
      <w:r w:rsidR="0089251E">
        <w:t>s</w:t>
      </w:r>
      <w:r>
        <w:t xml:space="preserve">aac River Coal Mine </w:t>
      </w:r>
      <w:r w:rsidR="729DD545">
        <w:t xml:space="preserve">(the ‘project’) </w:t>
      </w:r>
      <w:r>
        <w:t>is a new open</w:t>
      </w:r>
      <w:r w:rsidR="0054620E">
        <w:t>-</w:t>
      </w:r>
      <w:r>
        <w:t>cut coal mine</w:t>
      </w:r>
      <w:r w:rsidR="00252B5D">
        <w:t xml:space="preserve"> </w:t>
      </w:r>
      <w:r>
        <w:t xml:space="preserve">in the Bowen Basin, Queensland. </w:t>
      </w:r>
      <w:r w:rsidR="7B3D9F82">
        <w:t>It</w:t>
      </w:r>
      <w:r w:rsidR="00CF67F2">
        <w:t xml:space="preserve"> is located immediately east of the existing </w:t>
      </w:r>
      <w:proofErr w:type="spellStart"/>
      <w:r w:rsidR="00CF67F2">
        <w:t>Daunia</w:t>
      </w:r>
      <w:proofErr w:type="spellEnd"/>
      <w:r w:rsidR="00CF67F2">
        <w:t xml:space="preserve"> Coal Mine and close to the Red Mountain Coal Handling and Processing Plant (RM CHPP). </w:t>
      </w:r>
      <w:r>
        <w:t>The project site is</w:t>
      </w:r>
      <w:r w:rsidR="00246009">
        <w:t xml:space="preserve"> also</w:t>
      </w:r>
      <w:r>
        <w:t xml:space="preserve"> </w:t>
      </w:r>
      <w:r w:rsidR="00CF67F2">
        <w:t>near</w:t>
      </w:r>
      <w:r>
        <w:t xml:space="preserve"> other mines in the region including </w:t>
      </w:r>
      <w:bookmarkStart w:id="0" w:name="_Hlk77350382"/>
      <w:r>
        <w:t>Olive Downs Mine, Moorvale Mine, and the Mavis and Millennium Mine pits</w:t>
      </w:r>
      <w:bookmarkEnd w:id="0"/>
      <w:r>
        <w:t xml:space="preserve">. The project is expected to produce 500,000 tonnes of metallurgical </w:t>
      </w:r>
      <w:r w:rsidR="00883928">
        <w:t xml:space="preserve">(coking) </w:t>
      </w:r>
      <w:r>
        <w:t xml:space="preserve">coal per annum </w:t>
      </w:r>
      <w:r w:rsidR="25E3154E">
        <w:t>for</w:t>
      </w:r>
      <w:r>
        <w:t xml:space="preserve"> five years, using open</w:t>
      </w:r>
      <w:r w:rsidR="00883928">
        <w:t>-</w:t>
      </w:r>
      <w:r>
        <w:t xml:space="preserve">cut and highwall mining methods </w:t>
      </w:r>
      <w:r w:rsidR="26C60BCE">
        <w:t>to</w:t>
      </w:r>
      <w:r>
        <w:t xml:space="preserve"> target the Vermont and Leich</w:t>
      </w:r>
      <w:r w:rsidR="6CA3929A">
        <w:t>h</w:t>
      </w:r>
      <w:r>
        <w:t xml:space="preserve">ardt seams of the </w:t>
      </w:r>
      <w:proofErr w:type="spellStart"/>
      <w:r>
        <w:t>Rangal</w:t>
      </w:r>
      <w:proofErr w:type="spellEnd"/>
      <w:r>
        <w:t xml:space="preserve"> Coal Measures. </w:t>
      </w:r>
      <w:r w:rsidR="00117D23">
        <w:t xml:space="preserve">The project will utilise the infrastructure located at the RM CHPP. </w:t>
      </w:r>
      <w:r w:rsidR="1FD9C5B9">
        <w:t>After mining finishe</w:t>
      </w:r>
      <w:r w:rsidR="72E33DAB">
        <w:t>s</w:t>
      </w:r>
      <w:r w:rsidR="1FD9C5B9">
        <w:t>, t</w:t>
      </w:r>
      <w:r w:rsidR="0089251E">
        <w:t xml:space="preserve">he project </w:t>
      </w:r>
      <w:r w:rsidR="7FEA4796">
        <w:t>will</w:t>
      </w:r>
      <w:r w:rsidR="0089251E">
        <w:t xml:space="preserve"> operate for a further two years for rehabilitation and mine closure.</w:t>
      </w:r>
      <w:r w:rsidR="003B47C3">
        <w:t xml:space="preserve"> </w:t>
      </w:r>
    </w:p>
    <w:p w14:paraId="44D4C748" w14:textId="7C7CA52D" w:rsidR="00801156" w:rsidRDefault="2B218C79" w:rsidP="0000114B">
      <w:r>
        <w:lastRenderedPageBreak/>
        <w:t>W</w:t>
      </w:r>
      <w:r w:rsidR="00F23E13">
        <w:t xml:space="preserve">atercourses and drainage lines in the project </w:t>
      </w:r>
      <w:r w:rsidR="46E175CA">
        <w:t xml:space="preserve">area </w:t>
      </w:r>
      <w:r w:rsidR="00F23E13">
        <w:t xml:space="preserve">are ephemeral and typically flow only after sustained or intense rainfall. </w:t>
      </w:r>
      <w:r w:rsidR="00BF36B8">
        <w:t xml:space="preserve">The proposed pit is approximately 2.5 km from North Creek to the east, about 5 km from the New Chum Creek to the west and over 7 km from the Isaac River at its closest point to the southwest. </w:t>
      </w:r>
      <w:r w:rsidR="00801156">
        <w:t xml:space="preserve">The Environmental Authority </w:t>
      </w:r>
      <w:r w:rsidR="009A27ED">
        <w:t xml:space="preserve">(EA) </w:t>
      </w:r>
      <w:r w:rsidR="00801156">
        <w:t xml:space="preserve">for the operation of the mine includes licenced discharge to a tributary of North Creek that </w:t>
      </w:r>
      <w:r w:rsidR="4E0B4885">
        <w:t xml:space="preserve">then </w:t>
      </w:r>
      <w:r w:rsidR="00801156">
        <w:t xml:space="preserve">flows into the Isaac River. </w:t>
      </w:r>
    </w:p>
    <w:p w14:paraId="69B211AA" w14:textId="62DDEB86" w:rsidR="000734BE" w:rsidRDefault="000734BE" w:rsidP="0000114B">
      <w:r>
        <w:t>The predominant land use</w:t>
      </w:r>
      <w:r w:rsidR="0082447C">
        <w:t>s</w:t>
      </w:r>
      <w:r>
        <w:t xml:space="preserve"> within the North Creek catchment </w:t>
      </w:r>
      <w:r w:rsidR="0082447C">
        <w:t>are</w:t>
      </w:r>
      <w:r>
        <w:t xml:space="preserve"> stock grazing and </w:t>
      </w:r>
      <w:r w:rsidR="0082447C">
        <w:t>mining (</w:t>
      </w:r>
      <w:r>
        <w:t>Moorvale Mine</w:t>
      </w:r>
      <w:r w:rsidR="0082447C">
        <w:t xml:space="preserve">, </w:t>
      </w:r>
      <w:r>
        <w:t xml:space="preserve">which </w:t>
      </w:r>
      <w:r w:rsidR="5471DEE9">
        <w:t xml:space="preserve">also </w:t>
      </w:r>
      <w:r>
        <w:t>has environmental approval for water releases to North Creek). The project</w:t>
      </w:r>
      <w:r w:rsidR="0082447C">
        <w:t xml:space="preserve"> has</w:t>
      </w:r>
      <w:r>
        <w:t xml:space="preserve"> a proposed disturbance area of 175 ha</w:t>
      </w:r>
      <w:r w:rsidR="0082447C">
        <w:t xml:space="preserve"> and will</w:t>
      </w:r>
      <w:r>
        <w:t xml:space="preserve"> clear 25 ha of essential habitat for Ornamental Snake (</w:t>
      </w:r>
      <w:r w:rsidRPr="79C78BD7">
        <w:rPr>
          <w:i/>
          <w:iCs/>
        </w:rPr>
        <w:t xml:space="preserve">Denisonia </w:t>
      </w:r>
      <w:proofErr w:type="spellStart"/>
      <w:r w:rsidRPr="79C78BD7">
        <w:rPr>
          <w:i/>
          <w:iCs/>
        </w:rPr>
        <w:t>maculata</w:t>
      </w:r>
      <w:proofErr w:type="spellEnd"/>
      <w:r>
        <w:t xml:space="preserve">). The project area contains </w:t>
      </w:r>
      <w:r w:rsidR="5D11A926">
        <w:t xml:space="preserve">patches of the TEC </w:t>
      </w:r>
      <w:r>
        <w:t>Brigalow (</w:t>
      </w:r>
      <w:r w:rsidRPr="79C78BD7">
        <w:rPr>
          <w:i/>
          <w:iCs/>
        </w:rPr>
        <w:t xml:space="preserve">Acacia </w:t>
      </w:r>
      <w:proofErr w:type="spellStart"/>
      <w:r w:rsidRPr="79C78BD7">
        <w:rPr>
          <w:i/>
          <w:iCs/>
        </w:rPr>
        <w:t>harpophylla</w:t>
      </w:r>
      <w:proofErr w:type="spellEnd"/>
      <w:r>
        <w:t xml:space="preserve"> dominant and co-dominant) and riparian vegetation along North Creek which is also likely to provide habitat for EPBC-listed species such as </w:t>
      </w:r>
      <w:r w:rsidR="001B7888">
        <w:t>Koalas</w:t>
      </w:r>
      <w:r w:rsidR="5FB9A5A9">
        <w:t xml:space="preserve"> and</w:t>
      </w:r>
      <w:r>
        <w:t xml:space="preserve"> Greater Glider</w:t>
      </w:r>
      <w:r w:rsidR="79EB23D1">
        <w:t>s</w:t>
      </w:r>
      <w:r>
        <w:t>.</w:t>
      </w:r>
    </w:p>
    <w:p w14:paraId="3F8A6CF9" w14:textId="2610500F" w:rsidR="007203C3" w:rsidRPr="00BF21A7" w:rsidRDefault="689F03F9" w:rsidP="00D622B9">
      <w:pPr>
        <w:pStyle w:val="Heading3"/>
      </w:pPr>
      <w:r>
        <w:t>Response to questions</w:t>
      </w:r>
    </w:p>
    <w:p w14:paraId="3C834F98" w14:textId="229CC8FB"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 xml:space="preserve">specific questions is provided below. </w:t>
      </w:r>
    </w:p>
    <w:p w14:paraId="582163BC" w14:textId="1CCA6205" w:rsidR="00FE4485" w:rsidRPr="003C08C5" w:rsidRDefault="007203C3" w:rsidP="00C706D4">
      <w:pPr>
        <w:pStyle w:val="Question"/>
        <w:shd w:val="clear" w:color="auto" w:fill="E7E6E6"/>
      </w:pPr>
      <w:bookmarkStart w:id="1" w:name="_Hlk112902471"/>
      <w:r w:rsidRPr="00BF21A7">
        <w:t xml:space="preserve">Question 1: </w:t>
      </w:r>
      <w:r w:rsidR="00C706D4" w:rsidRPr="00C706D4">
        <w:rPr>
          <w:lang w:eastAsia="en-AU"/>
        </w:rPr>
        <w:t>Noting the relevant water quality objectives, water management information and requirements associated with the Environmental Authority, can the Committee provide comment on likely scale and extent of potential downstream impacts to North Creek and Isaac River water resources resulting from the proposed water releases</w:t>
      </w:r>
      <w:r w:rsidR="00C706D4" w:rsidRPr="003C08C5">
        <w:rPr>
          <w:lang w:eastAsia="en-AU"/>
        </w:rPr>
        <w:t xml:space="preserve">? </w:t>
      </w:r>
    </w:p>
    <w:bookmarkEnd w:id="1"/>
    <w:p w14:paraId="7DE7FE1E" w14:textId="0DF8717D" w:rsidR="006346C9" w:rsidRPr="009E5F0A" w:rsidRDefault="006346C9" w:rsidP="00C31249">
      <w:pPr>
        <w:pStyle w:val="ListNumber"/>
        <w:numPr>
          <w:ilvl w:val="0"/>
          <w:numId w:val="40"/>
        </w:numPr>
        <w:rPr>
          <w:u w:val="single"/>
        </w:rPr>
      </w:pPr>
      <w:r w:rsidRPr="009E5F0A">
        <w:t xml:space="preserve">The IESC agrees with the proponent that the scale and extent of the proposed water releases are unlikely to substantially alter flow regimes downstream in North Creek and the Isaac River. However, there may be </w:t>
      </w:r>
      <w:r w:rsidR="00811C9F" w:rsidRPr="009E5F0A">
        <w:t>changes to</w:t>
      </w:r>
      <w:r w:rsidRPr="009E5F0A">
        <w:t xml:space="preserve"> surface water quality</w:t>
      </w:r>
      <w:r w:rsidR="00811C9F" w:rsidRPr="009E5F0A">
        <w:t xml:space="preserve"> (</w:t>
      </w:r>
      <w:r w:rsidR="00811C9F" w:rsidRPr="00A21F15">
        <w:t xml:space="preserve">Paragraphs </w:t>
      </w:r>
      <w:r w:rsidR="009A7BB2" w:rsidRPr="00A21F15">
        <w:t>2</w:t>
      </w:r>
      <w:r w:rsidR="00811C9F" w:rsidRPr="00A21F15">
        <w:t>-</w:t>
      </w:r>
      <w:r w:rsidR="00121F5F">
        <w:t>6</w:t>
      </w:r>
      <w:r w:rsidR="00811C9F" w:rsidRPr="009E5F0A">
        <w:t>) and sediment quality (</w:t>
      </w:r>
      <w:r w:rsidR="00811C9F" w:rsidRPr="00A21F15">
        <w:t xml:space="preserve">Paragraphs </w:t>
      </w:r>
      <w:r w:rsidR="0075203E" w:rsidRPr="009E5F0A">
        <w:t>7-8</w:t>
      </w:r>
      <w:r w:rsidR="00811C9F" w:rsidRPr="009E5F0A">
        <w:t xml:space="preserve">) </w:t>
      </w:r>
      <w:r w:rsidRPr="009E5F0A">
        <w:t xml:space="preserve">that could </w:t>
      </w:r>
      <w:r w:rsidR="00811C9F" w:rsidRPr="009E5F0A">
        <w:t xml:space="preserve">have </w:t>
      </w:r>
      <w:r w:rsidR="00811C9F" w:rsidRPr="009E5F0A">
        <w:rPr>
          <w:lang w:eastAsia="en-AU"/>
        </w:rPr>
        <w:t xml:space="preserve">downstream impacts on North Creek and Isaac River water resources, </w:t>
      </w:r>
      <w:proofErr w:type="gramStart"/>
      <w:r w:rsidR="00811C9F" w:rsidRPr="009E5F0A">
        <w:rPr>
          <w:lang w:eastAsia="en-AU"/>
        </w:rPr>
        <w:t>and also</w:t>
      </w:r>
      <w:proofErr w:type="gramEnd"/>
      <w:r w:rsidR="00811C9F" w:rsidRPr="009E5F0A">
        <w:rPr>
          <w:lang w:eastAsia="en-AU"/>
        </w:rPr>
        <w:t xml:space="preserve"> contribute to cumulative impacts</w:t>
      </w:r>
      <w:r w:rsidR="00811C9F" w:rsidRPr="009E5F0A">
        <w:t xml:space="preserve"> of mining in the area (</w:t>
      </w:r>
      <w:r w:rsidR="00811C9F" w:rsidRPr="00A21F15">
        <w:t xml:space="preserve">Paragraphs </w:t>
      </w:r>
      <w:r w:rsidR="0075203E" w:rsidRPr="00A21F15">
        <w:t>9</w:t>
      </w:r>
      <w:r w:rsidR="0075203E" w:rsidRPr="009E1C10">
        <w:t>, 15-16</w:t>
      </w:r>
      <w:r w:rsidR="00811C9F" w:rsidRPr="009E1C10">
        <w:t>).</w:t>
      </w:r>
      <w:r w:rsidRPr="009E5F0A">
        <w:t xml:space="preserve"> </w:t>
      </w:r>
    </w:p>
    <w:p w14:paraId="52D6C0CC" w14:textId="36042A58" w:rsidR="00B151C4" w:rsidRPr="00B151C4" w:rsidRDefault="00B151C4" w:rsidP="00B151C4">
      <w:pPr>
        <w:pStyle w:val="ListNumber"/>
        <w:numPr>
          <w:ilvl w:val="0"/>
          <w:numId w:val="0"/>
        </w:numPr>
        <w:ind w:left="142"/>
        <w:rPr>
          <w:u w:val="single"/>
        </w:rPr>
      </w:pPr>
      <w:r w:rsidRPr="00B151C4">
        <w:rPr>
          <w:u w:val="single"/>
        </w:rPr>
        <w:t>Potential impacts on downstream surface water quality</w:t>
      </w:r>
    </w:p>
    <w:p w14:paraId="16DA1FFB" w14:textId="5CB767A0" w:rsidR="00B151C4" w:rsidRDefault="00B151C4" w:rsidP="159672C3">
      <w:pPr>
        <w:pStyle w:val="ListParagraph"/>
        <w:numPr>
          <w:ilvl w:val="0"/>
          <w:numId w:val="40"/>
        </w:numPr>
        <w:rPr>
          <w:rFonts w:eastAsia="Arial"/>
        </w:rPr>
      </w:pPr>
      <w:r w:rsidRPr="007B4042">
        <w:t xml:space="preserve">As part of the Olive Downs EIS, local water quality data </w:t>
      </w:r>
      <w:r w:rsidR="009A27ED" w:rsidRPr="007B4042">
        <w:t>w</w:t>
      </w:r>
      <w:r w:rsidR="009A27ED">
        <w:t>ere</w:t>
      </w:r>
      <w:r w:rsidR="009A27ED" w:rsidRPr="007B4042">
        <w:t xml:space="preserve"> </w:t>
      </w:r>
      <w:r w:rsidRPr="007B4042">
        <w:t>collected from North Creek and Isaac River upstream and downstream of its confluence with North Creek and the proposed licensed discharge point</w:t>
      </w:r>
      <w:r w:rsidR="2E01908E">
        <w:t xml:space="preserve"> of mine</w:t>
      </w:r>
      <w:r w:rsidR="00075B21">
        <w:t>-</w:t>
      </w:r>
      <w:r w:rsidR="2E01908E">
        <w:t xml:space="preserve">affected water </w:t>
      </w:r>
      <w:r w:rsidRPr="007B4042">
        <w:t xml:space="preserve">(MAW). Turbidity, suspended solids, total </w:t>
      </w:r>
      <w:proofErr w:type="spellStart"/>
      <w:r w:rsidRPr="007B4042">
        <w:t>sulfate</w:t>
      </w:r>
      <w:proofErr w:type="spellEnd"/>
      <w:r w:rsidRPr="007B4042">
        <w:t xml:space="preserve">, electrical conductivity, ammonia, total aluminium, dissolved aluminium, dissolved </w:t>
      </w:r>
      <w:proofErr w:type="gramStart"/>
      <w:r w:rsidRPr="007B4042">
        <w:t>copper</w:t>
      </w:r>
      <w:proofErr w:type="gramEnd"/>
      <w:r w:rsidRPr="007B4042">
        <w:t xml:space="preserve"> and dissolved zinc have periodically exceeded water quality objectives (WQOs) in North Creek and Isaac River. The </w:t>
      </w:r>
      <w:r w:rsidR="009A27ED">
        <w:t xml:space="preserve">EA </w:t>
      </w:r>
      <w:r w:rsidRPr="007B4042">
        <w:t xml:space="preserve">(Item C6) provides for this by requiring no action if the downstream result </w:t>
      </w:r>
      <w:r w:rsidR="36BF889A">
        <w:t>du</w:t>
      </w:r>
      <w:r w:rsidR="36A15ACB">
        <w:t>r</w:t>
      </w:r>
      <w:r w:rsidR="36BF889A">
        <w:t xml:space="preserve">ing MAW release </w:t>
      </w:r>
      <w:r w:rsidRPr="007B4042">
        <w:t xml:space="preserve">is less than the </w:t>
      </w:r>
      <w:r w:rsidR="0C89F306">
        <w:t>background</w:t>
      </w:r>
      <w:r w:rsidR="29CDB445">
        <w:t xml:space="preserve"> (ambient monitoring)</w:t>
      </w:r>
      <w:r w:rsidR="0C89F306">
        <w:t xml:space="preserve"> </w:t>
      </w:r>
      <w:r w:rsidRPr="007B4042">
        <w:t xml:space="preserve">upstream </w:t>
      </w:r>
      <w:r w:rsidR="01082575">
        <w:t>site</w:t>
      </w:r>
      <w:r w:rsidRPr="007B4042">
        <w:t xml:space="preserve">, even </w:t>
      </w:r>
      <w:r w:rsidR="00607D98" w:rsidRPr="007B4042">
        <w:t>if concentrations</w:t>
      </w:r>
      <w:r w:rsidRPr="007B4042">
        <w:t xml:space="preserve"> </w:t>
      </w:r>
      <w:r w:rsidR="39574CFC">
        <w:t xml:space="preserve">of analytes </w:t>
      </w:r>
      <w:r w:rsidRPr="007B4042">
        <w:t xml:space="preserve">exceed the </w:t>
      </w:r>
      <w:r w:rsidR="3DAEE680">
        <w:t>trigger values</w:t>
      </w:r>
      <w:r w:rsidRPr="007B4042">
        <w:t xml:space="preserve">.  </w:t>
      </w:r>
    </w:p>
    <w:p w14:paraId="34228472" w14:textId="7A2D7F77" w:rsidR="6757AD26" w:rsidRDefault="6757AD26" w:rsidP="159672C3">
      <w:pPr>
        <w:pStyle w:val="ListParagraph"/>
        <w:numPr>
          <w:ilvl w:val="0"/>
          <w:numId w:val="40"/>
        </w:numPr>
      </w:pPr>
      <w:r w:rsidRPr="159672C3">
        <w:rPr>
          <w:rFonts w:eastAsia="Arial"/>
        </w:rPr>
        <w:t xml:space="preserve">Although not required in the EA, in the REMP the proponent has undertaken to also monitor metals in the downstream sites during MAW release. Background monitoring of all metals will also be required at the upstream site so that where exceedances of metal trigger values occur, downstream metal concentrations can be compared to upstream concentrations (as per EA C6). The REMP should be revised to include this additional monitoring. </w:t>
      </w:r>
      <w:r w:rsidR="10BF8014">
        <w:t>Direct toxicity assessment of the</w:t>
      </w:r>
      <w:r w:rsidR="78726EA1">
        <w:t xml:space="preserve"> MAW and</w:t>
      </w:r>
      <w:r w:rsidR="10BF8014">
        <w:t xml:space="preserve"> upstream and downstream waters of North Creek during release may </w:t>
      </w:r>
      <w:r w:rsidR="5BAD5FEB">
        <w:t xml:space="preserve">also </w:t>
      </w:r>
      <w:r w:rsidR="10BF8014">
        <w:t xml:space="preserve">be useful to evaluate possible </w:t>
      </w:r>
      <w:r w:rsidR="41F71739">
        <w:t xml:space="preserve">interactive </w:t>
      </w:r>
      <w:r w:rsidR="10BF8014">
        <w:t>effects</w:t>
      </w:r>
      <w:r w:rsidR="0790259B">
        <w:t xml:space="preserve"> in the </w:t>
      </w:r>
      <w:r w:rsidR="000E56F7">
        <w:t>MAW and receiving waters</w:t>
      </w:r>
      <w:r w:rsidR="003D12E3">
        <w:t>.</w:t>
      </w:r>
      <w:r w:rsidR="10BF8014">
        <w:t xml:space="preserve"> </w:t>
      </w:r>
    </w:p>
    <w:p w14:paraId="10A33504" w14:textId="333335E4" w:rsidR="6F63DBBA" w:rsidRDefault="6F63DBBA" w:rsidP="159672C3">
      <w:pPr>
        <w:pStyle w:val="ListParagraph"/>
        <w:numPr>
          <w:ilvl w:val="0"/>
          <w:numId w:val="40"/>
        </w:numPr>
        <w:rPr>
          <w:rFonts w:eastAsia="Arial"/>
        </w:rPr>
      </w:pPr>
      <w:r w:rsidRPr="159672C3">
        <w:rPr>
          <w:rFonts w:eastAsia="Arial"/>
        </w:rPr>
        <w:t>The EA requires that both the sediment dam and the mine water dam be monitored quarterly for all analytes, and that the receiving environment up to 10 km downstream of the mine access road also be monitored while sediment-affected water is being discharged from the site. This required monitoring needs to be incorporated into the revised REMP.</w:t>
      </w:r>
    </w:p>
    <w:p w14:paraId="5B490E8D" w14:textId="79564583" w:rsidR="6757AD26" w:rsidRDefault="6757AD26" w:rsidP="159672C3">
      <w:pPr>
        <w:pStyle w:val="ListParagraph"/>
        <w:numPr>
          <w:ilvl w:val="0"/>
          <w:numId w:val="40"/>
        </w:numPr>
        <w:rPr>
          <w:rFonts w:eastAsia="Arial"/>
        </w:rPr>
      </w:pPr>
      <w:r w:rsidRPr="159672C3">
        <w:rPr>
          <w:rFonts w:eastAsia="Arial"/>
        </w:rPr>
        <w:t xml:space="preserve">The IESC also recommends that an additional monitoring site, within 200 m downstream of the MAW release point, be included in the </w:t>
      </w:r>
      <w:r w:rsidR="1B70FED2" w:rsidRPr="159672C3">
        <w:rPr>
          <w:rFonts w:eastAsia="Arial"/>
        </w:rPr>
        <w:t xml:space="preserve">revised </w:t>
      </w:r>
      <w:r w:rsidRPr="159672C3">
        <w:rPr>
          <w:rFonts w:eastAsia="Arial"/>
        </w:rPr>
        <w:t>REMP.</w:t>
      </w:r>
    </w:p>
    <w:p w14:paraId="7DB59AA9" w14:textId="77231BD0" w:rsidR="000977EF" w:rsidRDefault="00372104" w:rsidP="159672C3">
      <w:pPr>
        <w:pStyle w:val="ListParagraph"/>
        <w:numPr>
          <w:ilvl w:val="0"/>
          <w:numId w:val="40"/>
        </w:numPr>
        <w:rPr>
          <w:rFonts w:eastAsia="Arial"/>
        </w:rPr>
      </w:pPr>
      <w:r>
        <w:rPr>
          <w:rFonts w:eastAsia="Arial"/>
        </w:rPr>
        <w:lastRenderedPageBreak/>
        <w:t>Site</w:t>
      </w:r>
      <w:r w:rsidR="0075203E">
        <w:rPr>
          <w:rFonts w:eastAsia="Arial"/>
        </w:rPr>
        <w:t>-</w:t>
      </w:r>
      <w:r>
        <w:rPr>
          <w:rFonts w:eastAsia="Arial"/>
        </w:rPr>
        <w:t xml:space="preserve">based erosion and sediment controls </w:t>
      </w:r>
      <w:r w:rsidR="00780036">
        <w:rPr>
          <w:rFonts w:eastAsia="Arial"/>
        </w:rPr>
        <w:t xml:space="preserve">are required by the EA and </w:t>
      </w:r>
      <w:r w:rsidR="000E5964">
        <w:rPr>
          <w:rFonts w:eastAsia="Arial"/>
        </w:rPr>
        <w:t xml:space="preserve">a conceptual plan </w:t>
      </w:r>
      <w:r w:rsidR="00A00C63">
        <w:rPr>
          <w:rFonts w:eastAsia="Arial"/>
        </w:rPr>
        <w:t xml:space="preserve">is </w:t>
      </w:r>
      <w:r w:rsidR="00780036">
        <w:rPr>
          <w:rFonts w:eastAsia="Arial"/>
        </w:rPr>
        <w:t>provided by the proponent</w:t>
      </w:r>
      <w:r w:rsidR="002E68B0">
        <w:rPr>
          <w:rFonts w:eastAsia="Arial"/>
        </w:rPr>
        <w:t xml:space="preserve"> (CDM Smith 2021a</w:t>
      </w:r>
      <w:r w:rsidR="004D39F3">
        <w:rPr>
          <w:rFonts w:eastAsia="Arial"/>
        </w:rPr>
        <w:t>;</w:t>
      </w:r>
      <w:r w:rsidR="002E68B0">
        <w:rPr>
          <w:rFonts w:eastAsia="Arial"/>
        </w:rPr>
        <w:t xml:space="preserve"> </w:t>
      </w:r>
      <w:proofErr w:type="spellStart"/>
      <w:r w:rsidR="00F06EFD">
        <w:rPr>
          <w:rFonts w:eastAsia="Arial"/>
        </w:rPr>
        <w:t>Engeny</w:t>
      </w:r>
      <w:proofErr w:type="spellEnd"/>
      <w:r w:rsidR="00F06EFD">
        <w:rPr>
          <w:rFonts w:eastAsia="Arial"/>
        </w:rPr>
        <w:t xml:space="preserve"> 2021</w:t>
      </w:r>
      <w:r w:rsidR="00F44B3A">
        <w:rPr>
          <w:rFonts w:eastAsia="Arial"/>
        </w:rPr>
        <w:t>)</w:t>
      </w:r>
      <w:r w:rsidR="00780036">
        <w:rPr>
          <w:rFonts w:eastAsia="Arial"/>
        </w:rPr>
        <w:t xml:space="preserve">. </w:t>
      </w:r>
      <w:r w:rsidR="004D5A08">
        <w:rPr>
          <w:rFonts w:eastAsia="Arial"/>
        </w:rPr>
        <w:t>Overtopping of the sediment dam</w:t>
      </w:r>
      <w:r w:rsidR="00CA2203">
        <w:rPr>
          <w:rFonts w:eastAsia="Arial"/>
        </w:rPr>
        <w:t xml:space="preserve"> </w:t>
      </w:r>
      <w:r w:rsidR="00E73198">
        <w:rPr>
          <w:rFonts w:eastAsia="Arial"/>
        </w:rPr>
        <w:t xml:space="preserve">is predicted to occur at least </w:t>
      </w:r>
      <w:r w:rsidR="00E564CF">
        <w:rPr>
          <w:rFonts w:eastAsia="Arial"/>
        </w:rPr>
        <w:t xml:space="preserve">once in 50% of years </w:t>
      </w:r>
      <w:r w:rsidR="00D04F7E">
        <w:rPr>
          <w:rFonts w:eastAsia="Arial"/>
        </w:rPr>
        <w:t>(CDM Smith 2021a</w:t>
      </w:r>
      <w:r w:rsidR="0033388D">
        <w:rPr>
          <w:rFonts w:eastAsia="Arial"/>
        </w:rPr>
        <w:t>,</w:t>
      </w:r>
      <w:r w:rsidR="00D04F7E">
        <w:rPr>
          <w:rFonts w:eastAsia="Arial"/>
        </w:rPr>
        <w:t xml:space="preserve"> Figure </w:t>
      </w:r>
      <w:r w:rsidR="00560E55">
        <w:rPr>
          <w:rFonts w:eastAsia="Arial"/>
        </w:rPr>
        <w:t>6-80</w:t>
      </w:r>
      <w:r w:rsidR="0033388D">
        <w:rPr>
          <w:rFonts w:eastAsia="Arial"/>
        </w:rPr>
        <w:t>,</w:t>
      </w:r>
      <w:r w:rsidR="00560E55">
        <w:rPr>
          <w:rFonts w:eastAsia="Arial"/>
        </w:rPr>
        <w:t xml:space="preserve"> </w:t>
      </w:r>
      <w:r w:rsidR="00D04F7E">
        <w:rPr>
          <w:rFonts w:eastAsia="Arial"/>
        </w:rPr>
        <w:t>p. 402</w:t>
      </w:r>
      <w:r w:rsidR="00560E55">
        <w:rPr>
          <w:rFonts w:eastAsia="Arial"/>
        </w:rPr>
        <w:t xml:space="preserve">) </w:t>
      </w:r>
      <w:r w:rsidR="00E73198">
        <w:rPr>
          <w:rFonts w:eastAsia="Arial"/>
        </w:rPr>
        <w:t xml:space="preserve">and should </w:t>
      </w:r>
      <w:r w:rsidR="002616FA">
        <w:rPr>
          <w:rFonts w:eastAsia="Arial"/>
        </w:rPr>
        <w:t xml:space="preserve">be </w:t>
      </w:r>
      <w:r w:rsidR="00ED2417">
        <w:rPr>
          <w:rFonts w:eastAsia="Arial"/>
        </w:rPr>
        <w:t xml:space="preserve">continuously </w:t>
      </w:r>
      <w:r w:rsidR="002616FA">
        <w:rPr>
          <w:rFonts w:eastAsia="Arial"/>
        </w:rPr>
        <w:t xml:space="preserve">monitored </w:t>
      </w:r>
      <w:r w:rsidR="00354054">
        <w:rPr>
          <w:rFonts w:eastAsia="Arial"/>
        </w:rPr>
        <w:t xml:space="preserve">during </w:t>
      </w:r>
      <w:r w:rsidR="001D2885">
        <w:rPr>
          <w:rFonts w:eastAsia="Arial"/>
        </w:rPr>
        <w:t>wet weather event</w:t>
      </w:r>
      <w:r w:rsidR="00446B69">
        <w:rPr>
          <w:rFonts w:eastAsia="Arial"/>
        </w:rPr>
        <w:t xml:space="preserve">s </w:t>
      </w:r>
      <w:r w:rsidR="00C94BD2">
        <w:rPr>
          <w:rFonts w:eastAsia="Arial"/>
        </w:rPr>
        <w:t xml:space="preserve">to </w:t>
      </w:r>
      <w:r w:rsidR="00F25670">
        <w:rPr>
          <w:rFonts w:eastAsia="Arial"/>
        </w:rPr>
        <w:t xml:space="preserve">assess the effectiveness of </w:t>
      </w:r>
      <w:r w:rsidR="00D27453">
        <w:rPr>
          <w:rFonts w:eastAsia="Arial"/>
        </w:rPr>
        <w:t>sediment</w:t>
      </w:r>
      <w:r w:rsidR="00F25670">
        <w:rPr>
          <w:rFonts w:eastAsia="Arial"/>
        </w:rPr>
        <w:t xml:space="preserve"> control measures </w:t>
      </w:r>
      <w:r w:rsidR="00676C48">
        <w:rPr>
          <w:rFonts w:eastAsia="Arial"/>
        </w:rPr>
        <w:t xml:space="preserve">applied to </w:t>
      </w:r>
      <w:r w:rsidR="002616FA">
        <w:rPr>
          <w:rFonts w:eastAsia="Arial"/>
        </w:rPr>
        <w:t>runoff to the unnamed tributary of North Creek.</w:t>
      </w:r>
      <w:r w:rsidR="0075203E" w:rsidRPr="0075203E">
        <w:t xml:space="preserve"> </w:t>
      </w:r>
    </w:p>
    <w:p w14:paraId="08C664A6" w14:textId="3383EB9B" w:rsidR="009A4B10" w:rsidRPr="00C31249" w:rsidRDefault="009A4B10" w:rsidP="00C31249">
      <w:pPr>
        <w:pStyle w:val="ListNumber"/>
        <w:numPr>
          <w:ilvl w:val="0"/>
          <w:numId w:val="0"/>
        </w:numPr>
        <w:ind w:left="142"/>
        <w:rPr>
          <w:u w:val="single"/>
        </w:rPr>
      </w:pPr>
      <w:r w:rsidRPr="00C31249">
        <w:rPr>
          <w:u w:val="single"/>
        </w:rPr>
        <w:t xml:space="preserve">Potential impacts on </w:t>
      </w:r>
      <w:r w:rsidR="00A77D4A">
        <w:rPr>
          <w:u w:val="single"/>
        </w:rPr>
        <w:t>downstream</w:t>
      </w:r>
      <w:r w:rsidR="00A77D4A" w:rsidRPr="00A77D4A">
        <w:rPr>
          <w:u w:val="single"/>
        </w:rPr>
        <w:t xml:space="preserve"> </w:t>
      </w:r>
      <w:r w:rsidRPr="00C31249">
        <w:rPr>
          <w:u w:val="single"/>
        </w:rPr>
        <w:t>sediment quality</w:t>
      </w:r>
    </w:p>
    <w:p w14:paraId="1B17B917" w14:textId="2407CF51" w:rsidR="00A75093" w:rsidRDefault="00A75093" w:rsidP="008845D9">
      <w:pPr>
        <w:pStyle w:val="ListParagraph"/>
        <w:numPr>
          <w:ilvl w:val="0"/>
          <w:numId w:val="40"/>
        </w:numPr>
      </w:pPr>
      <w:r>
        <w:t>The proponent presents e</w:t>
      </w:r>
      <w:r w:rsidR="007B5B96">
        <w:t xml:space="preserve">vidence of </w:t>
      </w:r>
      <w:r>
        <w:t xml:space="preserve">elevated concentrations of </w:t>
      </w:r>
      <w:r w:rsidR="007B5B96">
        <w:t xml:space="preserve">background contaminants in </w:t>
      </w:r>
      <w:r w:rsidR="007B5B96" w:rsidRPr="00842BA8">
        <w:t>sediments from North Creek and Isaac River</w:t>
      </w:r>
      <w:r w:rsidRPr="00842BA8">
        <w:t xml:space="preserve">, </w:t>
      </w:r>
      <w:r w:rsidR="007B5B96" w:rsidRPr="00842BA8">
        <w:t>includ</w:t>
      </w:r>
      <w:r w:rsidRPr="00842BA8">
        <w:t>ing</w:t>
      </w:r>
      <w:r w:rsidR="007B5B96" w:rsidRPr="00842BA8">
        <w:t xml:space="preserve"> a range of metals and some hydrocarbons</w:t>
      </w:r>
      <w:r w:rsidRPr="00842BA8">
        <w:t xml:space="preserve"> (e.g.</w:t>
      </w:r>
      <w:r w:rsidR="007B5B96" w:rsidRPr="00842BA8">
        <w:t>, chrysene</w:t>
      </w:r>
      <w:r w:rsidRPr="00842BA8">
        <w:t>,</w:t>
      </w:r>
      <w:r w:rsidR="007B5B96" w:rsidRPr="00842BA8">
        <w:t xml:space="preserve"> phenanthrene</w:t>
      </w:r>
      <w:r w:rsidRPr="00842BA8">
        <w:t xml:space="preserve">) </w:t>
      </w:r>
      <w:r w:rsidRPr="002B716C">
        <w:t>(</w:t>
      </w:r>
      <w:r w:rsidR="00C64E21" w:rsidRPr="002B716C">
        <w:t>CDM Smith 2021a</w:t>
      </w:r>
      <w:r w:rsidR="0033388D">
        <w:t>,</w:t>
      </w:r>
      <w:r w:rsidR="00C64E21" w:rsidRPr="002B716C">
        <w:t xml:space="preserve"> p. 352)</w:t>
      </w:r>
      <w:r w:rsidR="00BD190B">
        <w:t>.</w:t>
      </w:r>
      <w:r w:rsidRPr="00842BA8">
        <w:t xml:space="preserve"> </w:t>
      </w:r>
      <w:r>
        <w:t>Pulsed flows</w:t>
      </w:r>
      <w:r w:rsidR="2CD76676">
        <w:t xml:space="preserve"> </w:t>
      </w:r>
      <w:r>
        <w:t>are likely to transport sediments downstream in these predominantly sand-bed streams where they may be deposited in the riparian zone and near-channel floodplain. Therefore, there is a possibility that contaminants may enter food</w:t>
      </w:r>
      <w:r w:rsidR="00094ACF">
        <w:t xml:space="preserve"> </w:t>
      </w:r>
      <w:r>
        <w:t xml:space="preserve">webs along the aquatic-terrestrial interfaces of North Creek. </w:t>
      </w:r>
      <w:r w:rsidR="2E85C2B0">
        <w:t>T</w:t>
      </w:r>
      <w:r>
        <w:t xml:space="preserve">hese potential </w:t>
      </w:r>
      <w:r w:rsidR="091F0F37">
        <w:t>exposure</w:t>
      </w:r>
      <w:r>
        <w:t xml:space="preserve"> pathways should be explored </w:t>
      </w:r>
      <w:r w:rsidR="1B1567A4">
        <w:t xml:space="preserve">in </w:t>
      </w:r>
      <w:r>
        <w:t>an ecohydrological conceptual model (</w:t>
      </w:r>
      <w:r w:rsidR="00AA083B" w:rsidRPr="002C23B5">
        <w:t xml:space="preserve">Paragraph </w:t>
      </w:r>
      <w:r w:rsidR="00956901" w:rsidRPr="002C23B5">
        <w:t>13</w:t>
      </w:r>
      <w:r w:rsidR="007A696B" w:rsidRPr="00956901">
        <w:t>)</w:t>
      </w:r>
      <w:r w:rsidR="0070309D" w:rsidRPr="00956901">
        <w:t xml:space="preserve">. </w:t>
      </w:r>
      <w:r w:rsidRPr="00956901">
        <w:t>The IESC acknowledges that this project is comparatively short-term (five years</w:t>
      </w:r>
      <w:proofErr w:type="gramStart"/>
      <w:r w:rsidRPr="00956901">
        <w:t>)</w:t>
      </w:r>
      <w:proofErr w:type="gramEnd"/>
      <w:r w:rsidRPr="00956901">
        <w:t xml:space="preserve"> but the proponent should consider potential long-term impacts arising from legacy effects</w:t>
      </w:r>
      <w:r>
        <w:t xml:space="preserve"> of contaminated sediments and how these might be mitigated.</w:t>
      </w:r>
      <w:r w:rsidR="00E94278">
        <w:t xml:space="preserve">  </w:t>
      </w:r>
    </w:p>
    <w:p w14:paraId="48D70818" w14:textId="32D9D7BF" w:rsidR="4A4A8C1E" w:rsidRDefault="4A4A8C1E" w:rsidP="159672C3">
      <w:pPr>
        <w:pStyle w:val="ListParagraph"/>
        <w:numPr>
          <w:ilvl w:val="0"/>
          <w:numId w:val="40"/>
        </w:numPr>
        <w:rPr>
          <w:rFonts w:eastAsia="Arial"/>
        </w:rPr>
      </w:pPr>
      <w:r w:rsidRPr="159672C3">
        <w:rPr>
          <w:rFonts w:eastAsia="Arial"/>
        </w:rPr>
        <w:t xml:space="preserve">In the REMP, the proponent proposes to monitor sediment quality annually for the first two years of operation to “establish baseline sediment quality values”. The REMP does not specify how many samples or where these samples will be collected. </w:t>
      </w:r>
      <w:r w:rsidR="00E1592F">
        <w:rPr>
          <w:rFonts w:eastAsia="Arial"/>
        </w:rPr>
        <w:t xml:space="preserve">This </w:t>
      </w:r>
      <w:r w:rsidR="00AE5C04">
        <w:rPr>
          <w:rFonts w:eastAsia="Arial"/>
        </w:rPr>
        <w:t>information is required</w:t>
      </w:r>
      <w:r w:rsidR="00324D5E">
        <w:rPr>
          <w:rFonts w:eastAsia="Arial"/>
        </w:rPr>
        <w:t xml:space="preserve"> </w:t>
      </w:r>
      <w:r w:rsidR="00C8384F">
        <w:rPr>
          <w:rFonts w:eastAsia="Arial"/>
        </w:rPr>
        <w:t>to determine background sediment quality</w:t>
      </w:r>
      <w:r w:rsidR="00E1592F">
        <w:rPr>
          <w:rFonts w:eastAsia="Arial"/>
        </w:rPr>
        <w:t>.</w:t>
      </w:r>
      <w:r w:rsidR="00AE5C04">
        <w:rPr>
          <w:rFonts w:eastAsia="Arial"/>
        </w:rPr>
        <w:t xml:space="preserve"> </w:t>
      </w:r>
      <w:r w:rsidRPr="159672C3">
        <w:rPr>
          <w:rFonts w:eastAsia="Arial"/>
        </w:rPr>
        <w:t xml:space="preserve">The IESC recommends that sediment quality parameters </w:t>
      </w:r>
      <w:r w:rsidR="00C8384F">
        <w:rPr>
          <w:rFonts w:eastAsia="Arial"/>
        </w:rPr>
        <w:t xml:space="preserve">should </w:t>
      </w:r>
      <w:r w:rsidRPr="159672C3">
        <w:rPr>
          <w:rFonts w:eastAsia="Arial"/>
        </w:rPr>
        <w:t xml:space="preserve">be measured at least </w:t>
      </w:r>
      <w:r w:rsidR="005F59D2">
        <w:rPr>
          <w:rFonts w:eastAsia="Arial"/>
        </w:rPr>
        <w:t>six-</w:t>
      </w:r>
      <w:r w:rsidRPr="159672C3">
        <w:rPr>
          <w:rFonts w:eastAsia="Arial"/>
        </w:rPr>
        <w:t xml:space="preserve">monthly for </w:t>
      </w:r>
      <w:r w:rsidR="005F59D2">
        <w:rPr>
          <w:rFonts w:eastAsia="Arial"/>
        </w:rPr>
        <w:t>two</w:t>
      </w:r>
      <w:r w:rsidR="005F59D2" w:rsidRPr="159672C3">
        <w:rPr>
          <w:rFonts w:eastAsia="Arial"/>
        </w:rPr>
        <w:t xml:space="preserve"> </w:t>
      </w:r>
      <w:r w:rsidRPr="159672C3">
        <w:rPr>
          <w:rFonts w:eastAsia="Arial"/>
        </w:rPr>
        <w:t xml:space="preserve">years prior to operations commencing and for </w:t>
      </w:r>
      <w:r w:rsidR="005F59D2">
        <w:rPr>
          <w:rFonts w:eastAsia="Arial"/>
        </w:rPr>
        <w:t>two</w:t>
      </w:r>
      <w:r w:rsidR="005F59D2" w:rsidRPr="159672C3">
        <w:rPr>
          <w:rFonts w:eastAsia="Arial"/>
        </w:rPr>
        <w:t xml:space="preserve"> </w:t>
      </w:r>
      <w:r w:rsidRPr="159672C3">
        <w:rPr>
          <w:rFonts w:eastAsia="Arial"/>
        </w:rPr>
        <w:t xml:space="preserve">years after operations commence. The REMP should also </w:t>
      </w:r>
      <w:r w:rsidR="00C46FA2">
        <w:rPr>
          <w:rFonts w:eastAsia="Arial"/>
        </w:rPr>
        <w:t>specify</w:t>
      </w:r>
      <w:r w:rsidR="00C46FA2" w:rsidRPr="159672C3">
        <w:rPr>
          <w:rFonts w:eastAsia="Arial"/>
        </w:rPr>
        <w:t xml:space="preserve"> </w:t>
      </w:r>
      <w:r w:rsidRPr="159672C3">
        <w:rPr>
          <w:rFonts w:eastAsia="Arial"/>
        </w:rPr>
        <w:t>where these samples will be collected.</w:t>
      </w:r>
    </w:p>
    <w:p w14:paraId="2A3B60DF" w14:textId="7AE18103" w:rsidR="00443084" w:rsidRPr="00842BA8" w:rsidRDefault="00443084" w:rsidP="00842BA8">
      <w:pPr>
        <w:rPr>
          <w:u w:val="single"/>
        </w:rPr>
      </w:pPr>
      <w:r w:rsidRPr="00842BA8">
        <w:rPr>
          <w:u w:val="single"/>
        </w:rPr>
        <w:t>Cumulative impacts</w:t>
      </w:r>
      <w:r w:rsidR="00A77D4A" w:rsidRPr="00842BA8">
        <w:rPr>
          <w:u w:val="single"/>
        </w:rPr>
        <w:t xml:space="preserve"> downstream of the release point</w:t>
      </w:r>
    </w:p>
    <w:p w14:paraId="0792588E" w14:textId="1F89DC86" w:rsidR="00D74FCA" w:rsidRPr="00842BA8" w:rsidRDefault="004B0814" w:rsidP="159672C3">
      <w:pPr>
        <w:pStyle w:val="ListParagraph"/>
        <w:numPr>
          <w:ilvl w:val="0"/>
          <w:numId w:val="40"/>
        </w:numPr>
      </w:pPr>
      <w:r>
        <w:t xml:space="preserve">Although the project is small-scale and short-term compared with other mining developments in the Bowen Basin, </w:t>
      </w:r>
      <w:r w:rsidR="00501989">
        <w:t>untreated</w:t>
      </w:r>
      <w:r>
        <w:t xml:space="preserve"> releases</w:t>
      </w:r>
      <w:r w:rsidR="00C46FA2">
        <w:t xml:space="preserve"> of</w:t>
      </w:r>
      <w:r>
        <w:t xml:space="preserve"> </w:t>
      </w:r>
      <w:r w:rsidR="00C46FA2">
        <w:t xml:space="preserve">MAW </w:t>
      </w:r>
      <w:r w:rsidR="54918237">
        <w:t>could</w:t>
      </w:r>
      <w:r>
        <w:t xml:space="preserve"> still contribute to past, existing (and future) declines in water quality and sediment quality </w:t>
      </w:r>
      <w:r w:rsidR="00A77D4A">
        <w:t xml:space="preserve">in North Creek and the Isaac River </w:t>
      </w:r>
      <w:r>
        <w:t>resulting from nearby mines and other land-uses</w:t>
      </w:r>
      <w:r w:rsidR="00A77D4A">
        <w:t xml:space="preserve"> in their catchments</w:t>
      </w:r>
      <w:r>
        <w:t>. Assessing the project’s individual contributions to these cumulative impacts is important, especially for persistent toxicants</w:t>
      </w:r>
      <w:r w:rsidR="00234C62">
        <w:t xml:space="preserve"> such as polyaromatic </w:t>
      </w:r>
      <w:r w:rsidR="00234C62" w:rsidRPr="00243B28">
        <w:t xml:space="preserve">hydrocarbons </w:t>
      </w:r>
      <w:r w:rsidR="00234C62" w:rsidRPr="00A21F15">
        <w:t>(</w:t>
      </w:r>
      <w:r w:rsidR="00F733D5" w:rsidRPr="00A21F15">
        <w:t>CDM Smith 2021a</w:t>
      </w:r>
      <w:r w:rsidR="0033388D">
        <w:t>,</w:t>
      </w:r>
      <w:r w:rsidR="00F733D5" w:rsidRPr="00A21F15">
        <w:t xml:space="preserve"> p. 352).</w:t>
      </w:r>
      <w:r w:rsidRPr="00243B28">
        <w:t xml:space="preserve"> The proponent</w:t>
      </w:r>
      <w:r>
        <w:t xml:space="preserve"> has assessed potential cumulative impacts of groundwater drawdown (see response to Question 2)</w:t>
      </w:r>
      <w:r w:rsidR="00A77D4A">
        <w:t xml:space="preserve"> but has not evaluated how t</w:t>
      </w:r>
      <w:r w:rsidR="00443084">
        <w:t xml:space="preserve">he licenced </w:t>
      </w:r>
      <w:r w:rsidR="00A77D4A">
        <w:t xml:space="preserve">MAW </w:t>
      </w:r>
      <w:r w:rsidR="00443084">
        <w:t>release</w:t>
      </w:r>
      <w:r w:rsidR="008759A7">
        <w:t>s</w:t>
      </w:r>
      <w:r w:rsidR="00443084">
        <w:t xml:space="preserve"> to North Creek may contribute to </w:t>
      </w:r>
      <w:r w:rsidR="00A77D4A">
        <w:t>cumulative impacts of poor</w:t>
      </w:r>
      <w:r w:rsidR="00443084">
        <w:t xml:space="preserve"> water quality and </w:t>
      </w:r>
      <w:r w:rsidR="00A77D4A">
        <w:t xml:space="preserve">sediment quality on the biota and ecological processes </w:t>
      </w:r>
      <w:r w:rsidR="00443084">
        <w:t>downstream</w:t>
      </w:r>
      <w:r w:rsidR="00A77D4A">
        <w:t xml:space="preserve">. This assessment is needed, especially where </w:t>
      </w:r>
      <w:r w:rsidR="0082211C">
        <w:t xml:space="preserve">downstream </w:t>
      </w:r>
      <w:r w:rsidR="00A77D4A">
        <w:t xml:space="preserve">concentrations of physicochemical, metal, nutrient and </w:t>
      </w:r>
      <w:r w:rsidR="00A77D4A" w:rsidRPr="00842BA8">
        <w:t>hydrocarbon parameters may</w:t>
      </w:r>
      <w:r w:rsidR="0082211C" w:rsidRPr="00842BA8">
        <w:t xml:space="preserve"> approach ecologically significant tipping points. </w:t>
      </w:r>
    </w:p>
    <w:p w14:paraId="598FC503" w14:textId="0448957C" w:rsidR="00F733D5" w:rsidRPr="003C08C5" w:rsidRDefault="00F733D5" w:rsidP="00842BA8">
      <w:pPr>
        <w:pStyle w:val="Question"/>
        <w:shd w:val="clear" w:color="auto" w:fill="E7E6E6"/>
        <w:ind w:left="142"/>
      </w:pPr>
      <w:r w:rsidRPr="00842BA8">
        <w:t xml:space="preserve">Question 2: </w:t>
      </w:r>
      <w:r w:rsidRPr="00A21F15">
        <w:t xml:space="preserve">Can the committee provide comment on the likely scale and extent of impacts to GDEs and groundwater systems </w:t>
      </w:r>
      <w:proofErr w:type="gramStart"/>
      <w:r w:rsidRPr="00A21F15">
        <w:t>as a result of</w:t>
      </w:r>
      <w:proofErr w:type="gramEnd"/>
      <w:r w:rsidRPr="00A21F15">
        <w:t xml:space="preserve"> drawdown?</w:t>
      </w:r>
      <w:r w:rsidRPr="003C08C5">
        <w:rPr>
          <w:lang w:eastAsia="en-AU"/>
        </w:rPr>
        <w:t xml:space="preserve"> </w:t>
      </w:r>
    </w:p>
    <w:p w14:paraId="47C9A121" w14:textId="27349EBC" w:rsidR="000330F0" w:rsidRDefault="3C540D78" w:rsidP="008845D9">
      <w:pPr>
        <w:pStyle w:val="ListParagraph"/>
        <w:numPr>
          <w:ilvl w:val="0"/>
          <w:numId w:val="40"/>
        </w:numPr>
      </w:pPr>
      <w:r w:rsidRPr="007B4042">
        <w:t>There is limited evidence in the proponent</w:t>
      </w:r>
      <w:r w:rsidRPr="009C68B4">
        <w:t xml:space="preserve">’s documentation </w:t>
      </w:r>
      <w:r>
        <w:t xml:space="preserve">to support the conceptual model of the groundwater system and drawdown that may impact GDEs. </w:t>
      </w:r>
      <w:r w:rsidR="002F64EB">
        <w:t xml:space="preserve">The proponent’s documentation includes significant hydrogeological information, but this is not synthesised into a coherent description of the hydrogeological conceptual understanding. </w:t>
      </w:r>
      <w:r>
        <w:t xml:space="preserve">The conceptual model assumes an offset of groundwater levels across a significant thrust fault and does not indicate any influence of the granitoid intrusion on groundwater levels, particularly across the contact zone with sedimentary strata. If fault mapping and seismic surveys </w:t>
      </w:r>
      <w:r w:rsidR="6A1C0C99">
        <w:t>identif</w:t>
      </w:r>
      <w:r w:rsidR="6EEA1AE8">
        <w:t>y</w:t>
      </w:r>
      <w:r>
        <w:t xml:space="preserve"> faults that could intercept the mine workings (CDM Smith 2021c</w:t>
      </w:r>
      <w:r w:rsidR="002604F5">
        <w:t>,</w:t>
      </w:r>
      <w:r>
        <w:t xml:space="preserve"> p. 11), the </w:t>
      </w:r>
      <w:r w:rsidR="6200747E">
        <w:t>possible extent of</w:t>
      </w:r>
      <w:r>
        <w:t xml:space="preserve"> fault influence on groundwater flow either across or along the fault zone should be investigated with a risk-based evaluation.</w:t>
      </w:r>
      <w:r w:rsidR="00707DDE">
        <w:t xml:space="preserve"> </w:t>
      </w:r>
      <w:r w:rsidR="00B97668">
        <w:t>A more substantive conceptual model</w:t>
      </w:r>
      <w:r w:rsidR="00F317EA">
        <w:t xml:space="preserve"> is required to provide justification and explanation of important model design elements, such as the size of the model domain, the location and type of boundary conditions </w:t>
      </w:r>
      <w:r w:rsidR="00F317EA">
        <w:lastRenderedPageBreak/>
        <w:t xml:space="preserve">applied and interactions between groundwater, surface water and vegetation. The model report </w:t>
      </w:r>
      <w:r w:rsidR="00140FF0" w:rsidRPr="00BD4BD8">
        <w:t>(</w:t>
      </w:r>
      <w:r w:rsidR="00296C19" w:rsidRPr="00BD4BD8">
        <w:t>CDM Smith 2021c</w:t>
      </w:r>
      <w:r w:rsidR="00140FF0" w:rsidRPr="00BD4BD8">
        <w:t>)</w:t>
      </w:r>
      <w:r w:rsidR="00140FF0">
        <w:t xml:space="preserve"> </w:t>
      </w:r>
      <w:r w:rsidR="00F317EA">
        <w:t xml:space="preserve">does not address how other mining activities in the area have likely affected the groundwater system, particularly the development of the </w:t>
      </w:r>
      <w:proofErr w:type="spellStart"/>
      <w:r w:rsidR="00F317EA">
        <w:t>Daunia</w:t>
      </w:r>
      <w:proofErr w:type="spellEnd"/>
      <w:r w:rsidR="00F317EA">
        <w:t xml:space="preserve"> Mine directly adjacent to the project area</w:t>
      </w:r>
      <w:r w:rsidR="00296C19">
        <w:t>.</w:t>
      </w:r>
    </w:p>
    <w:p w14:paraId="0857F595" w14:textId="77777777" w:rsidR="00107084" w:rsidRDefault="00107084" w:rsidP="00107084">
      <w:pPr>
        <w:pStyle w:val="ListParagraph"/>
        <w:numPr>
          <w:ilvl w:val="0"/>
          <w:numId w:val="40"/>
        </w:numPr>
      </w:pPr>
      <w:r>
        <w:t xml:space="preserve">The IESC has little confidence in the predictions of drawdown from the current groundwater model. This is due to the shortcomings of the hydrogeological conceptualisation, inadequate description and justification of key model design decisions, poor steady state calibration, the proximity of model boundaries, the representation of mine closure, and the uncertainty analysis (CDM Smith 2021c). The groundwater modelling work and reporting have not followed industry practice documented in the Australian Groundwater Modelling Guidelines and has not been subject to independent peer review. The approach adopted by the groundwater model uncertainty analysis is unlikely to reflect the true range of uncertainty in predictions and other methods may be more appropriate. </w:t>
      </w:r>
      <w:r w:rsidRPr="00A21F15">
        <w:t>The</w:t>
      </w:r>
      <w:r>
        <w:t xml:space="preserve"> proponent should address these weaknesses and develop a local-scale model that is informed by boundary conditions obtained from an existing regional model. The following paragraphs provide examples of the shortcomings that need to be addressed. </w:t>
      </w:r>
    </w:p>
    <w:p w14:paraId="6967F340" w14:textId="37940148" w:rsidR="00377C3A" w:rsidRPr="00D546B3" w:rsidRDefault="00377C3A" w:rsidP="008845D9">
      <w:pPr>
        <w:pStyle w:val="ListParagraph"/>
        <w:numPr>
          <w:ilvl w:val="0"/>
          <w:numId w:val="40"/>
        </w:numPr>
      </w:pPr>
      <w:r>
        <w:t xml:space="preserve">The numerical groundwater model is not sufficient to assess </w:t>
      </w:r>
      <w:r w:rsidR="00BD0254">
        <w:t xml:space="preserve">potential </w:t>
      </w:r>
      <w:r>
        <w:t xml:space="preserve">impacts </w:t>
      </w:r>
      <w:r w:rsidR="00BD0254">
        <w:t xml:space="preserve">of </w:t>
      </w:r>
      <w:r>
        <w:t>the project. The model should be revised based on the following recommendations</w:t>
      </w:r>
      <w:r w:rsidR="00DA1767">
        <w:t>.</w:t>
      </w:r>
      <w:r>
        <w:t xml:space="preserve"> </w:t>
      </w:r>
    </w:p>
    <w:p w14:paraId="515A8090" w14:textId="1EB9F178" w:rsidR="00DF58C2" w:rsidRPr="00D546B3" w:rsidRDefault="00BD0254" w:rsidP="008845D9">
      <w:pPr>
        <w:pStyle w:val="ListParagraph"/>
        <w:numPr>
          <w:ilvl w:val="1"/>
          <w:numId w:val="40"/>
        </w:numPr>
      </w:pPr>
      <w:r>
        <w:t>P</w:t>
      </w:r>
      <w:r w:rsidR="00DF58C2">
        <w:t xml:space="preserve">redicted groundwater </w:t>
      </w:r>
      <w:r w:rsidR="00AE000B">
        <w:t xml:space="preserve">level </w:t>
      </w:r>
      <w:r w:rsidR="00DF58C2">
        <w:t xml:space="preserve">contours within the alluvium and </w:t>
      </w:r>
      <w:proofErr w:type="spellStart"/>
      <w:r w:rsidR="00DF58C2">
        <w:t>Rangal</w:t>
      </w:r>
      <w:proofErr w:type="spellEnd"/>
      <w:r w:rsidR="00DF58C2">
        <w:t xml:space="preserve"> Coal Measures extend beyond the model domain (CDM Smith 2021</w:t>
      </w:r>
      <w:r w:rsidR="00875B8D">
        <w:t>c</w:t>
      </w:r>
      <w:r w:rsidR="002604F5">
        <w:t>,</w:t>
      </w:r>
      <w:r w:rsidR="00DF58C2">
        <w:t xml:space="preserve"> Figure</w:t>
      </w:r>
      <w:r w:rsidR="00AE000B">
        <w:t>s</w:t>
      </w:r>
      <w:r w:rsidR="00DF58C2">
        <w:t xml:space="preserve"> 12-13</w:t>
      </w:r>
      <w:r w:rsidR="002604F5">
        <w:t>,</w:t>
      </w:r>
      <w:r w:rsidR="00DF58C2">
        <w:t xml:space="preserve"> pp. 30-31). The proponent </w:t>
      </w:r>
      <w:r w:rsidR="000B1EE3">
        <w:t xml:space="preserve">should </w:t>
      </w:r>
      <w:r w:rsidR="00724249">
        <w:t>extend the model domain</w:t>
      </w:r>
      <w:r w:rsidR="00D02A87">
        <w:t xml:space="preserve"> and </w:t>
      </w:r>
      <w:r w:rsidR="000B1EE3">
        <w:t xml:space="preserve">reconsider </w:t>
      </w:r>
      <w:r w:rsidR="00297301">
        <w:t xml:space="preserve">the </w:t>
      </w:r>
      <w:r w:rsidR="000B1EE3">
        <w:t xml:space="preserve">appropriateness </w:t>
      </w:r>
      <w:r w:rsidR="00297301">
        <w:t xml:space="preserve">of </w:t>
      </w:r>
      <w:r w:rsidR="000A2AED">
        <w:t xml:space="preserve">the </w:t>
      </w:r>
      <w:r w:rsidR="00297301">
        <w:t xml:space="preserve">boundary conditions. </w:t>
      </w:r>
    </w:p>
    <w:p w14:paraId="152A728C" w14:textId="265F161C" w:rsidR="009D5B4E" w:rsidRPr="00796963" w:rsidRDefault="009D5B4E" w:rsidP="008845D9">
      <w:pPr>
        <w:pStyle w:val="ListParagraph"/>
        <w:numPr>
          <w:ilvl w:val="1"/>
          <w:numId w:val="40"/>
        </w:numPr>
      </w:pPr>
      <w:r>
        <w:t xml:space="preserve">The ratio of vertical hydraulic conductivity to horizontal hydraulic conductivity within each hydrogeological </w:t>
      </w:r>
      <w:r w:rsidR="48B29C04">
        <w:t xml:space="preserve">unit </w:t>
      </w:r>
      <w:r>
        <w:t xml:space="preserve">has been </w:t>
      </w:r>
      <w:r w:rsidR="3FFCEEA5">
        <w:t xml:space="preserve">assumed </w:t>
      </w:r>
      <w:r w:rsidR="0033636E">
        <w:t xml:space="preserve">to be </w:t>
      </w:r>
      <w:r w:rsidR="00B071C8">
        <w:t xml:space="preserve">only </w:t>
      </w:r>
      <w:r>
        <w:t>0.01</w:t>
      </w:r>
      <w:r w:rsidR="00BD0254">
        <w:t xml:space="preserve"> </w:t>
      </w:r>
      <w:r>
        <w:t xml:space="preserve">(CDM Smith </w:t>
      </w:r>
      <w:r w:rsidR="008C32EA">
        <w:t>2021c</w:t>
      </w:r>
      <w:r w:rsidR="002604F5">
        <w:t>,</w:t>
      </w:r>
      <w:r>
        <w:t xml:space="preserve"> p. 22). </w:t>
      </w:r>
      <w:r w:rsidR="00DE2502">
        <w:t xml:space="preserve">This assumption has not been justified. </w:t>
      </w:r>
      <w:r>
        <w:t>The proponent’s numerical groundwater model may therefore system</w:t>
      </w:r>
      <w:r w:rsidR="00872C7B">
        <w:t>ati</w:t>
      </w:r>
      <w:r>
        <w:t xml:space="preserve">cally underestimate groundwater drawdown in all units, including the alluvium. </w:t>
      </w:r>
    </w:p>
    <w:p w14:paraId="08CB35A2" w14:textId="078E67C0" w:rsidR="00365832" w:rsidRDefault="00365832" w:rsidP="00365832">
      <w:pPr>
        <w:pStyle w:val="ListParagraph"/>
        <w:numPr>
          <w:ilvl w:val="0"/>
          <w:numId w:val="40"/>
        </w:numPr>
      </w:pPr>
      <w:r w:rsidRPr="001B4424">
        <w:t xml:space="preserve">The inadequacies of the hydrogeological conceptual model (Paragraph </w:t>
      </w:r>
      <w:r w:rsidR="00244C3A" w:rsidRPr="001B4424">
        <w:t>10</w:t>
      </w:r>
      <w:r w:rsidRPr="001B4424">
        <w:t xml:space="preserve">) and numerical groundwater model (Paragraph </w:t>
      </w:r>
      <w:r w:rsidR="009E1C10" w:rsidRPr="001B4424">
        <w:t>12</w:t>
      </w:r>
      <w:r w:rsidRPr="001B4424">
        <w:t xml:space="preserve">) and the method used for cumulative impact assessment </w:t>
      </w:r>
      <w:r w:rsidR="00BC56F5" w:rsidRPr="001B4424">
        <w:t xml:space="preserve">(Paragraph </w:t>
      </w:r>
      <w:r w:rsidR="00137B9F" w:rsidRPr="001B4424">
        <w:t>15</w:t>
      </w:r>
      <w:r w:rsidR="00BC56F5" w:rsidRPr="001B4424">
        <w:t xml:space="preserve">) </w:t>
      </w:r>
      <w:r w:rsidRPr="001B4424">
        <w:t>currently</w:t>
      </w:r>
      <w:r w:rsidRPr="00365832">
        <w:t xml:space="preserve"> prevent reliable assessment of the likely scale and extent of impacts to GDEs and groundwater systems </w:t>
      </w:r>
      <w:proofErr w:type="gramStart"/>
      <w:r w:rsidRPr="00365832">
        <w:t>as a result of</w:t>
      </w:r>
      <w:proofErr w:type="gramEnd"/>
      <w:r w:rsidRPr="00365832">
        <w:t xml:space="preserve"> drawdown. When these inadequacies have been addressed, the proponent should reassess potential impacts of the project on GDEs and riparian vegetation along New Chum Creek and North Creek and within the zone of projected drawdown. This reassessment should be guided by an ecohydrological conceptual model that includes all key surface and groundwater hydrological pathways and components (i.e., all water resources, including GDEs) in the project area, predicted drawdown zone and downstream. In particular, the proponent should assess the potential cumulative impacts of drawdown on riparian vegetation, some of which may be groundwater-dependent (SLR 2022a</w:t>
      </w:r>
      <w:r w:rsidR="002604F5">
        <w:t>,</w:t>
      </w:r>
      <w:r w:rsidRPr="00365832">
        <w:t xml:space="preserve"> pp. 11-12) and provide habitat for EPBC Act-listed species such as the Greater Glider and Koala.</w:t>
      </w:r>
    </w:p>
    <w:p w14:paraId="6761C85B" w14:textId="75E040FF" w:rsidR="00121F5F" w:rsidRPr="00365832" w:rsidRDefault="00121F5F" w:rsidP="00365832">
      <w:pPr>
        <w:pStyle w:val="ListParagraph"/>
        <w:numPr>
          <w:ilvl w:val="0"/>
          <w:numId w:val="40"/>
        </w:numPr>
      </w:pPr>
      <w:r>
        <w:t>Model predictions suggest that groundwater mounding caused by the hydraulic loading of the WRD is predicted to drain into the pit void during mining operations (CDM Smith 2021a</w:t>
      </w:r>
      <w:r w:rsidR="002604F5">
        <w:t>,</w:t>
      </w:r>
      <w:r>
        <w:t xml:space="preserve"> p. 479). Given the limited geochemical analysis of the solid waste rock material that indicated elemental enrichment of arsenic, copper, mercury and zinc and total </w:t>
      </w:r>
      <w:proofErr w:type="spellStart"/>
      <w:r>
        <w:t>sulfur</w:t>
      </w:r>
      <w:proofErr w:type="spellEnd"/>
      <w:r>
        <w:t>, this mound may become a long-term source of</w:t>
      </w:r>
      <w:r w:rsidRPr="00121F5F">
        <w:t xml:space="preserve"> </w:t>
      </w:r>
      <w:r>
        <w:t>groundwater contamination. The proponent should undertake a more complete geochemical analysis including leachate testing of coal, waste rock and rejects.</w:t>
      </w:r>
    </w:p>
    <w:p w14:paraId="40D86D9B" w14:textId="77777777" w:rsidR="00DA1767" w:rsidRDefault="00DA1767" w:rsidP="00107084">
      <w:pPr>
        <w:pStyle w:val="ListParagraph"/>
        <w:ind w:left="369" w:hanging="369"/>
        <w:rPr>
          <w:bCs/>
          <w:u w:val="single"/>
        </w:rPr>
      </w:pPr>
    </w:p>
    <w:p w14:paraId="6F6A4EC3" w14:textId="77777777" w:rsidR="00DA1767" w:rsidRDefault="00DA1767" w:rsidP="00107084">
      <w:pPr>
        <w:pStyle w:val="ListParagraph"/>
        <w:ind w:left="369" w:hanging="369"/>
        <w:rPr>
          <w:bCs/>
          <w:u w:val="single"/>
        </w:rPr>
      </w:pPr>
    </w:p>
    <w:p w14:paraId="5B6892B3" w14:textId="5581CB8A" w:rsidR="008B5609" w:rsidRPr="00292898" w:rsidRDefault="008B5609" w:rsidP="00107084">
      <w:pPr>
        <w:pStyle w:val="ListParagraph"/>
        <w:ind w:left="369" w:hanging="369"/>
        <w:rPr>
          <w:bCs/>
          <w:u w:val="single"/>
        </w:rPr>
      </w:pPr>
      <w:r w:rsidRPr="00292898">
        <w:rPr>
          <w:bCs/>
          <w:u w:val="single"/>
        </w:rPr>
        <w:lastRenderedPageBreak/>
        <w:t xml:space="preserve">Cumulative </w:t>
      </w:r>
      <w:r w:rsidR="00CF7184" w:rsidRPr="00292898">
        <w:rPr>
          <w:bCs/>
          <w:u w:val="single"/>
        </w:rPr>
        <w:t xml:space="preserve">drawdown </w:t>
      </w:r>
      <w:r w:rsidRPr="00292898">
        <w:rPr>
          <w:bCs/>
          <w:u w:val="single"/>
        </w:rPr>
        <w:t>impacts</w:t>
      </w:r>
      <w:r w:rsidR="00CF7184" w:rsidRPr="00C706D4">
        <w:t xml:space="preserve"> </w:t>
      </w:r>
    </w:p>
    <w:p w14:paraId="27CE4B9D" w14:textId="2153FF1E" w:rsidR="007574C2" w:rsidRDefault="5FA9FB66" w:rsidP="008845D9">
      <w:pPr>
        <w:pStyle w:val="ListParagraph"/>
        <w:numPr>
          <w:ilvl w:val="0"/>
          <w:numId w:val="40"/>
        </w:numPr>
      </w:pPr>
      <w:r>
        <w:t xml:space="preserve">The </w:t>
      </w:r>
      <w:r w:rsidR="00CF7184">
        <w:t xml:space="preserve">current </w:t>
      </w:r>
      <w:r>
        <w:t xml:space="preserve">numerical </w:t>
      </w:r>
      <w:r w:rsidR="17CC0DDE">
        <w:t xml:space="preserve">groundwater </w:t>
      </w:r>
      <w:r>
        <w:t xml:space="preserve">model only considers the cumulative drawdown impacts of the adjacent </w:t>
      </w:r>
      <w:proofErr w:type="spellStart"/>
      <w:r>
        <w:t>Daunia</w:t>
      </w:r>
      <w:proofErr w:type="spellEnd"/>
      <w:r>
        <w:t xml:space="preserve"> Mine Pits (CDM Smith 2021c</w:t>
      </w:r>
      <w:r w:rsidR="00A65310">
        <w:t>,</w:t>
      </w:r>
      <w:r>
        <w:t xml:space="preserve"> p. 2)</w:t>
      </w:r>
      <w:r w:rsidR="00CF7184">
        <w:t xml:space="preserve"> but does</w:t>
      </w:r>
      <w:r>
        <w:t xml:space="preserve"> not</w:t>
      </w:r>
      <w:r w:rsidR="23E8A587">
        <w:t xml:space="preserve"> </w:t>
      </w:r>
      <w:r>
        <w:t>include</w:t>
      </w:r>
      <w:r w:rsidR="2C8636AB">
        <w:t xml:space="preserve"> the Moorvale, Poitrel and Isaac Plains </w:t>
      </w:r>
      <w:r w:rsidR="00B20810">
        <w:t>mines</w:t>
      </w:r>
      <w:r w:rsidR="2C8636AB">
        <w:t xml:space="preserve">. </w:t>
      </w:r>
      <w:r w:rsidR="007574C2">
        <w:t>A separate regional</w:t>
      </w:r>
      <w:r w:rsidR="000A17EC">
        <w:t>-</w:t>
      </w:r>
      <w:r w:rsidR="007574C2">
        <w:t xml:space="preserve">scale groundwater model </w:t>
      </w:r>
      <w:r w:rsidR="00FE61E9">
        <w:t xml:space="preserve">(completed for the </w:t>
      </w:r>
      <w:proofErr w:type="spellStart"/>
      <w:r w:rsidR="00FE61E9">
        <w:t>Caval</w:t>
      </w:r>
      <w:proofErr w:type="spellEnd"/>
      <w:r w:rsidR="00FE61E9">
        <w:t xml:space="preserve"> Ridge Mine Horse Pit Extension Project) </w:t>
      </w:r>
      <w:r w:rsidR="007574C2">
        <w:t xml:space="preserve">included a simulation of nearby operations but excluded the </w:t>
      </w:r>
      <w:r w:rsidR="000A17EC">
        <w:t xml:space="preserve">current </w:t>
      </w:r>
      <w:r w:rsidR="007574C2">
        <w:t>project</w:t>
      </w:r>
      <w:r w:rsidR="007B5933">
        <w:t>. The proponent overlaid the project’s groundwater impact predictions over th</w:t>
      </w:r>
      <w:r w:rsidR="000E0E63">
        <w:t>is</w:t>
      </w:r>
      <w:r w:rsidR="007E7ED8">
        <w:t xml:space="preserve"> regiona</w:t>
      </w:r>
      <w:r w:rsidR="008B3942">
        <w:t>l</w:t>
      </w:r>
      <w:r w:rsidR="007E7ED8">
        <w:t>-scale model</w:t>
      </w:r>
      <w:r w:rsidR="000E0E63">
        <w:t xml:space="preserve"> to assess</w:t>
      </w:r>
      <w:r w:rsidR="007B5933">
        <w:t xml:space="preserve"> cumulative impacts </w:t>
      </w:r>
      <w:r w:rsidR="007B5933" w:rsidRPr="007E38E6">
        <w:t>(</w:t>
      </w:r>
      <w:r w:rsidR="007B5933" w:rsidRPr="00AD400B">
        <w:t>SLR 2022b</w:t>
      </w:r>
      <w:r w:rsidR="00A65310">
        <w:t>,</w:t>
      </w:r>
      <w:r w:rsidR="007B5933" w:rsidRPr="00AD400B">
        <w:t xml:space="preserve"> p.3</w:t>
      </w:r>
      <w:r w:rsidR="007B5933" w:rsidRPr="007E38E6">
        <w:t>).</w:t>
      </w:r>
      <w:r w:rsidR="00FE61E9" w:rsidRPr="00FE61E9">
        <w:t xml:space="preserve"> </w:t>
      </w:r>
      <w:r w:rsidR="00FE61E9" w:rsidRPr="007E38E6">
        <w:t>This</w:t>
      </w:r>
      <w:r w:rsidR="00FE61E9">
        <w:t xml:space="preserve"> method is not fit for the purpose of quantifying potential drawdown impacts on GDEs. The proponent should include these surrounding operations in the revised numerical groundwater model and discriminate predicted drawdown due to the project alone from that of the project and surrounding coal mines.</w:t>
      </w:r>
    </w:p>
    <w:p w14:paraId="25246B72" w14:textId="25105A2E" w:rsidR="6BC31E79" w:rsidRPr="008845D9" w:rsidRDefault="00A2326E" w:rsidP="008845D9">
      <w:pPr>
        <w:ind w:left="142"/>
        <w:rPr>
          <w:u w:val="single"/>
        </w:rPr>
      </w:pPr>
      <w:r w:rsidRPr="008845D9">
        <w:rPr>
          <w:u w:val="single"/>
        </w:rPr>
        <w:t>Additional considerations</w:t>
      </w:r>
    </w:p>
    <w:p w14:paraId="3F4854F2" w14:textId="52658F85" w:rsidR="6BC31E79" w:rsidRPr="008845D9" w:rsidRDefault="6BC31E79" w:rsidP="008845D9">
      <w:pPr>
        <w:pStyle w:val="ListParagraph"/>
        <w:numPr>
          <w:ilvl w:val="0"/>
          <w:numId w:val="40"/>
        </w:numPr>
      </w:pPr>
      <w:r>
        <w:t>The EA requires that groundwater quality monitoring in reference and compliance bores should include quarterly measurements of EC and pH, and six-monthly monitoring of other analytes (major ions, C6-C9 and C10-C36 T</w:t>
      </w:r>
      <w:r w:rsidR="6F839B97">
        <w:t xml:space="preserve">otal </w:t>
      </w:r>
      <w:r>
        <w:t>R</w:t>
      </w:r>
      <w:r w:rsidR="0F21C202">
        <w:t xml:space="preserve">ecoverable </w:t>
      </w:r>
      <w:r>
        <w:t>H</w:t>
      </w:r>
      <w:r w:rsidR="669EA413">
        <w:t>ydrocarbons</w:t>
      </w:r>
      <w:r>
        <w:t>, and a limited suite of metals/metalloids (</w:t>
      </w:r>
      <w:r w:rsidR="00A45292">
        <w:t xml:space="preserve">aluminium, </w:t>
      </w:r>
      <w:r w:rsidR="00B16C2E">
        <w:t>a</w:t>
      </w:r>
      <w:r w:rsidR="00BD5B09">
        <w:t>rsenic</w:t>
      </w:r>
      <w:r>
        <w:t xml:space="preserve">, </w:t>
      </w:r>
      <w:r w:rsidR="00A45292">
        <w:t xml:space="preserve">molybdenum, </w:t>
      </w:r>
      <w:r w:rsidR="00B16C2E">
        <w:t>selenium</w:t>
      </w:r>
      <w:r>
        <w:t>)</w:t>
      </w:r>
      <w:r w:rsidR="7B78D4B4">
        <w:t>)</w:t>
      </w:r>
      <w:r>
        <w:t xml:space="preserve">. Only if the groundwater quality limits are exceeded on three consecutive occasions in the same bore (potentially over an 18-month period), is action by the proponent required. Previous monitoring has already shown that groundwaters regularly exceed Fitzroy local WQOs for </w:t>
      </w:r>
      <w:r w:rsidR="00B05EDA">
        <w:t>nickel</w:t>
      </w:r>
      <w:r>
        <w:t xml:space="preserve">, with some exceedances also for </w:t>
      </w:r>
      <w:r w:rsidR="00A45292">
        <w:t>chromium</w:t>
      </w:r>
      <w:r w:rsidR="00A45292" w:rsidRPr="00142F12">
        <w:t>, copper</w:t>
      </w:r>
      <w:r w:rsidR="00142F12" w:rsidRPr="00142F12">
        <w:t>,</w:t>
      </w:r>
      <w:r w:rsidR="00A45292" w:rsidRPr="00142F12">
        <w:t xml:space="preserve"> </w:t>
      </w:r>
      <w:proofErr w:type="gramStart"/>
      <w:r w:rsidR="00B05EDA" w:rsidRPr="00142F12">
        <w:t>manganese</w:t>
      </w:r>
      <w:proofErr w:type="gramEnd"/>
      <w:r w:rsidR="00B05EDA" w:rsidRPr="00142F12">
        <w:t xml:space="preserve"> </w:t>
      </w:r>
      <w:r w:rsidR="00A45292" w:rsidRPr="00142F12">
        <w:t>and</w:t>
      </w:r>
      <w:r w:rsidR="00A45292">
        <w:t xml:space="preserve"> </w:t>
      </w:r>
      <w:r w:rsidR="00B05EDA">
        <w:t>zinc</w:t>
      </w:r>
      <w:r>
        <w:t xml:space="preserve">. The groundwater monitoring plan should therefore include these additional </w:t>
      </w:r>
      <w:r w:rsidR="00082278">
        <w:t xml:space="preserve">five </w:t>
      </w:r>
      <w:r>
        <w:t>analytes to determine if concentrations of these metals in groundwater are increasing due to project activities.</w:t>
      </w:r>
    </w:p>
    <w:p w14:paraId="45C44C4E" w14:textId="21F94248" w:rsidR="79C57286" w:rsidRPr="00463BEE" w:rsidRDefault="00554E86" w:rsidP="008845D9">
      <w:pPr>
        <w:pStyle w:val="ListParagraph"/>
        <w:numPr>
          <w:ilvl w:val="0"/>
          <w:numId w:val="40"/>
        </w:numPr>
      </w:pPr>
      <w:r w:rsidRPr="00463BEE">
        <w:t xml:space="preserve">The IESC recommends that the final void be backfilled. </w:t>
      </w:r>
      <w:r w:rsidR="79C57286" w:rsidRPr="00463BEE">
        <w:t xml:space="preserve">If a final void remains, or partial backfilling is not designed to limit surface water and groundwater interactions, then appropriate </w:t>
      </w:r>
      <w:r w:rsidR="00463BEE" w:rsidRPr="00463BEE">
        <w:t xml:space="preserve">ongoing </w:t>
      </w:r>
      <w:r w:rsidR="79C57286" w:rsidRPr="00463BEE">
        <w:t xml:space="preserve">risk-based evaluation and monitoring of water salinity and potential mobilisation of contaminants is recommended.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70B2B" w:rsidRPr="00770B2B" w14:paraId="1B1C625B" w14:textId="77777777" w:rsidTr="02EA2BAA">
        <w:trPr>
          <w:trHeight w:val="19"/>
        </w:trPr>
        <w:tc>
          <w:tcPr>
            <w:tcW w:w="1809" w:type="dxa"/>
            <w:tcBorders>
              <w:top w:val="single" w:sz="4" w:space="0" w:color="auto"/>
              <w:bottom w:val="single" w:sz="4" w:space="0" w:color="auto"/>
            </w:tcBorders>
          </w:tcPr>
          <w:p w14:paraId="3578C6C4" w14:textId="77777777" w:rsidR="007203C3" w:rsidRPr="00770B2B" w:rsidRDefault="007203C3" w:rsidP="00D622B9">
            <w:pPr>
              <w:pStyle w:val="Heading6"/>
            </w:pPr>
            <w:r w:rsidRPr="00770B2B">
              <w:t>Date of advice</w:t>
            </w:r>
          </w:p>
        </w:tc>
        <w:tc>
          <w:tcPr>
            <w:tcW w:w="8159" w:type="dxa"/>
            <w:tcBorders>
              <w:top w:val="single" w:sz="4" w:space="0" w:color="auto"/>
              <w:bottom w:val="single" w:sz="4" w:space="0" w:color="auto"/>
            </w:tcBorders>
          </w:tcPr>
          <w:p w14:paraId="756E14AF" w14:textId="3BBEE9BE" w:rsidR="007203C3" w:rsidRPr="00770B2B" w:rsidRDefault="00770B2B" w:rsidP="009E79B6">
            <w:pPr>
              <w:pStyle w:val="Tabletext"/>
            </w:pPr>
            <w:r w:rsidRPr="000B5DF5">
              <w:t xml:space="preserve">03 September </w:t>
            </w:r>
            <w:r w:rsidR="007203C3" w:rsidRPr="00770B2B">
              <w:t>20</w:t>
            </w:r>
            <w:r w:rsidR="00C706D4" w:rsidRPr="00770B2B">
              <w:t>22</w:t>
            </w:r>
            <w:r w:rsidR="003E2135" w:rsidRPr="00770B2B">
              <w:t xml:space="preserve"> </w:t>
            </w:r>
          </w:p>
        </w:tc>
      </w:tr>
      <w:tr w:rsidR="007203C3" w:rsidRPr="00BF21A7" w14:paraId="6BC9B9D8" w14:textId="77777777" w:rsidTr="02EA2BAA">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t xml:space="preserve">Source documentation </w:t>
            </w:r>
            <w:r w:rsidR="00D84735">
              <w:t>provided</w:t>
            </w:r>
            <w:r>
              <w:t xml:space="preserve"> to the </w:t>
            </w:r>
            <w:r w:rsidR="4F27F4A7">
              <w:t>IESC</w:t>
            </w:r>
            <w:r>
              <w:t xml:space="preserve"> </w:t>
            </w:r>
            <w:r w:rsidR="00D84735">
              <w:t>for</w:t>
            </w:r>
            <w:r>
              <w:t xml:space="preserve"> the formulation of this advice</w:t>
            </w:r>
          </w:p>
        </w:tc>
        <w:tc>
          <w:tcPr>
            <w:tcW w:w="8159" w:type="dxa"/>
            <w:tcBorders>
              <w:top w:val="single" w:sz="4" w:space="0" w:color="auto"/>
              <w:bottom w:val="single" w:sz="4" w:space="0" w:color="auto"/>
            </w:tcBorders>
          </w:tcPr>
          <w:p w14:paraId="02AD86D1" w14:textId="484856EE" w:rsidR="00FF1647" w:rsidRPr="00A628CB" w:rsidRDefault="00FF1647" w:rsidP="00A628CB">
            <w:pPr>
              <w:ind w:left="720" w:hanging="720"/>
              <w:rPr>
                <w:color w:val="000000"/>
                <w:shd w:val="clear" w:color="auto" w:fill="FFFFFF"/>
              </w:rPr>
            </w:pPr>
            <w:r w:rsidRPr="00A628CB">
              <w:rPr>
                <w:color w:val="000000"/>
                <w:shd w:val="clear" w:color="auto" w:fill="FFFFFF"/>
              </w:rPr>
              <w:t xml:space="preserve">CDM Smith 2021a. </w:t>
            </w:r>
            <w:r w:rsidRPr="00A628CB">
              <w:rPr>
                <w:i/>
                <w:iCs/>
                <w:color w:val="000000"/>
                <w:shd w:val="clear" w:color="auto" w:fill="FFFFFF"/>
              </w:rPr>
              <w:t>EPBC Referral - Preliminary Document Report for the Isaac River Coking Coal Project (</w:t>
            </w:r>
            <w:proofErr w:type="spellStart"/>
            <w:r w:rsidRPr="00A628CB">
              <w:rPr>
                <w:i/>
                <w:iCs/>
                <w:color w:val="000000"/>
                <w:shd w:val="clear" w:color="auto" w:fill="FFFFFF"/>
              </w:rPr>
              <w:t>MLa</w:t>
            </w:r>
            <w:proofErr w:type="spellEnd"/>
            <w:r w:rsidRPr="00A628CB">
              <w:rPr>
                <w:i/>
                <w:iCs/>
                <w:color w:val="000000"/>
                <w:shd w:val="clear" w:color="auto" w:fill="FFFFFF"/>
              </w:rPr>
              <w:t xml:space="preserve"> 700062 and </w:t>
            </w:r>
            <w:proofErr w:type="spellStart"/>
            <w:r w:rsidRPr="00A628CB">
              <w:rPr>
                <w:i/>
                <w:iCs/>
                <w:color w:val="000000"/>
                <w:shd w:val="clear" w:color="auto" w:fill="FFFFFF"/>
              </w:rPr>
              <w:t>MLa</w:t>
            </w:r>
            <w:proofErr w:type="spellEnd"/>
            <w:r w:rsidRPr="00A628CB">
              <w:rPr>
                <w:i/>
                <w:iCs/>
                <w:color w:val="000000"/>
                <w:shd w:val="clear" w:color="auto" w:fill="FFFFFF"/>
              </w:rPr>
              <w:t xml:space="preserve"> 700063).</w:t>
            </w:r>
            <w:r w:rsidRPr="00A628CB">
              <w:rPr>
                <w:color w:val="000000"/>
                <w:shd w:val="clear" w:color="auto" w:fill="FFFFFF"/>
              </w:rPr>
              <w:t xml:space="preserve"> Bowen Coking Coal. 18 June 2021. BCC_PRD_V1_16062021b</w:t>
            </w:r>
          </w:p>
          <w:p w14:paraId="7938F834" w14:textId="5D24A081" w:rsidR="00FF1647" w:rsidRPr="00A628CB" w:rsidRDefault="00FF1647" w:rsidP="00A628CB">
            <w:pPr>
              <w:ind w:left="720" w:hanging="720"/>
              <w:rPr>
                <w:color w:val="000000"/>
                <w:shd w:val="clear" w:color="auto" w:fill="FFFFFF"/>
              </w:rPr>
            </w:pPr>
            <w:r w:rsidRPr="00A628CB">
              <w:rPr>
                <w:color w:val="000000"/>
                <w:shd w:val="clear" w:color="auto" w:fill="FFFFFF"/>
              </w:rPr>
              <w:t xml:space="preserve">CDM Smith 2021b. </w:t>
            </w:r>
            <w:r w:rsidRPr="00A628CB">
              <w:rPr>
                <w:i/>
                <w:iCs/>
                <w:color w:val="000000"/>
                <w:shd w:val="clear" w:color="auto" w:fill="FFFFFF"/>
              </w:rPr>
              <w:t>Environmental Assessment Report in support of Application for Site Specific Environmental Authority for the Isaac River Coking Coal Project (</w:t>
            </w:r>
            <w:proofErr w:type="spellStart"/>
            <w:r w:rsidRPr="00A628CB">
              <w:rPr>
                <w:i/>
                <w:iCs/>
                <w:color w:val="000000"/>
                <w:shd w:val="clear" w:color="auto" w:fill="FFFFFF"/>
              </w:rPr>
              <w:t>MLa</w:t>
            </w:r>
            <w:proofErr w:type="spellEnd"/>
            <w:r w:rsidRPr="00A628CB">
              <w:rPr>
                <w:i/>
                <w:iCs/>
                <w:color w:val="000000"/>
                <w:shd w:val="clear" w:color="auto" w:fill="FFFFFF"/>
              </w:rPr>
              <w:t xml:space="preserve"> 700062 and </w:t>
            </w:r>
            <w:proofErr w:type="spellStart"/>
            <w:r w:rsidRPr="00A628CB">
              <w:rPr>
                <w:i/>
                <w:iCs/>
                <w:color w:val="000000"/>
                <w:shd w:val="clear" w:color="auto" w:fill="FFFFFF"/>
              </w:rPr>
              <w:t>MLa</w:t>
            </w:r>
            <w:proofErr w:type="spellEnd"/>
            <w:r w:rsidRPr="00A628CB">
              <w:rPr>
                <w:i/>
                <w:iCs/>
                <w:color w:val="000000"/>
                <w:shd w:val="clear" w:color="auto" w:fill="FFFFFF"/>
              </w:rPr>
              <w:t xml:space="preserve"> 700063).</w:t>
            </w:r>
            <w:r w:rsidRPr="00A628CB">
              <w:rPr>
                <w:color w:val="000000"/>
                <w:shd w:val="clear" w:color="auto" w:fill="FFFFFF"/>
              </w:rPr>
              <w:t xml:space="preserve"> Bowen Coking Coal. 25 May 2021. Updated EAR_Rev1_260521</w:t>
            </w:r>
          </w:p>
          <w:p w14:paraId="06EA7651" w14:textId="11DA223E" w:rsidR="007203C3" w:rsidRPr="00D461E4" w:rsidRDefault="00FF1647" w:rsidP="00D461E4">
            <w:pPr>
              <w:ind w:left="720" w:hanging="720"/>
              <w:rPr>
                <w:color w:val="000000"/>
                <w:shd w:val="clear" w:color="auto" w:fill="FFFFFF"/>
              </w:rPr>
            </w:pPr>
            <w:r w:rsidRPr="00A628CB">
              <w:rPr>
                <w:color w:val="000000"/>
                <w:shd w:val="clear" w:color="auto" w:fill="FFFFFF"/>
              </w:rPr>
              <w:t xml:space="preserve">DES 2022a. </w:t>
            </w:r>
            <w:r w:rsidRPr="00A628CB">
              <w:rPr>
                <w:i/>
                <w:iCs/>
                <w:color w:val="000000"/>
                <w:shd w:val="clear" w:color="auto" w:fill="FFFFFF"/>
              </w:rPr>
              <w:t>Environmental authority EA100114091</w:t>
            </w:r>
            <w:r w:rsidRPr="00A628CB">
              <w:rPr>
                <w:color w:val="000000"/>
                <w:shd w:val="clear" w:color="auto" w:fill="FFFFFF"/>
              </w:rPr>
              <w:t xml:space="preserve"> – Isaac River Coal Mine. EA100114091. 29 March 2022.</w:t>
            </w:r>
          </w:p>
        </w:tc>
      </w:tr>
      <w:tr w:rsidR="007203C3" w:rsidRPr="00BF21A7" w14:paraId="4E83E97E" w14:textId="77777777" w:rsidTr="02EA2BAA">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52DA66E3" w14:textId="2B62DAB8" w:rsidR="00F657D7" w:rsidRDefault="005B0855" w:rsidP="001E2E34">
            <w:pPr>
              <w:pStyle w:val="Tabletext"/>
              <w:spacing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48018F" w:rsidRPr="00BF21A7">
              <w:t xml:space="preserve"> [Online]. Available: </w:t>
            </w:r>
            <w:hyperlink r:id="rId19" w:history="1">
              <w:r w:rsidR="001E2E34" w:rsidRPr="00BF21A7">
                <w:rPr>
                  <w:rStyle w:val="Hyperlink"/>
                </w:rPr>
                <w:t>http://www.iesc.environment.gov.au/system/files/resources/012fa918-ee79-4131-9c8d-02c9b2de65cf/files/iesc-information-guidelines-may-2018.pdf</w:t>
              </w:r>
            </w:hyperlink>
            <w:r w:rsidR="0048018F" w:rsidRPr="00BF21A7">
              <w:t>.</w:t>
            </w:r>
            <w:r w:rsidR="001E2E34" w:rsidRPr="00BF21A7">
              <w:t xml:space="preserve">  </w:t>
            </w:r>
          </w:p>
          <w:p w14:paraId="660139EF" w14:textId="3AF91D35" w:rsidR="002E7087" w:rsidRPr="00BF251A" w:rsidRDefault="002E7087" w:rsidP="00142F12">
            <w:pPr>
              <w:spacing w:before="240"/>
              <w:ind w:left="720" w:hanging="720"/>
              <w:rPr>
                <w:lang w:eastAsia="en-AU"/>
              </w:rPr>
            </w:pPr>
            <w:bookmarkStart w:id="2" w:name="_Hlk110338766"/>
            <w:r w:rsidRPr="00BF251A">
              <w:rPr>
                <w:lang w:eastAsia="en-AU"/>
              </w:rPr>
              <w:t xml:space="preserve">CDM Smith 2021a. </w:t>
            </w:r>
            <w:r w:rsidRPr="00BF251A">
              <w:rPr>
                <w:i/>
                <w:iCs/>
                <w:lang w:eastAsia="en-AU"/>
              </w:rPr>
              <w:t>EPBC Referral – Preliminary Documentation Report for the Isaac River Coking Coal Project (</w:t>
            </w:r>
            <w:proofErr w:type="spellStart"/>
            <w:r w:rsidRPr="00BF251A">
              <w:rPr>
                <w:i/>
                <w:iCs/>
                <w:lang w:eastAsia="en-AU"/>
              </w:rPr>
              <w:t>MLa</w:t>
            </w:r>
            <w:proofErr w:type="spellEnd"/>
            <w:r w:rsidRPr="00BF251A">
              <w:rPr>
                <w:i/>
                <w:iCs/>
                <w:lang w:eastAsia="en-AU"/>
              </w:rPr>
              <w:t xml:space="preserve"> 700062 and </w:t>
            </w:r>
            <w:proofErr w:type="spellStart"/>
            <w:r w:rsidRPr="00BF251A">
              <w:rPr>
                <w:i/>
                <w:iCs/>
                <w:lang w:eastAsia="en-AU"/>
              </w:rPr>
              <w:t>MLa</w:t>
            </w:r>
            <w:proofErr w:type="spellEnd"/>
            <w:r w:rsidRPr="00BF251A">
              <w:rPr>
                <w:i/>
                <w:iCs/>
                <w:lang w:eastAsia="en-AU"/>
              </w:rPr>
              <w:t xml:space="preserve"> 700063)</w:t>
            </w:r>
            <w:r w:rsidRPr="00BF251A">
              <w:rPr>
                <w:lang w:eastAsia="en-AU"/>
              </w:rPr>
              <w:t>. Prepared for Bowen Coking Coal Ltd. Ref: BCC_PRD_V1_16062021b 18 June 2021.</w:t>
            </w:r>
          </w:p>
          <w:p w14:paraId="784D4E36" w14:textId="77777777" w:rsidR="00C20E48" w:rsidRPr="00BF251A" w:rsidRDefault="00C20E48" w:rsidP="00C20E48">
            <w:pPr>
              <w:ind w:left="720" w:hanging="720"/>
            </w:pPr>
            <w:r w:rsidRPr="00BF251A">
              <w:lastRenderedPageBreak/>
              <w:t xml:space="preserve">CDM Smith 2021b. </w:t>
            </w:r>
            <w:r w:rsidRPr="00BF251A">
              <w:rPr>
                <w:i/>
                <w:iCs/>
              </w:rPr>
              <w:t>Environmental Assessment Report in support of Application for Site Specific Environmental Authority for the Isaac River Coking Coal Project (</w:t>
            </w:r>
            <w:proofErr w:type="spellStart"/>
            <w:r w:rsidRPr="00BF251A">
              <w:rPr>
                <w:i/>
                <w:iCs/>
              </w:rPr>
              <w:t>MLa</w:t>
            </w:r>
            <w:proofErr w:type="spellEnd"/>
            <w:r w:rsidRPr="00BF251A">
              <w:rPr>
                <w:i/>
                <w:iCs/>
              </w:rPr>
              <w:t xml:space="preserve"> 700062 and </w:t>
            </w:r>
            <w:proofErr w:type="spellStart"/>
            <w:r w:rsidRPr="00BF251A">
              <w:rPr>
                <w:i/>
                <w:iCs/>
              </w:rPr>
              <w:t>MLa</w:t>
            </w:r>
            <w:proofErr w:type="spellEnd"/>
            <w:r w:rsidRPr="00BF251A">
              <w:rPr>
                <w:i/>
                <w:iCs/>
              </w:rPr>
              <w:t xml:space="preserve"> 700063)</w:t>
            </w:r>
            <w:r w:rsidRPr="00BF251A">
              <w:t>. Updated EAR_Rev1_260521. 25 May 2021</w:t>
            </w:r>
          </w:p>
          <w:p w14:paraId="48BE71DE" w14:textId="77777777" w:rsidR="00C20E48" w:rsidRPr="00BF251A" w:rsidRDefault="00C20E48" w:rsidP="00C20E48">
            <w:pPr>
              <w:ind w:left="720" w:hanging="720"/>
            </w:pPr>
            <w:r w:rsidRPr="00BF251A">
              <w:t xml:space="preserve">CDM Smith 2021c. </w:t>
            </w:r>
            <w:r w:rsidRPr="00BF251A">
              <w:rPr>
                <w:i/>
                <w:iCs/>
              </w:rPr>
              <w:t>Isaac River Groundwater Modelling Technical Appendix</w:t>
            </w:r>
            <w:r w:rsidRPr="00BF251A">
              <w:t>. Prepared for Bowen Coking Coal Limited. 29 April 2021.</w:t>
            </w:r>
          </w:p>
          <w:p w14:paraId="60B2E900" w14:textId="4C6FFCBC" w:rsidR="00F06EFD" w:rsidRDefault="00F06EFD" w:rsidP="00090654">
            <w:pPr>
              <w:ind w:left="720" w:hanging="720"/>
            </w:pPr>
            <w:proofErr w:type="spellStart"/>
            <w:r w:rsidRPr="00F06EFD">
              <w:t>Engeny</w:t>
            </w:r>
            <w:proofErr w:type="spellEnd"/>
            <w:r w:rsidRPr="00F06EFD">
              <w:t xml:space="preserve"> 2021</w:t>
            </w:r>
            <w:r>
              <w:t>.</w:t>
            </w:r>
            <w:r w:rsidRPr="00F06EFD">
              <w:t xml:space="preserve"> Bowen Coking Coal (BCC) Conceptual Erosion and Sediment Control Plan Isaac River Coal Project. </w:t>
            </w:r>
            <w:proofErr w:type="spellStart"/>
            <w:r w:rsidRPr="00F06EFD">
              <w:t>Engeny</w:t>
            </w:r>
            <w:proofErr w:type="spellEnd"/>
            <w:r w:rsidRPr="00F06EFD">
              <w:t xml:space="preserve"> Water Management 11 May 2021 M7270_003-REP-001-01</w:t>
            </w:r>
          </w:p>
          <w:p w14:paraId="3403A11B" w14:textId="171A22BA" w:rsidR="00090654" w:rsidRPr="0028219D" w:rsidRDefault="0028219D" w:rsidP="00090654">
            <w:pPr>
              <w:ind w:left="720" w:hanging="720"/>
            </w:pPr>
            <w:r w:rsidRPr="0028219D">
              <w:t>SLR 2022a</w:t>
            </w:r>
            <w:r w:rsidR="00C20E48" w:rsidRPr="0028219D">
              <w:t xml:space="preserve">. </w:t>
            </w:r>
            <w:r w:rsidR="00C20E48" w:rsidRPr="0028219D">
              <w:rPr>
                <w:i/>
                <w:iCs/>
              </w:rPr>
              <w:t>Isaac River Coal Project Groundwater Management and Monitoring Program</w:t>
            </w:r>
            <w:r w:rsidR="00C20E48" w:rsidRPr="0028219D">
              <w:t xml:space="preserve">. Prepared for Coking Coal One Pty, Ltd.  SLR Ref: 620.30757.00400-R01, Version No: -v1.0. July 2022. </w:t>
            </w:r>
          </w:p>
          <w:p w14:paraId="129CD4E3" w14:textId="77777777" w:rsidR="0028219D" w:rsidRPr="00BF251A" w:rsidRDefault="0028219D" w:rsidP="0028219D">
            <w:pPr>
              <w:ind w:left="720" w:hanging="720"/>
            </w:pPr>
            <w:r w:rsidRPr="0028219D">
              <w:t xml:space="preserve">SLR 2022b. </w:t>
            </w:r>
            <w:r w:rsidRPr="0028219D">
              <w:rPr>
                <w:i/>
                <w:iCs/>
              </w:rPr>
              <w:t>Isaac River Groundwater Assessment Cumulative Impacts</w:t>
            </w:r>
            <w:r w:rsidRPr="0028219D">
              <w:t>. Prepared for Bowen Coking Coal Ltd / Coking Coal One Pty Ltd. SLR Ref: 620.30757.00600-M01-v2.0-20220718.docx</w:t>
            </w:r>
          </w:p>
          <w:bookmarkEnd w:id="2"/>
          <w:p w14:paraId="4B426E07" w14:textId="113F14C9" w:rsidR="00C20E48" w:rsidRPr="00C20E48" w:rsidRDefault="00C20E48" w:rsidP="00C20E48">
            <w:pPr>
              <w:ind w:left="720" w:hanging="720"/>
              <w:rPr>
                <w:rFonts w:eastAsia="ArialMT"/>
                <w:lang w:eastAsia="en-AU"/>
              </w:rPr>
            </w:pP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0B5DF5">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6A98" w14:textId="77777777" w:rsidR="00570719" w:rsidRDefault="00570719" w:rsidP="00D622B9">
      <w:r>
        <w:separator/>
      </w:r>
    </w:p>
  </w:endnote>
  <w:endnote w:type="continuationSeparator" w:id="0">
    <w:p w14:paraId="1BF24AA7" w14:textId="77777777" w:rsidR="00570719" w:rsidRDefault="00570719" w:rsidP="00D622B9">
      <w:r>
        <w:continuationSeparator/>
      </w:r>
    </w:p>
  </w:endnote>
  <w:endnote w:type="continuationNotice" w:id="1">
    <w:p w14:paraId="1D1AFCC2" w14:textId="77777777" w:rsidR="00570719" w:rsidRDefault="00570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559F" w14:textId="77777777" w:rsidR="00392264" w:rsidRDefault="00392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EB5035" w:rsidRPr="00637239" w:rsidRDefault="00EB5035" w:rsidP="003B5A88">
    <w:pPr>
      <w:pStyle w:val="Footer"/>
      <w:pBdr>
        <w:top w:val="single" w:sz="12" w:space="0" w:color="auto"/>
      </w:pBdr>
    </w:pPr>
  </w:p>
  <w:p w14:paraId="1F413905" w14:textId="63070CD2" w:rsidR="00EB5035" w:rsidRPr="00770B2B" w:rsidRDefault="00EB5035" w:rsidP="003B5A88">
    <w:pPr>
      <w:pStyle w:val="Footer"/>
      <w:pBdr>
        <w:top w:val="single" w:sz="12" w:space="0" w:color="auto"/>
      </w:pBdr>
      <w:rPr>
        <w:sz w:val="20"/>
      </w:rPr>
    </w:pPr>
    <w:r w:rsidRPr="00770B2B">
      <w:rPr>
        <w:sz w:val="20"/>
      </w:rPr>
      <w:t xml:space="preserve">Isaac River Coal Mine Advice </w:t>
    </w:r>
    <w:r w:rsidR="00F40547" w:rsidRPr="00770B2B">
      <w:rPr>
        <w:sz w:val="20"/>
      </w:rPr>
      <w:ptab w:relativeTo="margin" w:alignment="right" w:leader="none"/>
    </w:r>
    <w:r w:rsidR="00F40547" w:rsidRPr="00770B2B">
      <w:rPr>
        <w:sz w:val="20"/>
      </w:rPr>
      <w:t>03 September</w:t>
    </w:r>
    <w:r w:rsidRPr="00770B2B">
      <w:rPr>
        <w:sz w:val="20"/>
      </w:rPr>
      <w:t xml:space="preserve"> 2022</w:t>
    </w:r>
  </w:p>
  <w:p w14:paraId="243529CB" w14:textId="77955107" w:rsidR="00EB5035" w:rsidRPr="00770B2B" w:rsidRDefault="00F40547" w:rsidP="00770B2B">
    <w:pPr>
      <w:pStyle w:val="Footer"/>
      <w:pBdr>
        <w:top w:val="single" w:sz="12" w:space="0" w:color="auto"/>
      </w:pBdr>
      <w:tabs>
        <w:tab w:val="left" w:pos="3510"/>
        <w:tab w:val="center" w:pos="4678"/>
      </w:tabs>
      <w:rPr>
        <w:sz w:val="20"/>
      </w:rPr>
    </w:pPr>
    <w:r w:rsidRPr="00770B2B">
      <w:rPr>
        <w:sz w:val="20"/>
      </w:rPr>
      <w:tab/>
    </w:r>
    <w:r w:rsidRPr="00770B2B">
      <w:rPr>
        <w:sz w:val="20"/>
      </w:rPr>
      <w:tab/>
    </w:r>
    <w:r w:rsidRPr="00770B2B">
      <w:rPr>
        <w:sz w:val="20"/>
      </w:rPr>
      <w:tab/>
    </w:r>
    <w:r w:rsidR="00EB5035" w:rsidRPr="00770B2B">
      <w:rPr>
        <w:sz w:val="20"/>
      </w:rPr>
      <w:fldChar w:fldCharType="begin"/>
    </w:r>
    <w:r w:rsidR="00EB5035" w:rsidRPr="00770B2B">
      <w:rPr>
        <w:sz w:val="20"/>
      </w:rPr>
      <w:instrText xml:space="preserve"> PAGE   \* MERGEFORMAT </w:instrText>
    </w:r>
    <w:r w:rsidR="00EB5035" w:rsidRPr="00770B2B">
      <w:rPr>
        <w:sz w:val="20"/>
      </w:rPr>
      <w:fldChar w:fldCharType="separate"/>
    </w:r>
    <w:r w:rsidR="000A296F" w:rsidRPr="00770B2B">
      <w:rPr>
        <w:noProof/>
        <w:sz w:val="20"/>
      </w:rPr>
      <w:t>4</w:t>
    </w:r>
    <w:r w:rsidR="00EB5035" w:rsidRPr="00770B2B">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EB5035" w:rsidRPr="007B11FD" w:rsidRDefault="00EB5035" w:rsidP="000F240D">
    <w:pPr>
      <w:pStyle w:val="Footer"/>
      <w:pBdr>
        <w:top w:val="single" w:sz="12" w:space="0" w:color="auto"/>
      </w:pBdr>
      <w:ind w:left="-426"/>
    </w:pPr>
  </w:p>
  <w:p w14:paraId="5984B83F" w14:textId="7AC3EB3B" w:rsidR="00EB5035" w:rsidRPr="000B5DF5" w:rsidRDefault="00EB5035" w:rsidP="000F240D">
    <w:pPr>
      <w:pStyle w:val="Footer"/>
      <w:pBdr>
        <w:top w:val="single" w:sz="12" w:space="0" w:color="auto"/>
      </w:pBdr>
      <w:ind w:left="-426"/>
      <w:rPr>
        <w:sz w:val="20"/>
      </w:rPr>
    </w:pPr>
    <w:r w:rsidRPr="000B5DF5">
      <w:rPr>
        <w:sz w:val="20"/>
      </w:rPr>
      <w:t xml:space="preserve">Isaac River Coal Mine Advice </w:t>
    </w:r>
    <w:r w:rsidR="00F40547" w:rsidRPr="000B5DF5">
      <w:rPr>
        <w:sz w:val="20"/>
      </w:rPr>
      <w:ptab w:relativeTo="margin" w:alignment="right" w:leader="none"/>
    </w:r>
    <w:r w:rsidR="00F40547" w:rsidRPr="000B5DF5">
      <w:rPr>
        <w:sz w:val="20"/>
      </w:rPr>
      <w:t>03 September</w:t>
    </w:r>
    <w:r w:rsidRPr="000B5DF5">
      <w:rPr>
        <w:sz w:val="20"/>
      </w:rPr>
      <w:t xml:space="preserve"> 2022</w:t>
    </w:r>
  </w:p>
  <w:p w14:paraId="1624C0DA" w14:textId="36528031" w:rsidR="00EB5035" w:rsidRPr="00637239" w:rsidRDefault="00EB5035" w:rsidP="00F40547">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0A296F">
      <w:rPr>
        <w:noProof/>
        <w:sz w:val="20"/>
      </w:rPr>
      <w:t>1</w:t>
    </w:r>
    <w:r w:rsidRPr="00637239">
      <w:rPr>
        <w:sz w:val="20"/>
      </w:rPr>
      <w:fldChar w:fldCharType="end"/>
    </w:r>
    <w:r w:rsidR="00F4054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BBE4" w14:textId="77777777" w:rsidR="00570719" w:rsidRDefault="00570719" w:rsidP="00D622B9">
      <w:r>
        <w:separator/>
      </w:r>
    </w:p>
  </w:footnote>
  <w:footnote w:type="continuationSeparator" w:id="0">
    <w:p w14:paraId="71DC61F5" w14:textId="77777777" w:rsidR="00570719" w:rsidRDefault="00570719" w:rsidP="00D622B9">
      <w:r>
        <w:continuationSeparator/>
      </w:r>
    </w:p>
  </w:footnote>
  <w:footnote w:type="continuationNotice" w:id="1">
    <w:p w14:paraId="55D9883D" w14:textId="77777777" w:rsidR="00570719" w:rsidRDefault="00570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EB5035" w:rsidRDefault="00EB5035"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7FB1" w14:textId="77777777" w:rsidR="00392264" w:rsidRDefault="00392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EB5035" w:rsidRDefault="00EB5035" w:rsidP="00264083">
    <w:pPr>
      <w:pStyle w:val="Header"/>
      <w:spacing w:after="0" w:line="240" w:lineRule="auto"/>
    </w:pPr>
    <w:r w:rsidRPr="00076FD2">
      <w:rPr>
        <w:noProof/>
        <w:lang w:eastAsia="en-AU"/>
      </w:rPr>
      <w:drawing>
        <wp:anchor distT="0" distB="0" distL="114300" distR="114300" simplePos="0" relativeHeight="251658240"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E8038C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3821CE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4F0A83AC"/>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2736A9D"/>
    <w:multiLevelType w:val="hybridMultilevel"/>
    <w:tmpl w:val="97029524"/>
    <w:lvl w:ilvl="0" w:tplc="5E82F414">
      <w:start w:val="3"/>
      <w:numFmt w:val="decimal"/>
      <w:lvlText w:val="%1."/>
      <w:lvlJc w:val="left"/>
      <w:pPr>
        <w:ind w:left="502" w:hanging="360"/>
      </w:pPr>
      <w:rPr>
        <w:rFonts w:hint="default"/>
      </w:rPr>
    </w:lvl>
    <w:lvl w:ilvl="1" w:tplc="0C090017">
      <w:start w:val="1"/>
      <w:numFmt w:val="low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A06086C"/>
    <w:multiLevelType w:val="hybridMultilevel"/>
    <w:tmpl w:val="B358B3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B0384D"/>
    <w:multiLevelType w:val="hybridMultilevel"/>
    <w:tmpl w:val="245A15A8"/>
    <w:lvl w:ilvl="0" w:tplc="CD303BBC">
      <w:start w:val="1"/>
      <w:numFmt w:val="upperLetter"/>
      <w:lvlText w:val="%1."/>
      <w:lvlJc w:val="left"/>
      <w:pPr>
        <w:ind w:left="360" w:hanging="360"/>
      </w:pPr>
      <w:rPr>
        <w:rFonts w:hint="default"/>
      </w:rPr>
    </w:lvl>
    <w:lvl w:ilvl="1" w:tplc="E4FC5DC8" w:tentative="1">
      <w:start w:val="1"/>
      <w:numFmt w:val="bullet"/>
      <w:lvlText w:val="o"/>
      <w:lvlJc w:val="left"/>
      <w:pPr>
        <w:ind w:left="1080" w:hanging="360"/>
      </w:pPr>
      <w:rPr>
        <w:rFonts w:ascii="Courier New" w:hAnsi="Courier New" w:cs="Courier New" w:hint="default"/>
      </w:rPr>
    </w:lvl>
    <w:lvl w:ilvl="2" w:tplc="51EAE99C" w:tentative="1">
      <w:start w:val="1"/>
      <w:numFmt w:val="bullet"/>
      <w:lvlText w:val=""/>
      <w:lvlJc w:val="left"/>
      <w:pPr>
        <w:ind w:left="1800" w:hanging="360"/>
      </w:pPr>
      <w:rPr>
        <w:rFonts w:ascii="Wingdings" w:hAnsi="Wingdings" w:hint="default"/>
      </w:rPr>
    </w:lvl>
    <w:lvl w:ilvl="3" w:tplc="829CF94E" w:tentative="1">
      <w:start w:val="1"/>
      <w:numFmt w:val="bullet"/>
      <w:lvlText w:val=""/>
      <w:lvlJc w:val="left"/>
      <w:pPr>
        <w:ind w:left="2520" w:hanging="360"/>
      </w:pPr>
      <w:rPr>
        <w:rFonts w:ascii="Symbol" w:hAnsi="Symbol" w:hint="default"/>
      </w:rPr>
    </w:lvl>
    <w:lvl w:ilvl="4" w:tplc="C3229D9E" w:tentative="1">
      <w:start w:val="1"/>
      <w:numFmt w:val="bullet"/>
      <w:lvlText w:val="o"/>
      <w:lvlJc w:val="left"/>
      <w:pPr>
        <w:ind w:left="3240" w:hanging="360"/>
      </w:pPr>
      <w:rPr>
        <w:rFonts w:ascii="Courier New" w:hAnsi="Courier New" w:cs="Courier New" w:hint="default"/>
      </w:rPr>
    </w:lvl>
    <w:lvl w:ilvl="5" w:tplc="44A25EB2" w:tentative="1">
      <w:start w:val="1"/>
      <w:numFmt w:val="bullet"/>
      <w:lvlText w:val=""/>
      <w:lvlJc w:val="left"/>
      <w:pPr>
        <w:ind w:left="3960" w:hanging="360"/>
      </w:pPr>
      <w:rPr>
        <w:rFonts w:ascii="Wingdings" w:hAnsi="Wingdings" w:hint="default"/>
      </w:rPr>
    </w:lvl>
    <w:lvl w:ilvl="6" w:tplc="42BC9E14" w:tentative="1">
      <w:start w:val="1"/>
      <w:numFmt w:val="bullet"/>
      <w:lvlText w:val=""/>
      <w:lvlJc w:val="left"/>
      <w:pPr>
        <w:ind w:left="4680" w:hanging="360"/>
      </w:pPr>
      <w:rPr>
        <w:rFonts w:ascii="Symbol" w:hAnsi="Symbol" w:hint="default"/>
      </w:rPr>
    </w:lvl>
    <w:lvl w:ilvl="7" w:tplc="F1ACE7D8" w:tentative="1">
      <w:start w:val="1"/>
      <w:numFmt w:val="bullet"/>
      <w:lvlText w:val="o"/>
      <w:lvlJc w:val="left"/>
      <w:pPr>
        <w:ind w:left="5400" w:hanging="360"/>
      </w:pPr>
      <w:rPr>
        <w:rFonts w:ascii="Courier New" w:hAnsi="Courier New" w:cs="Courier New" w:hint="default"/>
      </w:rPr>
    </w:lvl>
    <w:lvl w:ilvl="8" w:tplc="CFE64DCA" w:tentative="1">
      <w:start w:val="1"/>
      <w:numFmt w:val="bullet"/>
      <w:lvlText w:val=""/>
      <w:lvlJc w:val="left"/>
      <w:pPr>
        <w:ind w:left="6120" w:hanging="360"/>
      </w:pPr>
      <w:rPr>
        <w:rFonts w:ascii="Wingdings" w:hAnsi="Wingdings" w:hint="default"/>
      </w:rPr>
    </w:lvl>
  </w:abstractNum>
  <w:abstractNum w:abstractNumId="8" w15:restartNumberingAfterBreak="0">
    <w:nsid w:val="2FCC5EE1"/>
    <w:multiLevelType w:val="hybridMultilevel"/>
    <w:tmpl w:val="6C2C73C8"/>
    <w:lvl w:ilvl="0" w:tplc="0C09001B">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307B53"/>
    <w:multiLevelType w:val="hybridMultilevel"/>
    <w:tmpl w:val="E6C6F3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2525B3"/>
    <w:multiLevelType w:val="hybridMultilevel"/>
    <w:tmpl w:val="E5243114"/>
    <w:lvl w:ilvl="0" w:tplc="571E94CE">
      <w:start w:val="1"/>
      <w:numFmt w:val="decimal"/>
      <w:lvlText w:val="%1."/>
      <w:lvlJc w:val="left"/>
      <w:pPr>
        <w:ind w:left="502" w:hanging="360"/>
      </w:pPr>
      <w:rPr>
        <w:rFonts w:hint="default"/>
        <w:i w:val="0"/>
        <w:iCs w:val="0"/>
      </w:r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F0AB2"/>
    <w:multiLevelType w:val="hybridMultilevel"/>
    <w:tmpl w:val="195E6C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DB1124"/>
    <w:multiLevelType w:val="hybridMultilevel"/>
    <w:tmpl w:val="FFFFFFFF"/>
    <w:lvl w:ilvl="0" w:tplc="F2D0D092">
      <w:start w:val="1"/>
      <w:numFmt w:val="bullet"/>
      <w:lvlText w:val="·"/>
      <w:lvlJc w:val="left"/>
      <w:pPr>
        <w:ind w:left="720" w:hanging="360"/>
      </w:pPr>
      <w:rPr>
        <w:rFonts w:ascii="Symbol" w:hAnsi="Symbol" w:hint="default"/>
      </w:rPr>
    </w:lvl>
    <w:lvl w:ilvl="1" w:tplc="2F76347E">
      <w:start w:val="1"/>
      <w:numFmt w:val="bullet"/>
      <w:lvlText w:val="o"/>
      <w:lvlJc w:val="left"/>
      <w:pPr>
        <w:ind w:left="1440" w:hanging="360"/>
      </w:pPr>
      <w:rPr>
        <w:rFonts w:ascii="Courier New" w:hAnsi="Courier New" w:hint="default"/>
      </w:rPr>
    </w:lvl>
    <w:lvl w:ilvl="2" w:tplc="176CD9D6">
      <w:start w:val="1"/>
      <w:numFmt w:val="bullet"/>
      <w:lvlText w:val=""/>
      <w:lvlJc w:val="left"/>
      <w:pPr>
        <w:ind w:left="2160" w:hanging="360"/>
      </w:pPr>
      <w:rPr>
        <w:rFonts w:ascii="Wingdings" w:hAnsi="Wingdings" w:hint="default"/>
      </w:rPr>
    </w:lvl>
    <w:lvl w:ilvl="3" w:tplc="642A0DBA">
      <w:start w:val="1"/>
      <w:numFmt w:val="bullet"/>
      <w:lvlText w:val=""/>
      <w:lvlJc w:val="left"/>
      <w:pPr>
        <w:ind w:left="2880" w:hanging="360"/>
      </w:pPr>
      <w:rPr>
        <w:rFonts w:ascii="Symbol" w:hAnsi="Symbol" w:hint="default"/>
      </w:rPr>
    </w:lvl>
    <w:lvl w:ilvl="4" w:tplc="E09C4F3C">
      <w:start w:val="1"/>
      <w:numFmt w:val="bullet"/>
      <w:lvlText w:val="o"/>
      <w:lvlJc w:val="left"/>
      <w:pPr>
        <w:ind w:left="3600" w:hanging="360"/>
      </w:pPr>
      <w:rPr>
        <w:rFonts w:ascii="Courier New" w:hAnsi="Courier New" w:hint="default"/>
      </w:rPr>
    </w:lvl>
    <w:lvl w:ilvl="5" w:tplc="02B8995E">
      <w:start w:val="1"/>
      <w:numFmt w:val="bullet"/>
      <w:lvlText w:val=""/>
      <w:lvlJc w:val="left"/>
      <w:pPr>
        <w:ind w:left="4320" w:hanging="360"/>
      </w:pPr>
      <w:rPr>
        <w:rFonts w:ascii="Wingdings" w:hAnsi="Wingdings" w:hint="default"/>
      </w:rPr>
    </w:lvl>
    <w:lvl w:ilvl="6" w:tplc="34CCF910">
      <w:start w:val="1"/>
      <w:numFmt w:val="bullet"/>
      <w:lvlText w:val=""/>
      <w:lvlJc w:val="left"/>
      <w:pPr>
        <w:ind w:left="5040" w:hanging="360"/>
      </w:pPr>
      <w:rPr>
        <w:rFonts w:ascii="Symbol" w:hAnsi="Symbol" w:hint="default"/>
      </w:rPr>
    </w:lvl>
    <w:lvl w:ilvl="7" w:tplc="67FA413A">
      <w:start w:val="1"/>
      <w:numFmt w:val="bullet"/>
      <w:lvlText w:val="o"/>
      <w:lvlJc w:val="left"/>
      <w:pPr>
        <w:ind w:left="5760" w:hanging="360"/>
      </w:pPr>
      <w:rPr>
        <w:rFonts w:ascii="Courier New" w:hAnsi="Courier New" w:hint="default"/>
      </w:rPr>
    </w:lvl>
    <w:lvl w:ilvl="8" w:tplc="9C862E9C">
      <w:start w:val="1"/>
      <w:numFmt w:val="bullet"/>
      <w:lvlText w:val=""/>
      <w:lvlJc w:val="left"/>
      <w:pPr>
        <w:ind w:left="6480" w:hanging="360"/>
      </w:pPr>
      <w:rPr>
        <w:rFonts w:ascii="Wingdings" w:hAnsi="Wingdings" w:hint="default"/>
      </w:rPr>
    </w:lvl>
  </w:abstractNum>
  <w:abstractNum w:abstractNumId="16" w15:restartNumberingAfterBreak="0">
    <w:nsid w:val="564F6AF4"/>
    <w:multiLevelType w:val="hybridMultilevel"/>
    <w:tmpl w:val="E79047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8795837"/>
    <w:multiLevelType w:val="hybridMultilevel"/>
    <w:tmpl w:val="445E20B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8C419B5"/>
    <w:multiLevelType w:val="hybridMultilevel"/>
    <w:tmpl w:val="10B098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5A0016"/>
    <w:multiLevelType w:val="hybridMultilevel"/>
    <w:tmpl w:val="10B098C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456429"/>
    <w:multiLevelType w:val="multilevel"/>
    <w:tmpl w:val="5234F620"/>
    <w:lvl w:ilvl="0">
      <w:start w:val="1"/>
      <w:numFmt w:val="decimal"/>
      <w:pStyle w:val="ListNumber"/>
      <w:lvlText w:val="%1."/>
      <w:lvlJc w:val="left"/>
      <w:pPr>
        <w:ind w:left="511"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7F47046"/>
    <w:multiLevelType w:val="hybridMultilevel"/>
    <w:tmpl w:val="C00AD21A"/>
    <w:lvl w:ilvl="0" w:tplc="EB4EC4E0">
      <w:start w:val="3"/>
      <w:numFmt w:val="decimal"/>
      <w:lvlText w:val="%1."/>
      <w:lvlJc w:val="left"/>
      <w:pPr>
        <w:ind w:left="502" w:hanging="360"/>
      </w:pPr>
    </w:lvl>
    <w:lvl w:ilvl="1" w:tplc="50449EB4">
      <w:start w:val="1"/>
      <w:numFmt w:val="lowerLetter"/>
      <w:lvlText w:val="%2."/>
      <w:lvlJc w:val="left"/>
      <w:pPr>
        <w:ind w:left="1440" w:hanging="360"/>
      </w:pPr>
    </w:lvl>
    <w:lvl w:ilvl="2" w:tplc="F478313A">
      <w:start w:val="1"/>
      <w:numFmt w:val="lowerRoman"/>
      <w:lvlText w:val="%3."/>
      <w:lvlJc w:val="right"/>
      <w:pPr>
        <w:ind w:left="2160" w:hanging="180"/>
      </w:pPr>
    </w:lvl>
    <w:lvl w:ilvl="3" w:tplc="0AC2398E">
      <w:start w:val="1"/>
      <w:numFmt w:val="decimal"/>
      <w:lvlText w:val="%4."/>
      <w:lvlJc w:val="left"/>
      <w:pPr>
        <w:ind w:left="2880" w:hanging="360"/>
      </w:pPr>
    </w:lvl>
    <w:lvl w:ilvl="4" w:tplc="630664E4">
      <w:start w:val="1"/>
      <w:numFmt w:val="lowerLetter"/>
      <w:lvlText w:val="%5."/>
      <w:lvlJc w:val="left"/>
      <w:pPr>
        <w:ind w:left="3600" w:hanging="360"/>
      </w:pPr>
    </w:lvl>
    <w:lvl w:ilvl="5" w:tplc="F1D417A2">
      <w:start w:val="1"/>
      <w:numFmt w:val="lowerRoman"/>
      <w:lvlText w:val="%6."/>
      <w:lvlJc w:val="right"/>
      <w:pPr>
        <w:ind w:left="4320" w:hanging="180"/>
      </w:pPr>
    </w:lvl>
    <w:lvl w:ilvl="6" w:tplc="118EF064">
      <w:start w:val="1"/>
      <w:numFmt w:val="decimal"/>
      <w:lvlText w:val="%7."/>
      <w:lvlJc w:val="left"/>
      <w:pPr>
        <w:ind w:left="5040" w:hanging="360"/>
      </w:pPr>
    </w:lvl>
    <w:lvl w:ilvl="7" w:tplc="C4B87F18">
      <w:start w:val="1"/>
      <w:numFmt w:val="lowerLetter"/>
      <w:lvlText w:val="%8."/>
      <w:lvlJc w:val="left"/>
      <w:pPr>
        <w:ind w:left="5760" w:hanging="360"/>
      </w:pPr>
    </w:lvl>
    <w:lvl w:ilvl="8" w:tplc="26A016B2">
      <w:start w:val="1"/>
      <w:numFmt w:val="lowerRoman"/>
      <w:lvlText w:val="%9."/>
      <w:lvlJc w:val="right"/>
      <w:pPr>
        <w:ind w:left="6480" w:hanging="180"/>
      </w:pPr>
    </w:lvl>
  </w:abstractNum>
  <w:abstractNum w:abstractNumId="22" w15:restartNumberingAfterBreak="0">
    <w:nsid w:val="69023007"/>
    <w:multiLevelType w:val="hybridMultilevel"/>
    <w:tmpl w:val="5914C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53710E"/>
    <w:multiLevelType w:val="hybridMultilevel"/>
    <w:tmpl w:val="631CB656"/>
    <w:lvl w:ilvl="0" w:tplc="FFFFFFFF">
      <w:start w:val="3"/>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F3A22F7"/>
    <w:multiLevelType w:val="hybridMultilevel"/>
    <w:tmpl w:val="375AD4C4"/>
    <w:lvl w:ilvl="0" w:tplc="5E82F414">
      <w:start w:val="3"/>
      <w:numFmt w:val="decimal"/>
      <w:lvlText w:val="%1."/>
      <w:lvlJc w:val="left"/>
      <w:pPr>
        <w:ind w:left="502" w:hanging="360"/>
      </w:pPr>
      <w:rPr>
        <w:rFonts w:hint="default"/>
      </w:rPr>
    </w:lvl>
    <w:lvl w:ilvl="1" w:tplc="0C090001">
      <w:start w:val="1"/>
      <w:numFmt w:val="bullet"/>
      <w:lvlText w:val=""/>
      <w:lvlJc w:val="left"/>
      <w:pPr>
        <w:ind w:left="1222" w:hanging="360"/>
      </w:pPr>
      <w:rPr>
        <w:rFonts w:ascii="Symbol" w:hAnsi="Symbol"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16cid:durableId="2072775586">
    <w:abstractNumId w:val="15"/>
  </w:num>
  <w:num w:numId="2" w16cid:durableId="260838056">
    <w:abstractNumId w:val="21"/>
  </w:num>
  <w:num w:numId="3" w16cid:durableId="906501486">
    <w:abstractNumId w:val="24"/>
  </w:num>
  <w:num w:numId="4" w16cid:durableId="19479780">
    <w:abstractNumId w:val="3"/>
  </w:num>
  <w:num w:numId="5" w16cid:durableId="1969429596">
    <w:abstractNumId w:val="11"/>
  </w:num>
  <w:num w:numId="6" w16cid:durableId="1472094625">
    <w:abstractNumId w:val="9"/>
  </w:num>
  <w:num w:numId="7" w16cid:durableId="8993512">
    <w:abstractNumId w:val="20"/>
  </w:num>
  <w:num w:numId="8" w16cid:durableId="1150440386">
    <w:abstractNumId w:val="13"/>
  </w:num>
  <w:num w:numId="9" w16cid:durableId="913977593">
    <w:abstractNumId w:val="6"/>
  </w:num>
  <w:num w:numId="10" w16cid:durableId="1345782847">
    <w:abstractNumId w:val="6"/>
  </w:num>
  <w:num w:numId="11" w16cid:durableId="314069670">
    <w:abstractNumId w:val="20"/>
  </w:num>
  <w:num w:numId="12" w16cid:durableId="711687448">
    <w:abstractNumId w:val="20"/>
  </w:num>
  <w:num w:numId="13" w16cid:durableId="1697803641">
    <w:abstractNumId w:val="2"/>
  </w:num>
  <w:num w:numId="14" w16cid:durableId="1377779280">
    <w:abstractNumId w:val="20"/>
  </w:num>
  <w:num w:numId="15" w16cid:durableId="843202765">
    <w:abstractNumId w:val="7"/>
  </w:num>
  <w:num w:numId="16" w16cid:durableId="1668051690">
    <w:abstractNumId w:val="5"/>
  </w:num>
  <w:num w:numId="17" w16cid:durableId="1905220692">
    <w:abstractNumId w:val="20"/>
  </w:num>
  <w:num w:numId="18" w16cid:durableId="1584335797">
    <w:abstractNumId w:val="20"/>
  </w:num>
  <w:num w:numId="19" w16cid:durableId="1765763669">
    <w:abstractNumId w:val="17"/>
  </w:num>
  <w:num w:numId="20" w16cid:durableId="1430202007">
    <w:abstractNumId w:val="1"/>
  </w:num>
  <w:num w:numId="21" w16cid:durableId="19777599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516638">
    <w:abstractNumId w:val="0"/>
  </w:num>
  <w:num w:numId="23" w16cid:durableId="1931428395">
    <w:abstractNumId w:val="22"/>
  </w:num>
  <w:num w:numId="24" w16cid:durableId="2092844582">
    <w:abstractNumId w:val="20"/>
  </w:num>
  <w:num w:numId="25" w16cid:durableId="134446187">
    <w:abstractNumId w:val="20"/>
  </w:num>
  <w:num w:numId="26" w16cid:durableId="1925457692">
    <w:abstractNumId w:val="20"/>
  </w:num>
  <w:num w:numId="27" w16cid:durableId="1783576332">
    <w:abstractNumId w:val="20"/>
  </w:num>
  <w:num w:numId="28" w16cid:durableId="1802728274">
    <w:abstractNumId w:val="20"/>
  </w:num>
  <w:num w:numId="29" w16cid:durableId="1174496997">
    <w:abstractNumId w:val="20"/>
  </w:num>
  <w:num w:numId="30" w16cid:durableId="15277189">
    <w:abstractNumId w:val="8"/>
  </w:num>
  <w:num w:numId="31" w16cid:durableId="1439330201">
    <w:abstractNumId w:val="19"/>
  </w:num>
  <w:num w:numId="32" w16cid:durableId="1527404125">
    <w:abstractNumId w:val="10"/>
  </w:num>
  <w:num w:numId="33" w16cid:durableId="1655261899">
    <w:abstractNumId w:val="16"/>
  </w:num>
  <w:num w:numId="34" w16cid:durableId="1298805504">
    <w:abstractNumId w:val="20"/>
  </w:num>
  <w:num w:numId="35" w16cid:durableId="629477688">
    <w:abstractNumId w:val="20"/>
  </w:num>
  <w:num w:numId="36" w16cid:durableId="1697657830">
    <w:abstractNumId w:val="20"/>
  </w:num>
  <w:num w:numId="37" w16cid:durableId="362874308">
    <w:abstractNumId w:val="18"/>
  </w:num>
  <w:num w:numId="38" w16cid:durableId="826438007">
    <w:abstractNumId w:val="20"/>
  </w:num>
  <w:num w:numId="39" w16cid:durableId="1559970656">
    <w:abstractNumId w:val="14"/>
  </w:num>
  <w:num w:numId="40" w16cid:durableId="640039184">
    <w:abstractNumId w:val="12"/>
  </w:num>
  <w:num w:numId="41" w16cid:durableId="1180773685">
    <w:abstractNumId w:val="23"/>
  </w:num>
  <w:num w:numId="42" w16cid:durableId="1094472212">
    <w:abstractNumId w:val="25"/>
  </w:num>
  <w:num w:numId="43" w16cid:durableId="1875666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693"/>
    <w:rsid w:val="00000D38"/>
    <w:rsid w:val="0000114B"/>
    <w:rsid w:val="00002812"/>
    <w:rsid w:val="00004AEE"/>
    <w:rsid w:val="00005CAA"/>
    <w:rsid w:val="00010210"/>
    <w:rsid w:val="00012D66"/>
    <w:rsid w:val="00015ADA"/>
    <w:rsid w:val="00020C99"/>
    <w:rsid w:val="00022481"/>
    <w:rsid w:val="00025A5B"/>
    <w:rsid w:val="0002707B"/>
    <w:rsid w:val="00031999"/>
    <w:rsid w:val="00031B32"/>
    <w:rsid w:val="00032D2D"/>
    <w:rsid w:val="000330F0"/>
    <w:rsid w:val="000439D5"/>
    <w:rsid w:val="000476E5"/>
    <w:rsid w:val="0005148E"/>
    <w:rsid w:val="000547F0"/>
    <w:rsid w:val="00057B47"/>
    <w:rsid w:val="00062088"/>
    <w:rsid w:val="00062A46"/>
    <w:rsid w:val="000702D0"/>
    <w:rsid w:val="00072FBE"/>
    <w:rsid w:val="000734BE"/>
    <w:rsid w:val="000759E5"/>
    <w:rsid w:val="00075B21"/>
    <w:rsid w:val="0007601C"/>
    <w:rsid w:val="00076426"/>
    <w:rsid w:val="00082278"/>
    <w:rsid w:val="0008466E"/>
    <w:rsid w:val="00084AC6"/>
    <w:rsid w:val="00085816"/>
    <w:rsid w:val="00090654"/>
    <w:rsid w:val="00091608"/>
    <w:rsid w:val="0009196E"/>
    <w:rsid w:val="00092F92"/>
    <w:rsid w:val="0009333C"/>
    <w:rsid w:val="00093E5E"/>
    <w:rsid w:val="000940C9"/>
    <w:rsid w:val="00094729"/>
    <w:rsid w:val="00094ACF"/>
    <w:rsid w:val="0009704F"/>
    <w:rsid w:val="000977EF"/>
    <w:rsid w:val="000A0780"/>
    <w:rsid w:val="000A0F11"/>
    <w:rsid w:val="000A125A"/>
    <w:rsid w:val="000A17EC"/>
    <w:rsid w:val="000A228F"/>
    <w:rsid w:val="000A296F"/>
    <w:rsid w:val="000A2AED"/>
    <w:rsid w:val="000A4636"/>
    <w:rsid w:val="000A57CD"/>
    <w:rsid w:val="000B1756"/>
    <w:rsid w:val="000B1EE3"/>
    <w:rsid w:val="000B2FF3"/>
    <w:rsid w:val="000B3758"/>
    <w:rsid w:val="000B5DF5"/>
    <w:rsid w:val="000B7681"/>
    <w:rsid w:val="000B7B1D"/>
    <w:rsid w:val="000B7B42"/>
    <w:rsid w:val="000C02B7"/>
    <w:rsid w:val="000C2814"/>
    <w:rsid w:val="000C3F42"/>
    <w:rsid w:val="000C451B"/>
    <w:rsid w:val="000C5342"/>
    <w:rsid w:val="000C706A"/>
    <w:rsid w:val="000D06B8"/>
    <w:rsid w:val="000D140D"/>
    <w:rsid w:val="000D2887"/>
    <w:rsid w:val="000D5B91"/>
    <w:rsid w:val="000D6D63"/>
    <w:rsid w:val="000D706B"/>
    <w:rsid w:val="000D7810"/>
    <w:rsid w:val="000E0081"/>
    <w:rsid w:val="000E07CF"/>
    <w:rsid w:val="000E0E63"/>
    <w:rsid w:val="000E3AD8"/>
    <w:rsid w:val="000E4DE5"/>
    <w:rsid w:val="000E56F7"/>
    <w:rsid w:val="000E5964"/>
    <w:rsid w:val="000F240D"/>
    <w:rsid w:val="000F4819"/>
    <w:rsid w:val="00100BEF"/>
    <w:rsid w:val="00102E17"/>
    <w:rsid w:val="00104F0B"/>
    <w:rsid w:val="00104FC3"/>
    <w:rsid w:val="00107084"/>
    <w:rsid w:val="0011498E"/>
    <w:rsid w:val="00116F28"/>
    <w:rsid w:val="00117A45"/>
    <w:rsid w:val="00117D23"/>
    <w:rsid w:val="00121F5F"/>
    <w:rsid w:val="001224AE"/>
    <w:rsid w:val="0012280D"/>
    <w:rsid w:val="00123035"/>
    <w:rsid w:val="0012388C"/>
    <w:rsid w:val="00124894"/>
    <w:rsid w:val="00125896"/>
    <w:rsid w:val="00133598"/>
    <w:rsid w:val="001337D4"/>
    <w:rsid w:val="001340EA"/>
    <w:rsid w:val="00137B9F"/>
    <w:rsid w:val="00137EFD"/>
    <w:rsid w:val="00140FF0"/>
    <w:rsid w:val="00141E02"/>
    <w:rsid w:val="0014204C"/>
    <w:rsid w:val="00142F12"/>
    <w:rsid w:val="0014665B"/>
    <w:rsid w:val="00146945"/>
    <w:rsid w:val="00147C12"/>
    <w:rsid w:val="00147EFC"/>
    <w:rsid w:val="001527A1"/>
    <w:rsid w:val="001530DC"/>
    <w:rsid w:val="001539AF"/>
    <w:rsid w:val="00154989"/>
    <w:rsid w:val="00155A9F"/>
    <w:rsid w:val="00155B98"/>
    <w:rsid w:val="0015684F"/>
    <w:rsid w:val="00160262"/>
    <w:rsid w:val="001611F9"/>
    <w:rsid w:val="0016186F"/>
    <w:rsid w:val="0016281C"/>
    <w:rsid w:val="0016433A"/>
    <w:rsid w:val="0016780A"/>
    <w:rsid w:val="001713FA"/>
    <w:rsid w:val="001723FD"/>
    <w:rsid w:val="00173EBF"/>
    <w:rsid w:val="001765DA"/>
    <w:rsid w:val="001826A8"/>
    <w:rsid w:val="00183237"/>
    <w:rsid w:val="001842A2"/>
    <w:rsid w:val="00185039"/>
    <w:rsid w:val="00185407"/>
    <w:rsid w:val="00186465"/>
    <w:rsid w:val="0018794D"/>
    <w:rsid w:val="00187FA8"/>
    <w:rsid w:val="001922D0"/>
    <w:rsid w:val="00192F5E"/>
    <w:rsid w:val="00194199"/>
    <w:rsid w:val="00197772"/>
    <w:rsid w:val="00197EAF"/>
    <w:rsid w:val="001A2CDA"/>
    <w:rsid w:val="001A4E04"/>
    <w:rsid w:val="001A51C8"/>
    <w:rsid w:val="001B4424"/>
    <w:rsid w:val="001B472B"/>
    <w:rsid w:val="001B4CA8"/>
    <w:rsid w:val="001B7888"/>
    <w:rsid w:val="001C2A92"/>
    <w:rsid w:val="001C4F3D"/>
    <w:rsid w:val="001C7C23"/>
    <w:rsid w:val="001D0CDC"/>
    <w:rsid w:val="001D1D82"/>
    <w:rsid w:val="001D2885"/>
    <w:rsid w:val="001D2B5D"/>
    <w:rsid w:val="001D381B"/>
    <w:rsid w:val="001D6160"/>
    <w:rsid w:val="001E0A7B"/>
    <w:rsid w:val="001E0B70"/>
    <w:rsid w:val="001E1182"/>
    <w:rsid w:val="001E1910"/>
    <w:rsid w:val="001E2E34"/>
    <w:rsid w:val="001E345D"/>
    <w:rsid w:val="001E7BC5"/>
    <w:rsid w:val="001F0E8B"/>
    <w:rsid w:val="001F612B"/>
    <w:rsid w:val="001F6846"/>
    <w:rsid w:val="00200944"/>
    <w:rsid w:val="00202387"/>
    <w:rsid w:val="00202C90"/>
    <w:rsid w:val="00203C61"/>
    <w:rsid w:val="00204042"/>
    <w:rsid w:val="002072E3"/>
    <w:rsid w:val="002105CE"/>
    <w:rsid w:val="0021256A"/>
    <w:rsid w:val="00212AEE"/>
    <w:rsid w:val="00213DE8"/>
    <w:rsid w:val="00216118"/>
    <w:rsid w:val="002162CA"/>
    <w:rsid w:val="002209AB"/>
    <w:rsid w:val="002251E3"/>
    <w:rsid w:val="002262E6"/>
    <w:rsid w:val="00227A95"/>
    <w:rsid w:val="002316BD"/>
    <w:rsid w:val="00233687"/>
    <w:rsid w:val="002336F3"/>
    <w:rsid w:val="0023436B"/>
    <w:rsid w:val="00234C62"/>
    <w:rsid w:val="00241FF3"/>
    <w:rsid w:val="00243B28"/>
    <w:rsid w:val="00244C3A"/>
    <w:rsid w:val="002451EA"/>
    <w:rsid w:val="00246009"/>
    <w:rsid w:val="002467C4"/>
    <w:rsid w:val="002473FC"/>
    <w:rsid w:val="00251EA7"/>
    <w:rsid w:val="002525E2"/>
    <w:rsid w:val="00252B5D"/>
    <w:rsid w:val="00252E3C"/>
    <w:rsid w:val="00256F73"/>
    <w:rsid w:val="002604F5"/>
    <w:rsid w:val="002616FA"/>
    <w:rsid w:val="00262198"/>
    <w:rsid w:val="00264083"/>
    <w:rsid w:val="00264AF9"/>
    <w:rsid w:val="002678B3"/>
    <w:rsid w:val="00270270"/>
    <w:rsid w:val="00275F8A"/>
    <w:rsid w:val="00277426"/>
    <w:rsid w:val="00277A51"/>
    <w:rsid w:val="00280076"/>
    <w:rsid w:val="0028219D"/>
    <w:rsid w:val="00285F1B"/>
    <w:rsid w:val="002869DB"/>
    <w:rsid w:val="00286D8A"/>
    <w:rsid w:val="00287DD3"/>
    <w:rsid w:val="00291857"/>
    <w:rsid w:val="00292898"/>
    <w:rsid w:val="00292B81"/>
    <w:rsid w:val="0029322E"/>
    <w:rsid w:val="00294A0A"/>
    <w:rsid w:val="00296477"/>
    <w:rsid w:val="00296C19"/>
    <w:rsid w:val="00297301"/>
    <w:rsid w:val="002974BC"/>
    <w:rsid w:val="002A5EC3"/>
    <w:rsid w:val="002A63B1"/>
    <w:rsid w:val="002A6810"/>
    <w:rsid w:val="002B18AE"/>
    <w:rsid w:val="002B2E2F"/>
    <w:rsid w:val="002B4A4C"/>
    <w:rsid w:val="002B4F7A"/>
    <w:rsid w:val="002B6472"/>
    <w:rsid w:val="002B67D3"/>
    <w:rsid w:val="002B716C"/>
    <w:rsid w:val="002C0DFF"/>
    <w:rsid w:val="002C1C93"/>
    <w:rsid w:val="002C23B5"/>
    <w:rsid w:val="002C3257"/>
    <w:rsid w:val="002C3738"/>
    <w:rsid w:val="002C3AF5"/>
    <w:rsid w:val="002C5066"/>
    <w:rsid w:val="002D4AAC"/>
    <w:rsid w:val="002D4D7C"/>
    <w:rsid w:val="002D5387"/>
    <w:rsid w:val="002D6C33"/>
    <w:rsid w:val="002D725F"/>
    <w:rsid w:val="002E1AB0"/>
    <w:rsid w:val="002E4291"/>
    <w:rsid w:val="002E43B1"/>
    <w:rsid w:val="002E43EF"/>
    <w:rsid w:val="002E68B0"/>
    <w:rsid w:val="002E7087"/>
    <w:rsid w:val="002F045A"/>
    <w:rsid w:val="002F64EB"/>
    <w:rsid w:val="0030039D"/>
    <w:rsid w:val="00300715"/>
    <w:rsid w:val="00301DF1"/>
    <w:rsid w:val="0030326F"/>
    <w:rsid w:val="003078C5"/>
    <w:rsid w:val="00310701"/>
    <w:rsid w:val="00311510"/>
    <w:rsid w:val="003138AC"/>
    <w:rsid w:val="00315980"/>
    <w:rsid w:val="0031672A"/>
    <w:rsid w:val="00316F7F"/>
    <w:rsid w:val="00320162"/>
    <w:rsid w:val="0032087E"/>
    <w:rsid w:val="003218E8"/>
    <w:rsid w:val="00324D5E"/>
    <w:rsid w:val="00330DCE"/>
    <w:rsid w:val="00331E11"/>
    <w:rsid w:val="00332488"/>
    <w:rsid w:val="0033388D"/>
    <w:rsid w:val="00334761"/>
    <w:rsid w:val="0033636E"/>
    <w:rsid w:val="00337EBC"/>
    <w:rsid w:val="0034033E"/>
    <w:rsid w:val="00341820"/>
    <w:rsid w:val="00341DCD"/>
    <w:rsid w:val="00343E78"/>
    <w:rsid w:val="0034504D"/>
    <w:rsid w:val="0034563E"/>
    <w:rsid w:val="00346E1E"/>
    <w:rsid w:val="0034737E"/>
    <w:rsid w:val="003504CC"/>
    <w:rsid w:val="003518D6"/>
    <w:rsid w:val="00354054"/>
    <w:rsid w:val="0035460C"/>
    <w:rsid w:val="00355311"/>
    <w:rsid w:val="003556BD"/>
    <w:rsid w:val="0035798D"/>
    <w:rsid w:val="00363755"/>
    <w:rsid w:val="0036458D"/>
    <w:rsid w:val="00364E6D"/>
    <w:rsid w:val="00365147"/>
    <w:rsid w:val="00365832"/>
    <w:rsid w:val="00367BEA"/>
    <w:rsid w:val="0037016E"/>
    <w:rsid w:val="00370E55"/>
    <w:rsid w:val="00370EC4"/>
    <w:rsid w:val="00372104"/>
    <w:rsid w:val="00372908"/>
    <w:rsid w:val="00373EFB"/>
    <w:rsid w:val="00376457"/>
    <w:rsid w:val="0037694D"/>
    <w:rsid w:val="003773AE"/>
    <w:rsid w:val="00377C3A"/>
    <w:rsid w:val="00380C9C"/>
    <w:rsid w:val="003813CC"/>
    <w:rsid w:val="00381917"/>
    <w:rsid w:val="0038294F"/>
    <w:rsid w:val="00383020"/>
    <w:rsid w:val="00383750"/>
    <w:rsid w:val="003842B5"/>
    <w:rsid w:val="003856C0"/>
    <w:rsid w:val="00385A35"/>
    <w:rsid w:val="00392264"/>
    <w:rsid w:val="00395CFA"/>
    <w:rsid w:val="00396419"/>
    <w:rsid w:val="003975FD"/>
    <w:rsid w:val="00397FB6"/>
    <w:rsid w:val="003A0593"/>
    <w:rsid w:val="003A1F59"/>
    <w:rsid w:val="003B1446"/>
    <w:rsid w:val="003B3CAA"/>
    <w:rsid w:val="003B47C3"/>
    <w:rsid w:val="003B5A88"/>
    <w:rsid w:val="003B60CC"/>
    <w:rsid w:val="003C08C5"/>
    <w:rsid w:val="003C1B25"/>
    <w:rsid w:val="003C2443"/>
    <w:rsid w:val="003C31E0"/>
    <w:rsid w:val="003C4898"/>
    <w:rsid w:val="003C4AD9"/>
    <w:rsid w:val="003C51E8"/>
    <w:rsid w:val="003C5D55"/>
    <w:rsid w:val="003C5DA3"/>
    <w:rsid w:val="003C7E69"/>
    <w:rsid w:val="003D12E3"/>
    <w:rsid w:val="003D2081"/>
    <w:rsid w:val="003D38F9"/>
    <w:rsid w:val="003D4BCD"/>
    <w:rsid w:val="003E01D8"/>
    <w:rsid w:val="003E2100"/>
    <w:rsid w:val="003E2135"/>
    <w:rsid w:val="003E22BD"/>
    <w:rsid w:val="003E2BDB"/>
    <w:rsid w:val="003E45FA"/>
    <w:rsid w:val="003E53CA"/>
    <w:rsid w:val="003E5ED5"/>
    <w:rsid w:val="003E796F"/>
    <w:rsid w:val="003F0CB7"/>
    <w:rsid w:val="003F15EC"/>
    <w:rsid w:val="003F23A8"/>
    <w:rsid w:val="003F45E3"/>
    <w:rsid w:val="003F56F2"/>
    <w:rsid w:val="003F5C70"/>
    <w:rsid w:val="003F6F5B"/>
    <w:rsid w:val="003F7B46"/>
    <w:rsid w:val="00400F8F"/>
    <w:rsid w:val="0040185F"/>
    <w:rsid w:val="00402190"/>
    <w:rsid w:val="0040342D"/>
    <w:rsid w:val="00403FB9"/>
    <w:rsid w:val="00405E1C"/>
    <w:rsid w:val="00406736"/>
    <w:rsid w:val="004118D4"/>
    <w:rsid w:val="0041192D"/>
    <w:rsid w:val="0041275D"/>
    <w:rsid w:val="0041345F"/>
    <w:rsid w:val="00413EE1"/>
    <w:rsid w:val="004146E1"/>
    <w:rsid w:val="00415142"/>
    <w:rsid w:val="0042128E"/>
    <w:rsid w:val="00422215"/>
    <w:rsid w:val="0042465A"/>
    <w:rsid w:val="00425C1E"/>
    <w:rsid w:val="00425F3E"/>
    <w:rsid w:val="00426849"/>
    <w:rsid w:val="0043112B"/>
    <w:rsid w:val="00431B48"/>
    <w:rsid w:val="00432B60"/>
    <w:rsid w:val="004333E6"/>
    <w:rsid w:val="00440698"/>
    <w:rsid w:val="00443084"/>
    <w:rsid w:val="00443EF3"/>
    <w:rsid w:val="00446B69"/>
    <w:rsid w:val="00450353"/>
    <w:rsid w:val="00450600"/>
    <w:rsid w:val="004512C1"/>
    <w:rsid w:val="004534C1"/>
    <w:rsid w:val="004540E2"/>
    <w:rsid w:val="00454454"/>
    <w:rsid w:val="0045604C"/>
    <w:rsid w:val="00463BEE"/>
    <w:rsid w:val="00464D93"/>
    <w:rsid w:val="00466DFA"/>
    <w:rsid w:val="00467924"/>
    <w:rsid w:val="004712A5"/>
    <w:rsid w:val="0047266F"/>
    <w:rsid w:val="004756EB"/>
    <w:rsid w:val="00476D6B"/>
    <w:rsid w:val="0048018F"/>
    <w:rsid w:val="00484D90"/>
    <w:rsid w:val="00485401"/>
    <w:rsid w:val="004861E6"/>
    <w:rsid w:val="0049013A"/>
    <w:rsid w:val="00490905"/>
    <w:rsid w:val="00492C16"/>
    <w:rsid w:val="00497DF6"/>
    <w:rsid w:val="004A0678"/>
    <w:rsid w:val="004A48A3"/>
    <w:rsid w:val="004A5969"/>
    <w:rsid w:val="004B0814"/>
    <w:rsid w:val="004B0D92"/>
    <w:rsid w:val="004B0EC0"/>
    <w:rsid w:val="004B270E"/>
    <w:rsid w:val="004B32B2"/>
    <w:rsid w:val="004B5A51"/>
    <w:rsid w:val="004B66F1"/>
    <w:rsid w:val="004B6D0A"/>
    <w:rsid w:val="004C1498"/>
    <w:rsid w:val="004C17CC"/>
    <w:rsid w:val="004C3B7B"/>
    <w:rsid w:val="004C3EA0"/>
    <w:rsid w:val="004D28DC"/>
    <w:rsid w:val="004D327F"/>
    <w:rsid w:val="004D39F3"/>
    <w:rsid w:val="004D46F2"/>
    <w:rsid w:val="004D5A08"/>
    <w:rsid w:val="004D69A3"/>
    <w:rsid w:val="004D74CD"/>
    <w:rsid w:val="004E0E62"/>
    <w:rsid w:val="004E26D2"/>
    <w:rsid w:val="004E4250"/>
    <w:rsid w:val="004E49C7"/>
    <w:rsid w:val="004E53F3"/>
    <w:rsid w:val="004E545E"/>
    <w:rsid w:val="004E7985"/>
    <w:rsid w:val="004F32CC"/>
    <w:rsid w:val="004F3D69"/>
    <w:rsid w:val="004F7169"/>
    <w:rsid w:val="00500D66"/>
    <w:rsid w:val="00500E79"/>
    <w:rsid w:val="00501989"/>
    <w:rsid w:val="005036A6"/>
    <w:rsid w:val="00506F93"/>
    <w:rsid w:val="00511E3E"/>
    <w:rsid w:val="00514C8E"/>
    <w:rsid w:val="00517F35"/>
    <w:rsid w:val="00523A57"/>
    <w:rsid w:val="00523ED3"/>
    <w:rsid w:val="00531DBF"/>
    <w:rsid w:val="00533512"/>
    <w:rsid w:val="005337FC"/>
    <w:rsid w:val="005342D9"/>
    <w:rsid w:val="0054125C"/>
    <w:rsid w:val="0054541A"/>
    <w:rsid w:val="00545759"/>
    <w:rsid w:val="00545BE0"/>
    <w:rsid w:val="0054620E"/>
    <w:rsid w:val="0054719D"/>
    <w:rsid w:val="00550840"/>
    <w:rsid w:val="00552FBB"/>
    <w:rsid w:val="00554C6A"/>
    <w:rsid w:val="00554E86"/>
    <w:rsid w:val="00555FD0"/>
    <w:rsid w:val="00560E55"/>
    <w:rsid w:val="0056133A"/>
    <w:rsid w:val="00562E85"/>
    <w:rsid w:val="0056332F"/>
    <w:rsid w:val="00563924"/>
    <w:rsid w:val="005648B8"/>
    <w:rsid w:val="0057042B"/>
    <w:rsid w:val="00570719"/>
    <w:rsid w:val="00570A08"/>
    <w:rsid w:val="00571A97"/>
    <w:rsid w:val="005727EF"/>
    <w:rsid w:val="00574767"/>
    <w:rsid w:val="00574D9A"/>
    <w:rsid w:val="00581C39"/>
    <w:rsid w:val="0058277A"/>
    <w:rsid w:val="005834A4"/>
    <w:rsid w:val="00584F6B"/>
    <w:rsid w:val="005903B6"/>
    <w:rsid w:val="00592B20"/>
    <w:rsid w:val="00592F31"/>
    <w:rsid w:val="005A0247"/>
    <w:rsid w:val="005A126E"/>
    <w:rsid w:val="005A2513"/>
    <w:rsid w:val="005A452F"/>
    <w:rsid w:val="005A703F"/>
    <w:rsid w:val="005B0855"/>
    <w:rsid w:val="005B140D"/>
    <w:rsid w:val="005B3B5D"/>
    <w:rsid w:val="005C0269"/>
    <w:rsid w:val="005C1FEA"/>
    <w:rsid w:val="005C3495"/>
    <w:rsid w:val="005C3785"/>
    <w:rsid w:val="005D2F13"/>
    <w:rsid w:val="005D4803"/>
    <w:rsid w:val="005D59C8"/>
    <w:rsid w:val="005E13EA"/>
    <w:rsid w:val="005E15E0"/>
    <w:rsid w:val="005E3889"/>
    <w:rsid w:val="005E3DFC"/>
    <w:rsid w:val="005E3F18"/>
    <w:rsid w:val="005E56B1"/>
    <w:rsid w:val="005E58AE"/>
    <w:rsid w:val="005E60AF"/>
    <w:rsid w:val="005E6FCD"/>
    <w:rsid w:val="005E7B4E"/>
    <w:rsid w:val="005F09C8"/>
    <w:rsid w:val="005F1DEA"/>
    <w:rsid w:val="005F2279"/>
    <w:rsid w:val="005F4932"/>
    <w:rsid w:val="005F59D2"/>
    <w:rsid w:val="005F5D10"/>
    <w:rsid w:val="005F7C87"/>
    <w:rsid w:val="00602FCB"/>
    <w:rsid w:val="00603771"/>
    <w:rsid w:val="00605700"/>
    <w:rsid w:val="00606749"/>
    <w:rsid w:val="00607ABC"/>
    <w:rsid w:val="00607D98"/>
    <w:rsid w:val="00607FC9"/>
    <w:rsid w:val="0061088F"/>
    <w:rsid w:val="00610955"/>
    <w:rsid w:val="0061254A"/>
    <w:rsid w:val="0061490C"/>
    <w:rsid w:val="00616861"/>
    <w:rsid w:val="00617514"/>
    <w:rsid w:val="00621E73"/>
    <w:rsid w:val="00622B29"/>
    <w:rsid w:val="00622FE1"/>
    <w:rsid w:val="006237DA"/>
    <w:rsid w:val="0062521C"/>
    <w:rsid w:val="006267FD"/>
    <w:rsid w:val="00630A2B"/>
    <w:rsid w:val="00630BA2"/>
    <w:rsid w:val="0063283F"/>
    <w:rsid w:val="00632DC7"/>
    <w:rsid w:val="00633896"/>
    <w:rsid w:val="006346C9"/>
    <w:rsid w:val="006349AD"/>
    <w:rsid w:val="006357FB"/>
    <w:rsid w:val="00636068"/>
    <w:rsid w:val="00636404"/>
    <w:rsid w:val="00637239"/>
    <w:rsid w:val="006406FC"/>
    <w:rsid w:val="00643A9C"/>
    <w:rsid w:val="0064407B"/>
    <w:rsid w:val="00645A69"/>
    <w:rsid w:val="00646122"/>
    <w:rsid w:val="00653E16"/>
    <w:rsid w:val="00655C4D"/>
    <w:rsid w:val="006570DE"/>
    <w:rsid w:val="00657220"/>
    <w:rsid w:val="0066104B"/>
    <w:rsid w:val="00661419"/>
    <w:rsid w:val="00661704"/>
    <w:rsid w:val="006655EE"/>
    <w:rsid w:val="00667C10"/>
    <w:rsid w:val="00667EF4"/>
    <w:rsid w:val="0067133F"/>
    <w:rsid w:val="00672B85"/>
    <w:rsid w:val="006733DD"/>
    <w:rsid w:val="00673B97"/>
    <w:rsid w:val="0067433E"/>
    <w:rsid w:val="00674E59"/>
    <w:rsid w:val="0067542E"/>
    <w:rsid w:val="00676C48"/>
    <w:rsid w:val="00676FCA"/>
    <w:rsid w:val="00677177"/>
    <w:rsid w:val="0068056B"/>
    <w:rsid w:val="00681A51"/>
    <w:rsid w:val="00684E1F"/>
    <w:rsid w:val="0068612E"/>
    <w:rsid w:val="00687858"/>
    <w:rsid w:val="00687C92"/>
    <w:rsid w:val="006903B7"/>
    <w:rsid w:val="00690FB4"/>
    <w:rsid w:val="00691868"/>
    <w:rsid w:val="00692CF9"/>
    <w:rsid w:val="00694D18"/>
    <w:rsid w:val="0069534E"/>
    <w:rsid w:val="00696365"/>
    <w:rsid w:val="0069669C"/>
    <w:rsid w:val="006A1200"/>
    <w:rsid w:val="006A2C5A"/>
    <w:rsid w:val="006A4F4E"/>
    <w:rsid w:val="006B14DB"/>
    <w:rsid w:val="006B21C4"/>
    <w:rsid w:val="006B3B43"/>
    <w:rsid w:val="006B5B40"/>
    <w:rsid w:val="006C055C"/>
    <w:rsid w:val="006C2ACA"/>
    <w:rsid w:val="006C449D"/>
    <w:rsid w:val="006C458F"/>
    <w:rsid w:val="006C4A1A"/>
    <w:rsid w:val="006C4DA7"/>
    <w:rsid w:val="006C4E09"/>
    <w:rsid w:val="006C7DAD"/>
    <w:rsid w:val="006D0393"/>
    <w:rsid w:val="006D1A83"/>
    <w:rsid w:val="006D1FDD"/>
    <w:rsid w:val="006D2E5C"/>
    <w:rsid w:val="006D5D1E"/>
    <w:rsid w:val="006D604F"/>
    <w:rsid w:val="006D6287"/>
    <w:rsid w:val="006E1CFE"/>
    <w:rsid w:val="006E31A2"/>
    <w:rsid w:val="006E51F3"/>
    <w:rsid w:val="006E6D10"/>
    <w:rsid w:val="006F0273"/>
    <w:rsid w:val="006F10C4"/>
    <w:rsid w:val="006F31F7"/>
    <w:rsid w:val="006F40E9"/>
    <w:rsid w:val="006F53F4"/>
    <w:rsid w:val="006F5603"/>
    <w:rsid w:val="006F735E"/>
    <w:rsid w:val="007000D9"/>
    <w:rsid w:val="00701400"/>
    <w:rsid w:val="0070157E"/>
    <w:rsid w:val="0070309D"/>
    <w:rsid w:val="007037CF"/>
    <w:rsid w:val="00703BB8"/>
    <w:rsid w:val="00704B37"/>
    <w:rsid w:val="00705DD3"/>
    <w:rsid w:val="00707A2D"/>
    <w:rsid w:val="00707DDE"/>
    <w:rsid w:val="00710349"/>
    <w:rsid w:val="00712A8B"/>
    <w:rsid w:val="00714B40"/>
    <w:rsid w:val="00716583"/>
    <w:rsid w:val="007167C0"/>
    <w:rsid w:val="007203C3"/>
    <w:rsid w:val="00720481"/>
    <w:rsid w:val="00721642"/>
    <w:rsid w:val="00721BC7"/>
    <w:rsid w:val="00724249"/>
    <w:rsid w:val="0072510B"/>
    <w:rsid w:val="007275F0"/>
    <w:rsid w:val="00727C18"/>
    <w:rsid w:val="00727E2F"/>
    <w:rsid w:val="00733193"/>
    <w:rsid w:val="00736591"/>
    <w:rsid w:val="00737CBA"/>
    <w:rsid w:val="00743723"/>
    <w:rsid w:val="00747233"/>
    <w:rsid w:val="007514E1"/>
    <w:rsid w:val="0075203E"/>
    <w:rsid w:val="00752FF8"/>
    <w:rsid w:val="00753D36"/>
    <w:rsid w:val="00754C17"/>
    <w:rsid w:val="0075732A"/>
    <w:rsid w:val="007574C2"/>
    <w:rsid w:val="00760119"/>
    <w:rsid w:val="00760262"/>
    <w:rsid w:val="00761C20"/>
    <w:rsid w:val="0076292D"/>
    <w:rsid w:val="0076310C"/>
    <w:rsid w:val="00766009"/>
    <w:rsid w:val="0076744F"/>
    <w:rsid w:val="00767BCE"/>
    <w:rsid w:val="00767EFC"/>
    <w:rsid w:val="007707DE"/>
    <w:rsid w:val="00770B2B"/>
    <w:rsid w:val="00770B5D"/>
    <w:rsid w:val="007752F1"/>
    <w:rsid w:val="00776768"/>
    <w:rsid w:val="00780036"/>
    <w:rsid w:val="00780348"/>
    <w:rsid w:val="00782D61"/>
    <w:rsid w:val="00782FCD"/>
    <w:rsid w:val="00783241"/>
    <w:rsid w:val="00784E40"/>
    <w:rsid w:val="00787D99"/>
    <w:rsid w:val="00790ADE"/>
    <w:rsid w:val="00791024"/>
    <w:rsid w:val="007921C6"/>
    <w:rsid w:val="007928F8"/>
    <w:rsid w:val="00794047"/>
    <w:rsid w:val="00794818"/>
    <w:rsid w:val="007957E6"/>
    <w:rsid w:val="00796963"/>
    <w:rsid w:val="007A2573"/>
    <w:rsid w:val="007A3B9C"/>
    <w:rsid w:val="007A696B"/>
    <w:rsid w:val="007A787B"/>
    <w:rsid w:val="007B047A"/>
    <w:rsid w:val="007B106C"/>
    <w:rsid w:val="007B11FD"/>
    <w:rsid w:val="007B1A4E"/>
    <w:rsid w:val="007B3D05"/>
    <w:rsid w:val="007B4042"/>
    <w:rsid w:val="007B4160"/>
    <w:rsid w:val="007B5503"/>
    <w:rsid w:val="007B5933"/>
    <w:rsid w:val="007B5B96"/>
    <w:rsid w:val="007C6BB3"/>
    <w:rsid w:val="007C6D0F"/>
    <w:rsid w:val="007D14B4"/>
    <w:rsid w:val="007D3AD7"/>
    <w:rsid w:val="007D4714"/>
    <w:rsid w:val="007D60F9"/>
    <w:rsid w:val="007E24F6"/>
    <w:rsid w:val="007E38E6"/>
    <w:rsid w:val="007E5E28"/>
    <w:rsid w:val="007E7ED8"/>
    <w:rsid w:val="007F7443"/>
    <w:rsid w:val="00800F64"/>
    <w:rsid w:val="00801156"/>
    <w:rsid w:val="00801FB7"/>
    <w:rsid w:val="00802F0B"/>
    <w:rsid w:val="00804922"/>
    <w:rsid w:val="00805329"/>
    <w:rsid w:val="00805754"/>
    <w:rsid w:val="00805B86"/>
    <w:rsid w:val="0080824B"/>
    <w:rsid w:val="00810A67"/>
    <w:rsid w:val="00811C9F"/>
    <w:rsid w:val="0081315B"/>
    <w:rsid w:val="00815C9D"/>
    <w:rsid w:val="00816A61"/>
    <w:rsid w:val="008171E1"/>
    <w:rsid w:val="008203BB"/>
    <w:rsid w:val="0082211C"/>
    <w:rsid w:val="0082447C"/>
    <w:rsid w:val="008307FE"/>
    <w:rsid w:val="00833CF7"/>
    <w:rsid w:val="00842BA8"/>
    <w:rsid w:val="00843160"/>
    <w:rsid w:val="008447AB"/>
    <w:rsid w:val="00845601"/>
    <w:rsid w:val="00846B9E"/>
    <w:rsid w:val="008524B9"/>
    <w:rsid w:val="00853458"/>
    <w:rsid w:val="00853D00"/>
    <w:rsid w:val="00855C5C"/>
    <w:rsid w:val="008576BA"/>
    <w:rsid w:val="0086233C"/>
    <w:rsid w:val="00865B27"/>
    <w:rsid w:val="00865CFA"/>
    <w:rsid w:val="008715B3"/>
    <w:rsid w:val="00872315"/>
    <w:rsid w:val="00872C7B"/>
    <w:rsid w:val="00873D2F"/>
    <w:rsid w:val="008759A7"/>
    <w:rsid w:val="00875B8D"/>
    <w:rsid w:val="00881FD8"/>
    <w:rsid w:val="00882ABF"/>
    <w:rsid w:val="00883928"/>
    <w:rsid w:val="00883CE7"/>
    <w:rsid w:val="008845D9"/>
    <w:rsid w:val="00890BA9"/>
    <w:rsid w:val="008913F1"/>
    <w:rsid w:val="008924A5"/>
    <w:rsid w:val="0089251E"/>
    <w:rsid w:val="00892B00"/>
    <w:rsid w:val="008938F7"/>
    <w:rsid w:val="008A187F"/>
    <w:rsid w:val="008A23DF"/>
    <w:rsid w:val="008A3C96"/>
    <w:rsid w:val="008B0810"/>
    <w:rsid w:val="008B0BBA"/>
    <w:rsid w:val="008B0FE1"/>
    <w:rsid w:val="008B1627"/>
    <w:rsid w:val="008B3942"/>
    <w:rsid w:val="008B4019"/>
    <w:rsid w:val="008B505F"/>
    <w:rsid w:val="008B5609"/>
    <w:rsid w:val="008B65C9"/>
    <w:rsid w:val="008C00AD"/>
    <w:rsid w:val="008C2D4A"/>
    <w:rsid w:val="008C32EA"/>
    <w:rsid w:val="008C4A55"/>
    <w:rsid w:val="008C4E1A"/>
    <w:rsid w:val="008C6A05"/>
    <w:rsid w:val="008C7DBB"/>
    <w:rsid w:val="008D0CC8"/>
    <w:rsid w:val="008D32DE"/>
    <w:rsid w:val="008D3900"/>
    <w:rsid w:val="008D4F42"/>
    <w:rsid w:val="008D6E1D"/>
    <w:rsid w:val="008D6EDB"/>
    <w:rsid w:val="008E366B"/>
    <w:rsid w:val="008E36FE"/>
    <w:rsid w:val="008F39B4"/>
    <w:rsid w:val="008F4162"/>
    <w:rsid w:val="008F6264"/>
    <w:rsid w:val="00903E02"/>
    <w:rsid w:val="009069DE"/>
    <w:rsid w:val="00906D02"/>
    <w:rsid w:val="009110D5"/>
    <w:rsid w:val="00911B3E"/>
    <w:rsid w:val="009127D4"/>
    <w:rsid w:val="00913175"/>
    <w:rsid w:val="00916EDB"/>
    <w:rsid w:val="00917D72"/>
    <w:rsid w:val="00917F4A"/>
    <w:rsid w:val="00920861"/>
    <w:rsid w:val="00922B13"/>
    <w:rsid w:val="009242EF"/>
    <w:rsid w:val="00924AB9"/>
    <w:rsid w:val="00924B92"/>
    <w:rsid w:val="0092615F"/>
    <w:rsid w:val="00932291"/>
    <w:rsid w:val="00933B1B"/>
    <w:rsid w:val="00933F30"/>
    <w:rsid w:val="0093408E"/>
    <w:rsid w:val="009360B8"/>
    <w:rsid w:val="0094014D"/>
    <w:rsid w:val="00940467"/>
    <w:rsid w:val="00942973"/>
    <w:rsid w:val="00947507"/>
    <w:rsid w:val="00951B1F"/>
    <w:rsid w:val="00952363"/>
    <w:rsid w:val="00952DC1"/>
    <w:rsid w:val="00952DDF"/>
    <w:rsid w:val="00952EC4"/>
    <w:rsid w:val="00956901"/>
    <w:rsid w:val="0096053F"/>
    <w:rsid w:val="009611BD"/>
    <w:rsid w:val="00961CEA"/>
    <w:rsid w:val="00964371"/>
    <w:rsid w:val="009656DF"/>
    <w:rsid w:val="00970627"/>
    <w:rsid w:val="00972423"/>
    <w:rsid w:val="00974F49"/>
    <w:rsid w:val="009812D4"/>
    <w:rsid w:val="00982653"/>
    <w:rsid w:val="009844B9"/>
    <w:rsid w:val="009873F4"/>
    <w:rsid w:val="00991997"/>
    <w:rsid w:val="009920D8"/>
    <w:rsid w:val="00992C15"/>
    <w:rsid w:val="009A27ED"/>
    <w:rsid w:val="009A371F"/>
    <w:rsid w:val="009A4869"/>
    <w:rsid w:val="009A4B10"/>
    <w:rsid w:val="009A4E96"/>
    <w:rsid w:val="009A5EC2"/>
    <w:rsid w:val="009A7BB2"/>
    <w:rsid w:val="009B1F63"/>
    <w:rsid w:val="009B38BE"/>
    <w:rsid w:val="009B4556"/>
    <w:rsid w:val="009B613E"/>
    <w:rsid w:val="009B682F"/>
    <w:rsid w:val="009C1892"/>
    <w:rsid w:val="009C3D0F"/>
    <w:rsid w:val="009C68B4"/>
    <w:rsid w:val="009D16CE"/>
    <w:rsid w:val="009D5B4E"/>
    <w:rsid w:val="009D6232"/>
    <w:rsid w:val="009D655C"/>
    <w:rsid w:val="009D7A62"/>
    <w:rsid w:val="009E1B19"/>
    <w:rsid w:val="009E1C10"/>
    <w:rsid w:val="009E1D6D"/>
    <w:rsid w:val="009E5558"/>
    <w:rsid w:val="009E5F0A"/>
    <w:rsid w:val="009E6229"/>
    <w:rsid w:val="009E67BE"/>
    <w:rsid w:val="009E79B6"/>
    <w:rsid w:val="009E7F55"/>
    <w:rsid w:val="009F2A55"/>
    <w:rsid w:val="009F35E2"/>
    <w:rsid w:val="009F438B"/>
    <w:rsid w:val="009F65F9"/>
    <w:rsid w:val="009F68BA"/>
    <w:rsid w:val="00A00C63"/>
    <w:rsid w:val="00A03BDD"/>
    <w:rsid w:val="00A06277"/>
    <w:rsid w:val="00A06325"/>
    <w:rsid w:val="00A06D5B"/>
    <w:rsid w:val="00A079DC"/>
    <w:rsid w:val="00A1037A"/>
    <w:rsid w:val="00A10BAB"/>
    <w:rsid w:val="00A10E52"/>
    <w:rsid w:val="00A111C2"/>
    <w:rsid w:val="00A115DB"/>
    <w:rsid w:val="00A17C39"/>
    <w:rsid w:val="00A21440"/>
    <w:rsid w:val="00A21F15"/>
    <w:rsid w:val="00A22F11"/>
    <w:rsid w:val="00A2326E"/>
    <w:rsid w:val="00A234CF"/>
    <w:rsid w:val="00A238AA"/>
    <w:rsid w:val="00A3099A"/>
    <w:rsid w:val="00A30DC0"/>
    <w:rsid w:val="00A322A8"/>
    <w:rsid w:val="00A338E7"/>
    <w:rsid w:val="00A35A31"/>
    <w:rsid w:val="00A35AE6"/>
    <w:rsid w:val="00A35CAA"/>
    <w:rsid w:val="00A368BF"/>
    <w:rsid w:val="00A36E7F"/>
    <w:rsid w:val="00A409D7"/>
    <w:rsid w:val="00A41189"/>
    <w:rsid w:val="00A41DD5"/>
    <w:rsid w:val="00A41E65"/>
    <w:rsid w:val="00A426F9"/>
    <w:rsid w:val="00A43517"/>
    <w:rsid w:val="00A43679"/>
    <w:rsid w:val="00A43E0A"/>
    <w:rsid w:val="00A45237"/>
    <w:rsid w:val="00A4524B"/>
    <w:rsid w:val="00A45292"/>
    <w:rsid w:val="00A46151"/>
    <w:rsid w:val="00A46247"/>
    <w:rsid w:val="00A47F07"/>
    <w:rsid w:val="00A50289"/>
    <w:rsid w:val="00A530C7"/>
    <w:rsid w:val="00A537AD"/>
    <w:rsid w:val="00A55F5B"/>
    <w:rsid w:val="00A60185"/>
    <w:rsid w:val="00A611EE"/>
    <w:rsid w:val="00A622EC"/>
    <w:rsid w:val="00A628CB"/>
    <w:rsid w:val="00A65310"/>
    <w:rsid w:val="00A661EA"/>
    <w:rsid w:val="00A66263"/>
    <w:rsid w:val="00A6775C"/>
    <w:rsid w:val="00A70A6C"/>
    <w:rsid w:val="00A720F2"/>
    <w:rsid w:val="00A7488D"/>
    <w:rsid w:val="00A74C90"/>
    <w:rsid w:val="00A74E8E"/>
    <w:rsid w:val="00A75093"/>
    <w:rsid w:val="00A77D4A"/>
    <w:rsid w:val="00A830E5"/>
    <w:rsid w:val="00A83DF5"/>
    <w:rsid w:val="00A83F82"/>
    <w:rsid w:val="00A842DA"/>
    <w:rsid w:val="00A84BF3"/>
    <w:rsid w:val="00A85F2F"/>
    <w:rsid w:val="00A862C0"/>
    <w:rsid w:val="00A87135"/>
    <w:rsid w:val="00A91CC2"/>
    <w:rsid w:val="00A93280"/>
    <w:rsid w:val="00A93A31"/>
    <w:rsid w:val="00A93C73"/>
    <w:rsid w:val="00A951EA"/>
    <w:rsid w:val="00A961A6"/>
    <w:rsid w:val="00A973E1"/>
    <w:rsid w:val="00A97F71"/>
    <w:rsid w:val="00AA083B"/>
    <w:rsid w:val="00AA1C65"/>
    <w:rsid w:val="00AA2548"/>
    <w:rsid w:val="00AA3B6E"/>
    <w:rsid w:val="00AA58C4"/>
    <w:rsid w:val="00AA5A21"/>
    <w:rsid w:val="00AB11C8"/>
    <w:rsid w:val="00AB2248"/>
    <w:rsid w:val="00AB2F99"/>
    <w:rsid w:val="00AB4C4E"/>
    <w:rsid w:val="00AC07A7"/>
    <w:rsid w:val="00AC08A8"/>
    <w:rsid w:val="00AC44C6"/>
    <w:rsid w:val="00AC618C"/>
    <w:rsid w:val="00AD1BAA"/>
    <w:rsid w:val="00AD20F6"/>
    <w:rsid w:val="00AD400B"/>
    <w:rsid w:val="00AD501B"/>
    <w:rsid w:val="00AD56C8"/>
    <w:rsid w:val="00AD58F2"/>
    <w:rsid w:val="00AD624B"/>
    <w:rsid w:val="00AE000B"/>
    <w:rsid w:val="00AE10B3"/>
    <w:rsid w:val="00AE5712"/>
    <w:rsid w:val="00AE5C04"/>
    <w:rsid w:val="00AE6894"/>
    <w:rsid w:val="00AF5B27"/>
    <w:rsid w:val="00AF5EA3"/>
    <w:rsid w:val="00AF6573"/>
    <w:rsid w:val="00AF65FE"/>
    <w:rsid w:val="00AF7690"/>
    <w:rsid w:val="00B03FF9"/>
    <w:rsid w:val="00B0512A"/>
    <w:rsid w:val="00B0529F"/>
    <w:rsid w:val="00B05D52"/>
    <w:rsid w:val="00B05EDA"/>
    <w:rsid w:val="00B071C8"/>
    <w:rsid w:val="00B07B80"/>
    <w:rsid w:val="00B123AC"/>
    <w:rsid w:val="00B1418B"/>
    <w:rsid w:val="00B151A0"/>
    <w:rsid w:val="00B151C4"/>
    <w:rsid w:val="00B1520C"/>
    <w:rsid w:val="00B1544A"/>
    <w:rsid w:val="00B1560E"/>
    <w:rsid w:val="00B16C2E"/>
    <w:rsid w:val="00B20810"/>
    <w:rsid w:val="00B20F84"/>
    <w:rsid w:val="00B21195"/>
    <w:rsid w:val="00B22B3D"/>
    <w:rsid w:val="00B22B57"/>
    <w:rsid w:val="00B23113"/>
    <w:rsid w:val="00B23FBA"/>
    <w:rsid w:val="00B24B22"/>
    <w:rsid w:val="00B25310"/>
    <w:rsid w:val="00B272EC"/>
    <w:rsid w:val="00B32F8F"/>
    <w:rsid w:val="00B346A8"/>
    <w:rsid w:val="00B34E1D"/>
    <w:rsid w:val="00B368CF"/>
    <w:rsid w:val="00B4186D"/>
    <w:rsid w:val="00B41E1E"/>
    <w:rsid w:val="00B42C1C"/>
    <w:rsid w:val="00B4690F"/>
    <w:rsid w:val="00B47C42"/>
    <w:rsid w:val="00B50D47"/>
    <w:rsid w:val="00B510B1"/>
    <w:rsid w:val="00B54DE9"/>
    <w:rsid w:val="00B553EC"/>
    <w:rsid w:val="00B55870"/>
    <w:rsid w:val="00B578B2"/>
    <w:rsid w:val="00B60059"/>
    <w:rsid w:val="00B625BF"/>
    <w:rsid w:val="00B63998"/>
    <w:rsid w:val="00B63CEF"/>
    <w:rsid w:val="00B67A8A"/>
    <w:rsid w:val="00B7063A"/>
    <w:rsid w:val="00B77732"/>
    <w:rsid w:val="00B779F2"/>
    <w:rsid w:val="00B80D6D"/>
    <w:rsid w:val="00B81E53"/>
    <w:rsid w:val="00B829E4"/>
    <w:rsid w:val="00B9154F"/>
    <w:rsid w:val="00B933B7"/>
    <w:rsid w:val="00B93DD0"/>
    <w:rsid w:val="00B941EC"/>
    <w:rsid w:val="00B97668"/>
    <w:rsid w:val="00B97732"/>
    <w:rsid w:val="00BA0849"/>
    <w:rsid w:val="00BA56D7"/>
    <w:rsid w:val="00BA65A8"/>
    <w:rsid w:val="00BA6A97"/>
    <w:rsid w:val="00BA6D19"/>
    <w:rsid w:val="00BA7461"/>
    <w:rsid w:val="00BA7DA9"/>
    <w:rsid w:val="00BC2898"/>
    <w:rsid w:val="00BC4215"/>
    <w:rsid w:val="00BC42A2"/>
    <w:rsid w:val="00BC56F5"/>
    <w:rsid w:val="00BC64B8"/>
    <w:rsid w:val="00BD0254"/>
    <w:rsid w:val="00BD0396"/>
    <w:rsid w:val="00BD190B"/>
    <w:rsid w:val="00BD1A6F"/>
    <w:rsid w:val="00BD2346"/>
    <w:rsid w:val="00BD28DF"/>
    <w:rsid w:val="00BD4BD8"/>
    <w:rsid w:val="00BD5B09"/>
    <w:rsid w:val="00BD5B71"/>
    <w:rsid w:val="00BE193B"/>
    <w:rsid w:val="00BE2E2D"/>
    <w:rsid w:val="00BE6D3C"/>
    <w:rsid w:val="00BE7852"/>
    <w:rsid w:val="00BF162D"/>
    <w:rsid w:val="00BF21A7"/>
    <w:rsid w:val="00BF36B8"/>
    <w:rsid w:val="00BF6D87"/>
    <w:rsid w:val="00BF7CEE"/>
    <w:rsid w:val="00C03880"/>
    <w:rsid w:val="00C03B25"/>
    <w:rsid w:val="00C05537"/>
    <w:rsid w:val="00C119A2"/>
    <w:rsid w:val="00C135CF"/>
    <w:rsid w:val="00C14E8E"/>
    <w:rsid w:val="00C1541A"/>
    <w:rsid w:val="00C1584B"/>
    <w:rsid w:val="00C17F1B"/>
    <w:rsid w:val="00C20E48"/>
    <w:rsid w:val="00C218D0"/>
    <w:rsid w:val="00C2683F"/>
    <w:rsid w:val="00C31249"/>
    <w:rsid w:val="00C3184D"/>
    <w:rsid w:val="00C33CF5"/>
    <w:rsid w:val="00C37525"/>
    <w:rsid w:val="00C4001D"/>
    <w:rsid w:val="00C43084"/>
    <w:rsid w:val="00C452BC"/>
    <w:rsid w:val="00C46FA2"/>
    <w:rsid w:val="00C4714E"/>
    <w:rsid w:val="00C47B41"/>
    <w:rsid w:val="00C47D3A"/>
    <w:rsid w:val="00C4A350"/>
    <w:rsid w:val="00C50941"/>
    <w:rsid w:val="00C511D7"/>
    <w:rsid w:val="00C5504F"/>
    <w:rsid w:val="00C558B0"/>
    <w:rsid w:val="00C55991"/>
    <w:rsid w:val="00C57E93"/>
    <w:rsid w:val="00C60A1A"/>
    <w:rsid w:val="00C61BB7"/>
    <w:rsid w:val="00C63376"/>
    <w:rsid w:val="00C64E21"/>
    <w:rsid w:val="00C66CB4"/>
    <w:rsid w:val="00C66F3D"/>
    <w:rsid w:val="00C706D4"/>
    <w:rsid w:val="00C7182A"/>
    <w:rsid w:val="00C74F97"/>
    <w:rsid w:val="00C76A08"/>
    <w:rsid w:val="00C803D7"/>
    <w:rsid w:val="00C8276E"/>
    <w:rsid w:val="00C8384F"/>
    <w:rsid w:val="00C83AD1"/>
    <w:rsid w:val="00C842AC"/>
    <w:rsid w:val="00C85B7B"/>
    <w:rsid w:val="00C87103"/>
    <w:rsid w:val="00C92129"/>
    <w:rsid w:val="00C92AD5"/>
    <w:rsid w:val="00C93152"/>
    <w:rsid w:val="00C93FD9"/>
    <w:rsid w:val="00C94BD2"/>
    <w:rsid w:val="00C96688"/>
    <w:rsid w:val="00C96CED"/>
    <w:rsid w:val="00CA0723"/>
    <w:rsid w:val="00CA2203"/>
    <w:rsid w:val="00CA221E"/>
    <w:rsid w:val="00CA311C"/>
    <w:rsid w:val="00CA4542"/>
    <w:rsid w:val="00CA5795"/>
    <w:rsid w:val="00CB1690"/>
    <w:rsid w:val="00CB5825"/>
    <w:rsid w:val="00CB6D76"/>
    <w:rsid w:val="00CC27E7"/>
    <w:rsid w:val="00CC2B33"/>
    <w:rsid w:val="00CC4365"/>
    <w:rsid w:val="00CC44F1"/>
    <w:rsid w:val="00CCD07D"/>
    <w:rsid w:val="00CD0B5A"/>
    <w:rsid w:val="00CD11B0"/>
    <w:rsid w:val="00CD275A"/>
    <w:rsid w:val="00CD277C"/>
    <w:rsid w:val="00CD56E3"/>
    <w:rsid w:val="00CD5E0E"/>
    <w:rsid w:val="00CD5EDA"/>
    <w:rsid w:val="00CD7E84"/>
    <w:rsid w:val="00CE5C81"/>
    <w:rsid w:val="00CE71C2"/>
    <w:rsid w:val="00CF2242"/>
    <w:rsid w:val="00CF2E7E"/>
    <w:rsid w:val="00CF42D5"/>
    <w:rsid w:val="00CF4654"/>
    <w:rsid w:val="00CF4EDA"/>
    <w:rsid w:val="00CF5374"/>
    <w:rsid w:val="00CF562A"/>
    <w:rsid w:val="00CF5929"/>
    <w:rsid w:val="00CF67F2"/>
    <w:rsid w:val="00CF7184"/>
    <w:rsid w:val="00CF7A73"/>
    <w:rsid w:val="00D00281"/>
    <w:rsid w:val="00D00FFC"/>
    <w:rsid w:val="00D01E11"/>
    <w:rsid w:val="00D021CB"/>
    <w:rsid w:val="00D02A87"/>
    <w:rsid w:val="00D04F7E"/>
    <w:rsid w:val="00D07762"/>
    <w:rsid w:val="00D10C4C"/>
    <w:rsid w:val="00D10F1A"/>
    <w:rsid w:val="00D116F8"/>
    <w:rsid w:val="00D15280"/>
    <w:rsid w:val="00D155AD"/>
    <w:rsid w:val="00D16A69"/>
    <w:rsid w:val="00D17596"/>
    <w:rsid w:val="00D17983"/>
    <w:rsid w:val="00D20702"/>
    <w:rsid w:val="00D22640"/>
    <w:rsid w:val="00D237C6"/>
    <w:rsid w:val="00D2389D"/>
    <w:rsid w:val="00D26D3A"/>
    <w:rsid w:val="00D27453"/>
    <w:rsid w:val="00D31CD9"/>
    <w:rsid w:val="00D33AA1"/>
    <w:rsid w:val="00D37D04"/>
    <w:rsid w:val="00D415FB"/>
    <w:rsid w:val="00D441B2"/>
    <w:rsid w:val="00D45C91"/>
    <w:rsid w:val="00D45D24"/>
    <w:rsid w:val="00D45EE3"/>
    <w:rsid w:val="00D461E4"/>
    <w:rsid w:val="00D50618"/>
    <w:rsid w:val="00D509E9"/>
    <w:rsid w:val="00D53B1C"/>
    <w:rsid w:val="00D546B3"/>
    <w:rsid w:val="00D603E3"/>
    <w:rsid w:val="00D613EF"/>
    <w:rsid w:val="00D61714"/>
    <w:rsid w:val="00D620BE"/>
    <w:rsid w:val="00D622B9"/>
    <w:rsid w:val="00D62B6D"/>
    <w:rsid w:val="00D6394F"/>
    <w:rsid w:val="00D652C8"/>
    <w:rsid w:val="00D656FF"/>
    <w:rsid w:val="00D7266C"/>
    <w:rsid w:val="00D72E0F"/>
    <w:rsid w:val="00D73238"/>
    <w:rsid w:val="00D74FCA"/>
    <w:rsid w:val="00D75A05"/>
    <w:rsid w:val="00D77F4F"/>
    <w:rsid w:val="00D82448"/>
    <w:rsid w:val="00D83615"/>
    <w:rsid w:val="00D83AAD"/>
    <w:rsid w:val="00D84488"/>
    <w:rsid w:val="00D84735"/>
    <w:rsid w:val="00D85E33"/>
    <w:rsid w:val="00D8742B"/>
    <w:rsid w:val="00D94FAC"/>
    <w:rsid w:val="00D97037"/>
    <w:rsid w:val="00DA1767"/>
    <w:rsid w:val="00DA1B12"/>
    <w:rsid w:val="00DA2790"/>
    <w:rsid w:val="00DA4C66"/>
    <w:rsid w:val="00DA4F90"/>
    <w:rsid w:val="00DA54C9"/>
    <w:rsid w:val="00DA6300"/>
    <w:rsid w:val="00DA6739"/>
    <w:rsid w:val="00DA6CAE"/>
    <w:rsid w:val="00DB1A9E"/>
    <w:rsid w:val="00DB31D6"/>
    <w:rsid w:val="00DB3296"/>
    <w:rsid w:val="00DB3483"/>
    <w:rsid w:val="00DB3B1A"/>
    <w:rsid w:val="00DB4005"/>
    <w:rsid w:val="00DB44AD"/>
    <w:rsid w:val="00DB44E2"/>
    <w:rsid w:val="00DB61F1"/>
    <w:rsid w:val="00DC325B"/>
    <w:rsid w:val="00DC34EB"/>
    <w:rsid w:val="00DC4E2E"/>
    <w:rsid w:val="00DC78C0"/>
    <w:rsid w:val="00DD7A59"/>
    <w:rsid w:val="00DE2502"/>
    <w:rsid w:val="00DE2C10"/>
    <w:rsid w:val="00DE367B"/>
    <w:rsid w:val="00DE4C3F"/>
    <w:rsid w:val="00DE6FEF"/>
    <w:rsid w:val="00DF0374"/>
    <w:rsid w:val="00DF14C9"/>
    <w:rsid w:val="00DF1E5B"/>
    <w:rsid w:val="00DF2275"/>
    <w:rsid w:val="00DF263C"/>
    <w:rsid w:val="00DF3F5E"/>
    <w:rsid w:val="00DF5461"/>
    <w:rsid w:val="00DF5653"/>
    <w:rsid w:val="00DF58C2"/>
    <w:rsid w:val="00E0090B"/>
    <w:rsid w:val="00E0596E"/>
    <w:rsid w:val="00E06CFE"/>
    <w:rsid w:val="00E06F66"/>
    <w:rsid w:val="00E0E98F"/>
    <w:rsid w:val="00E1592F"/>
    <w:rsid w:val="00E2111A"/>
    <w:rsid w:val="00E21678"/>
    <w:rsid w:val="00E25B7C"/>
    <w:rsid w:val="00E26099"/>
    <w:rsid w:val="00E26148"/>
    <w:rsid w:val="00E270CE"/>
    <w:rsid w:val="00E30536"/>
    <w:rsid w:val="00E3445E"/>
    <w:rsid w:val="00E344AA"/>
    <w:rsid w:val="00E35231"/>
    <w:rsid w:val="00E356E5"/>
    <w:rsid w:val="00E36F81"/>
    <w:rsid w:val="00E3781F"/>
    <w:rsid w:val="00E378A8"/>
    <w:rsid w:val="00E40B9B"/>
    <w:rsid w:val="00E45765"/>
    <w:rsid w:val="00E5098C"/>
    <w:rsid w:val="00E54ECD"/>
    <w:rsid w:val="00E564CF"/>
    <w:rsid w:val="00E56955"/>
    <w:rsid w:val="00E574EF"/>
    <w:rsid w:val="00E57CD8"/>
    <w:rsid w:val="00E57E07"/>
    <w:rsid w:val="00E60213"/>
    <w:rsid w:val="00E66161"/>
    <w:rsid w:val="00E661B2"/>
    <w:rsid w:val="00E7289F"/>
    <w:rsid w:val="00E73198"/>
    <w:rsid w:val="00E74068"/>
    <w:rsid w:val="00E74D29"/>
    <w:rsid w:val="00E74DC1"/>
    <w:rsid w:val="00E778A0"/>
    <w:rsid w:val="00E803BF"/>
    <w:rsid w:val="00E80674"/>
    <w:rsid w:val="00E806FF"/>
    <w:rsid w:val="00E809B5"/>
    <w:rsid w:val="00E81DE3"/>
    <w:rsid w:val="00E82E44"/>
    <w:rsid w:val="00E83C74"/>
    <w:rsid w:val="00E83CEE"/>
    <w:rsid w:val="00E84D8C"/>
    <w:rsid w:val="00E861C6"/>
    <w:rsid w:val="00E86A02"/>
    <w:rsid w:val="00E91679"/>
    <w:rsid w:val="00E91F18"/>
    <w:rsid w:val="00E9226D"/>
    <w:rsid w:val="00E94278"/>
    <w:rsid w:val="00E94D69"/>
    <w:rsid w:val="00E96424"/>
    <w:rsid w:val="00EA2A91"/>
    <w:rsid w:val="00EA416C"/>
    <w:rsid w:val="00EA5941"/>
    <w:rsid w:val="00EB0187"/>
    <w:rsid w:val="00EB04C7"/>
    <w:rsid w:val="00EB0865"/>
    <w:rsid w:val="00EB0E01"/>
    <w:rsid w:val="00EB5035"/>
    <w:rsid w:val="00EB546E"/>
    <w:rsid w:val="00EB5F99"/>
    <w:rsid w:val="00EB60CE"/>
    <w:rsid w:val="00EB746A"/>
    <w:rsid w:val="00EB7D53"/>
    <w:rsid w:val="00EC0AC9"/>
    <w:rsid w:val="00EC1878"/>
    <w:rsid w:val="00EC222A"/>
    <w:rsid w:val="00EC37F0"/>
    <w:rsid w:val="00EC596B"/>
    <w:rsid w:val="00EC5C5E"/>
    <w:rsid w:val="00ED1433"/>
    <w:rsid w:val="00ED2417"/>
    <w:rsid w:val="00ED3184"/>
    <w:rsid w:val="00ED5EEB"/>
    <w:rsid w:val="00ED6503"/>
    <w:rsid w:val="00ED65CF"/>
    <w:rsid w:val="00EE13C5"/>
    <w:rsid w:val="00EE3146"/>
    <w:rsid w:val="00EEEE96"/>
    <w:rsid w:val="00EF1B41"/>
    <w:rsid w:val="00EF50BB"/>
    <w:rsid w:val="00EF5262"/>
    <w:rsid w:val="00EF5270"/>
    <w:rsid w:val="00EF71E4"/>
    <w:rsid w:val="00F00192"/>
    <w:rsid w:val="00F00C72"/>
    <w:rsid w:val="00F01DF6"/>
    <w:rsid w:val="00F027B8"/>
    <w:rsid w:val="00F0340D"/>
    <w:rsid w:val="00F035F2"/>
    <w:rsid w:val="00F03E57"/>
    <w:rsid w:val="00F059A6"/>
    <w:rsid w:val="00F05CB9"/>
    <w:rsid w:val="00F06EFD"/>
    <w:rsid w:val="00F111BC"/>
    <w:rsid w:val="00F14354"/>
    <w:rsid w:val="00F14A04"/>
    <w:rsid w:val="00F14E3C"/>
    <w:rsid w:val="00F23756"/>
    <w:rsid w:val="00F23E13"/>
    <w:rsid w:val="00F2464C"/>
    <w:rsid w:val="00F247FC"/>
    <w:rsid w:val="00F2523A"/>
    <w:rsid w:val="00F25670"/>
    <w:rsid w:val="00F25FFA"/>
    <w:rsid w:val="00F310D2"/>
    <w:rsid w:val="00F317EA"/>
    <w:rsid w:val="00F31B42"/>
    <w:rsid w:val="00F31E11"/>
    <w:rsid w:val="00F33F2D"/>
    <w:rsid w:val="00F36F3D"/>
    <w:rsid w:val="00F37C48"/>
    <w:rsid w:val="00F40547"/>
    <w:rsid w:val="00F424D7"/>
    <w:rsid w:val="00F44B3A"/>
    <w:rsid w:val="00F477BD"/>
    <w:rsid w:val="00F47870"/>
    <w:rsid w:val="00F50104"/>
    <w:rsid w:val="00F50333"/>
    <w:rsid w:val="00F50EE9"/>
    <w:rsid w:val="00F53491"/>
    <w:rsid w:val="00F54656"/>
    <w:rsid w:val="00F55386"/>
    <w:rsid w:val="00F56411"/>
    <w:rsid w:val="00F57144"/>
    <w:rsid w:val="00F60181"/>
    <w:rsid w:val="00F64CA7"/>
    <w:rsid w:val="00F657D7"/>
    <w:rsid w:val="00F65A1C"/>
    <w:rsid w:val="00F66F50"/>
    <w:rsid w:val="00F722C4"/>
    <w:rsid w:val="00F73061"/>
    <w:rsid w:val="00F733D5"/>
    <w:rsid w:val="00F7628B"/>
    <w:rsid w:val="00F77432"/>
    <w:rsid w:val="00F8042B"/>
    <w:rsid w:val="00F81162"/>
    <w:rsid w:val="00F81B45"/>
    <w:rsid w:val="00F82FF8"/>
    <w:rsid w:val="00F8330D"/>
    <w:rsid w:val="00F84305"/>
    <w:rsid w:val="00F8485C"/>
    <w:rsid w:val="00F87149"/>
    <w:rsid w:val="00F87FFE"/>
    <w:rsid w:val="00F9138D"/>
    <w:rsid w:val="00F940CF"/>
    <w:rsid w:val="00F954C9"/>
    <w:rsid w:val="00FA0312"/>
    <w:rsid w:val="00FA2284"/>
    <w:rsid w:val="00FA4CF0"/>
    <w:rsid w:val="00FA4EC7"/>
    <w:rsid w:val="00FA61AA"/>
    <w:rsid w:val="00FA69A4"/>
    <w:rsid w:val="00FB1279"/>
    <w:rsid w:val="00FB1495"/>
    <w:rsid w:val="00FB4F27"/>
    <w:rsid w:val="00FB6518"/>
    <w:rsid w:val="00FC20F8"/>
    <w:rsid w:val="00FC3B8F"/>
    <w:rsid w:val="00FD1694"/>
    <w:rsid w:val="00FD2134"/>
    <w:rsid w:val="00FD35C8"/>
    <w:rsid w:val="00FD7636"/>
    <w:rsid w:val="00FE0310"/>
    <w:rsid w:val="00FE3229"/>
    <w:rsid w:val="00FE4485"/>
    <w:rsid w:val="00FE601F"/>
    <w:rsid w:val="00FE61E9"/>
    <w:rsid w:val="00FE6B86"/>
    <w:rsid w:val="00FE74C3"/>
    <w:rsid w:val="00FF1647"/>
    <w:rsid w:val="00FF215C"/>
    <w:rsid w:val="00FF24D4"/>
    <w:rsid w:val="00FF25FB"/>
    <w:rsid w:val="00FF49E8"/>
    <w:rsid w:val="00FF672F"/>
    <w:rsid w:val="00FF6D7B"/>
    <w:rsid w:val="00FF709D"/>
    <w:rsid w:val="01082575"/>
    <w:rsid w:val="010FB947"/>
    <w:rsid w:val="0154B1F8"/>
    <w:rsid w:val="01790B73"/>
    <w:rsid w:val="024F3272"/>
    <w:rsid w:val="025C6A21"/>
    <w:rsid w:val="02B87780"/>
    <w:rsid w:val="02D1AE09"/>
    <w:rsid w:val="02EA2BAA"/>
    <w:rsid w:val="030CB525"/>
    <w:rsid w:val="0322303E"/>
    <w:rsid w:val="0450A8C5"/>
    <w:rsid w:val="04530CB0"/>
    <w:rsid w:val="046D7E6A"/>
    <w:rsid w:val="049F4F5D"/>
    <w:rsid w:val="0581DB06"/>
    <w:rsid w:val="05A0FFBD"/>
    <w:rsid w:val="05CAC062"/>
    <w:rsid w:val="05E196D3"/>
    <w:rsid w:val="066FDB3F"/>
    <w:rsid w:val="06719BDF"/>
    <w:rsid w:val="0671BE62"/>
    <w:rsid w:val="06EFC3CF"/>
    <w:rsid w:val="074327DB"/>
    <w:rsid w:val="07652EA2"/>
    <w:rsid w:val="07666B94"/>
    <w:rsid w:val="0790259B"/>
    <w:rsid w:val="0851343F"/>
    <w:rsid w:val="085DF26A"/>
    <w:rsid w:val="08AF9551"/>
    <w:rsid w:val="08BE73F6"/>
    <w:rsid w:val="08CEF5B6"/>
    <w:rsid w:val="08FA55F9"/>
    <w:rsid w:val="091F0F37"/>
    <w:rsid w:val="097B2129"/>
    <w:rsid w:val="09BC32CA"/>
    <w:rsid w:val="09C04487"/>
    <w:rsid w:val="09F2244B"/>
    <w:rsid w:val="0A421FA3"/>
    <w:rsid w:val="0AC99A01"/>
    <w:rsid w:val="0ACFC5AC"/>
    <w:rsid w:val="0AE03099"/>
    <w:rsid w:val="0AF7ACA7"/>
    <w:rsid w:val="0B2CF167"/>
    <w:rsid w:val="0B2F9C1C"/>
    <w:rsid w:val="0B39869B"/>
    <w:rsid w:val="0B3ACCF1"/>
    <w:rsid w:val="0BF1F17F"/>
    <w:rsid w:val="0C89F306"/>
    <w:rsid w:val="0CFB5AF0"/>
    <w:rsid w:val="0D13761B"/>
    <w:rsid w:val="0D39C45B"/>
    <w:rsid w:val="0D5C864A"/>
    <w:rsid w:val="0D8CECEB"/>
    <w:rsid w:val="0E0317AD"/>
    <w:rsid w:val="0E3DBCD4"/>
    <w:rsid w:val="0E5032C4"/>
    <w:rsid w:val="0E617430"/>
    <w:rsid w:val="0EA44E71"/>
    <w:rsid w:val="0EA80D6E"/>
    <w:rsid w:val="0EB40D5E"/>
    <w:rsid w:val="0EFAD5B4"/>
    <w:rsid w:val="0F204233"/>
    <w:rsid w:val="0F21C202"/>
    <w:rsid w:val="0F9EE80E"/>
    <w:rsid w:val="0FD87CD8"/>
    <w:rsid w:val="0FD98D35"/>
    <w:rsid w:val="10631DB0"/>
    <w:rsid w:val="10BF8014"/>
    <w:rsid w:val="11078AB0"/>
    <w:rsid w:val="116626A1"/>
    <w:rsid w:val="117DE199"/>
    <w:rsid w:val="117DF130"/>
    <w:rsid w:val="11CB9C45"/>
    <w:rsid w:val="1200E91A"/>
    <w:rsid w:val="12125A66"/>
    <w:rsid w:val="124F4D9C"/>
    <w:rsid w:val="1257E2F5"/>
    <w:rsid w:val="12A42002"/>
    <w:rsid w:val="12AC722F"/>
    <w:rsid w:val="12E9A688"/>
    <w:rsid w:val="13025749"/>
    <w:rsid w:val="131344C2"/>
    <w:rsid w:val="1338034C"/>
    <w:rsid w:val="133A3A74"/>
    <w:rsid w:val="13842A2B"/>
    <w:rsid w:val="13947E5E"/>
    <w:rsid w:val="13D6345D"/>
    <w:rsid w:val="1401269D"/>
    <w:rsid w:val="14079A7E"/>
    <w:rsid w:val="14725931"/>
    <w:rsid w:val="14C1140D"/>
    <w:rsid w:val="15023A7A"/>
    <w:rsid w:val="150B27B3"/>
    <w:rsid w:val="15345BF7"/>
    <w:rsid w:val="154E22C7"/>
    <w:rsid w:val="158F83B7"/>
    <w:rsid w:val="159672C3"/>
    <w:rsid w:val="162B12C1"/>
    <w:rsid w:val="166FA40E"/>
    <w:rsid w:val="172B5418"/>
    <w:rsid w:val="172E0F6D"/>
    <w:rsid w:val="1736B910"/>
    <w:rsid w:val="1737F70B"/>
    <w:rsid w:val="17BFF6DF"/>
    <w:rsid w:val="17CC0DDE"/>
    <w:rsid w:val="17ED231D"/>
    <w:rsid w:val="17F414F3"/>
    <w:rsid w:val="184E78BF"/>
    <w:rsid w:val="18843376"/>
    <w:rsid w:val="18A9A580"/>
    <w:rsid w:val="18AF05E9"/>
    <w:rsid w:val="18C276CA"/>
    <w:rsid w:val="1930F0B8"/>
    <w:rsid w:val="19A9EB37"/>
    <w:rsid w:val="1A0A18D6"/>
    <w:rsid w:val="1A4AD64A"/>
    <w:rsid w:val="1A636715"/>
    <w:rsid w:val="1A765D6B"/>
    <w:rsid w:val="1B030BD8"/>
    <w:rsid w:val="1B1567A4"/>
    <w:rsid w:val="1B35D85A"/>
    <w:rsid w:val="1B59DCE4"/>
    <w:rsid w:val="1B70FED2"/>
    <w:rsid w:val="1B8667E6"/>
    <w:rsid w:val="1BAF5DFA"/>
    <w:rsid w:val="1BEDACB2"/>
    <w:rsid w:val="1C233299"/>
    <w:rsid w:val="1C40D0FF"/>
    <w:rsid w:val="1CD77714"/>
    <w:rsid w:val="1D501826"/>
    <w:rsid w:val="1DB3479A"/>
    <w:rsid w:val="1DD19BC3"/>
    <w:rsid w:val="1DD2A885"/>
    <w:rsid w:val="1E63E60C"/>
    <w:rsid w:val="1E7D726F"/>
    <w:rsid w:val="1E82A379"/>
    <w:rsid w:val="1F4E393F"/>
    <w:rsid w:val="1F59ACFC"/>
    <w:rsid w:val="1F942EDD"/>
    <w:rsid w:val="1FA1C481"/>
    <w:rsid w:val="1FA41214"/>
    <w:rsid w:val="1FD9C5B9"/>
    <w:rsid w:val="1FDB8EFA"/>
    <w:rsid w:val="21447BFB"/>
    <w:rsid w:val="21876475"/>
    <w:rsid w:val="21D89BFF"/>
    <w:rsid w:val="21EC3A74"/>
    <w:rsid w:val="220AC9A6"/>
    <w:rsid w:val="2225DF72"/>
    <w:rsid w:val="2236B43A"/>
    <w:rsid w:val="225A48E5"/>
    <w:rsid w:val="22E2F773"/>
    <w:rsid w:val="230CA02F"/>
    <w:rsid w:val="2360BC3A"/>
    <w:rsid w:val="2387CDF2"/>
    <w:rsid w:val="23E8A587"/>
    <w:rsid w:val="23FE5FF9"/>
    <w:rsid w:val="247B90E5"/>
    <w:rsid w:val="252B382C"/>
    <w:rsid w:val="25930E66"/>
    <w:rsid w:val="25E3154E"/>
    <w:rsid w:val="260002CF"/>
    <w:rsid w:val="26C60BCE"/>
    <w:rsid w:val="26DA6D67"/>
    <w:rsid w:val="279FD6B2"/>
    <w:rsid w:val="27CE55C0"/>
    <w:rsid w:val="2870A1B2"/>
    <w:rsid w:val="28790B69"/>
    <w:rsid w:val="28811F14"/>
    <w:rsid w:val="28817BE1"/>
    <w:rsid w:val="28818FF6"/>
    <w:rsid w:val="289EC1E1"/>
    <w:rsid w:val="29C55620"/>
    <w:rsid w:val="29CDB445"/>
    <w:rsid w:val="29EF2199"/>
    <w:rsid w:val="29F70F76"/>
    <w:rsid w:val="29FB80A3"/>
    <w:rsid w:val="2A114E21"/>
    <w:rsid w:val="2A1D6057"/>
    <w:rsid w:val="2AF1C113"/>
    <w:rsid w:val="2B218C79"/>
    <w:rsid w:val="2B28384A"/>
    <w:rsid w:val="2BA19F33"/>
    <w:rsid w:val="2BB930B8"/>
    <w:rsid w:val="2BC46E23"/>
    <w:rsid w:val="2BD25915"/>
    <w:rsid w:val="2C255066"/>
    <w:rsid w:val="2C49CEB5"/>
    <w:rsid w:val="2C8636AB"/>
    <w:rsid w:val="2CD76676"/>
    <w:rsid w:val="2D89EC08"/>
    <w:rsid w:val="2DF7D707"/>
    <w:rsid w:val="2DFE0954"/>
    <w:rsid w:val="2E01908E"/>
    <w:rsid w:val="2E539CD0"/>
    <w:rsid w:val="2E85C2B0"/>
    <w:rsid w:val="2E935F20"/>
    <w:rsid w:val="2EBF3900"/>
    <w:rsid w:val="2EDC19F8"/>
    <w:rsid w:val="2F5E377C"/>
    <w:rsid w:val="2F76C6F6"/>
    <w:rsid w:val="2FB42005"/>
    <w:rsid w:val="2FE0B21D"/>
    <w:rsid w:val="300D3E7A"/>
    <w:rsid w:val="300DCABD"/>
    <w:rsid w:val="301D9A56"/>
    <w:rsid w:val="30920180"/>
    <w:rsid w:val="30B1B2D2"/>
    <w:rsid w:val="310A9C8C"/>
    <w:rsid w:val="31129757"/>
    <w:rsid w:val="3140EB90"/>
    <w:rsid w:val="314994BD"/>
    <w:rsid w:val="315ABB0E"/>
    <w:rsid w:val="31670E2F"/>
    <w:rsid w:val="318AF1EC"/>
    <w:rsid w:val="32165923"/>
    <w:rsid w:val="3258B047"/>
    <w:rsid w:val="3279A572"/>
    <w:rsid w:val="32EC7608"/>
    <w:rsid w:val="33275395"/>
    <w:rsid w:val="333C3FDC"/>
    <w:rsid w:val="335DD97F"/>
    <w:rsid w:val="33B66AD9"/>
    <w:rsid w:val="33C0D229"/>
    <w:rsid w:val="3491B4AF"/>
    <w:rsid w:val="34A32A32"/>
    <w:rsid w:val="35454610"/>
    <w:rsid w:val="35B14634"/>
    <w:rsid w:val="35FBB02E"/>
    <w:rsid w:val="36A15ACB"/>
    <w:rsid w:val="36BF889A"/>
    <w:rsid w:val="373042A5"/>
    <w:rsid w:val="373F393B"/>
    <w:rsid w:val="37DACAF4"/>
    <w:rsid w:val="381C256B"/>
    <w:rsid w:val="38E07B4A"/>
    <w:rsid w:val="38EBF165"/>
    <w:rsid w:val="39574CFC"/>
    <w:rsid w:val="39974C06"/>
    <w:rsid w:val="39B8C690"/>
    <w:rsid w:val="3AE7CDD6"/>
    <w:rsid w:val="3AF87A84"/>
    <w:rsid w:val="3BCDD0FF"/>
    <w:rsid w:val="3C540D78"/>
    <w:rsid w:val="3C665167"/>
    <w:rsid w:val="3C68D45F"/>
    <w:rsid w:val="3CDD9E2A"/>
    <w:rsid w:val="3D5504F8"/>
    <w:rsid w:val="3D9D83C9"/>
    <w:rsid w:val="3DAEE680"/>
    <w:rsid w:val="3E5DFD81"/>
    <w:rsid w:val="3E7CD63E"/>
    <w:rsid w:val="3ED2FFF9"/>
    <w:rsid w:val="3F3F001D"/>
    <w:rsid w:val="3F627AE8"/>
    <w:rsid w:val="3FFCEEA5"/>
    <w:rsid w:val="40177E5E"/>
    <w:rsid w:val="40BEBE08"/>
    <w:rsid w:val="40D98541"/>
    <w:rsid w:val="40DE4B07"/>
    <w:rsid w:val="41BD2C44"/>
    <w:rsid w:val="41F71739"/>
    <w:rsid w:val="42A2D513"/>
    <w:rsid w:val="4303E1A2"/>
    <w:rsid w:val="43151F4C"/>
    <w:rsid w:val="433258F9"/>
    <w:rsid w:val="436242B4"/>
    <w:rsid w:val="4387E8AB"/>
    <w:rsid w:val="448B5D93"/>
    <w:rsid w:val="44F3D7B5"/>
    <w:rsid w:val="452266FF"/>
    <w:rsid w:val="45FA6A2B"/>
    <w:rsid w:val="467C3333"/>
    <w:rsid w:val="46AAED2A"/>
    <w:rsid w:val="46B2C985"/>
    <w:rsid w:val="46E175CA"/>
    <w:rsid w:val="471E0B06"/>
    <w:rsid w:val="4723A789"/>
    <w:rsid w:val="476652E2"/>
    <w:rsid w:val="478C9BA5"/>
    <w:rsid w:val="47AE0853"/>
    <w:rsid w:val="47EDF562"/>
    <w:rsid w:val="488A3347"/>
    <w:rsid w:val="48AA38A6"/>
    <w:rsid w:val="48B29C04"/>
    <w:rsid w:val="48E13065"/>
    <w:rsid w:val="49BE83AC"/>
    <w:rsid w:val="49D9A556"/>
    <w:rsid w:val="49E971AD"/>
    <w:rsid w:val="4A3E68BE"/>
    <w:rsid w:val="4A4A8C1E"/>
    <w:rsid w:val="4ABB4FC3"/>
    <w:rsid w:val="4AE44690"/>
    <w:rsid w:val="4B307D06"/>
    <w:rsid w:val="4B9CE506"/>
    <w:rsid w:val="4BA2A4FB"/>
    <w:rsid w:val="4BDCCE6D"/>
    <w:rsid w:val="4BDFE3A7"/>
    <w:rsid w:val="4BEF70CF"/>
    <w:rsid w:val="4CB2813E"/>
    <w:rsid w:val="4CEFBD78"/>
    <w:rsid w:val="4D745C97"/>
    <w:rsid w:val="4E0B4885"/>
    <w:rsid w:val="4E7D6209"/>
    <w:rsid w:val="4E8147E7"/>
    <w:rsid w:val="4EB534C6"/>
    <w:rsid w:val="4EDD36B0"/>
    <w:rsid w:val="4F1BFD70"/>
    <w:rsid w:val="4F250694"/>
    <w:rsid w:val="4F27F4A7"/>
    <w:rsid w:val="4F2AE79A"/>
    <w:rsid w:val="4F785C74"/>
    <w:rsid w:val="4F9C7C34"/>
    <w:rsid w:val="4FEA2200"/>
    <w:rsid w:val="5150B83E"/>
    <w:rsid w:val="515BBF5D"/>
    <w:rsid w:val="5163C645"/>
    <w:rsid w:val="519B718B"/>
    <w:rsid w:val="51FA03E7"/>
    <w:rsid w:val="52518526"/>
    <w:rsid w:val="52AC7FAF"/>
    <w:rsid w:val="532F56E1"/>
    <w:rsid w:val="533741EC"/>
    <w:rsid w:val="5337ABD5"/>
    <w:rsid w:val="538A4579"/>
    <w:rsid w:val="5390EA60"/>
    <w:rsid w:val="539CAEEE"/>
    <w:rsid w:val="53A8FA6D"/>
    <w:rsid w:val="5470EF07"/>
    <w:rsid w:val="5471DEE9"/>
    <w:rsid w:val="54918237"/>
    <w:rsid w:val="54973A52"/>
    <w:rsid w:val="55587EBB"/>
    <w:rsid w:val="55FDB01A"/>
    <w:rsid w:val="56DC0C52"/>
    <w:rsid w:val="56E41230"/>
    <w:rsid w:val="5719C1CA"/>
    <w:rsid w:val="575778D9"/>
    <w:rsid w:val="57A53591"/>
    <w:rsid w:val="57CC19A3"/>
    <w:rsid w:val="57F97A0D"/>
    <w:rsid w:val="57FBA6DB"/>
    <w:rsid w:val="592558CA"/>
    <w:rsid w:val="5967EA04"/>
    <w:rsid w:val="597158D4"/>
    <w:rsid w:val="59B51823"/>
    <w:rsid w:val="59C1E832"/>
    <w:rsid w:val="5A1E58E7"/>
    <w:rsid w:val="5A52DF9F"/>
    <w:rsid w:val="5AFDD0B6"/>
    <w:rsid w:val="5B4253D1"/>
    <w:rsid w:val="5B9F0B07"/>
    <w:rsid w:val="5BAD5FEB"/>
    <w:rsid w:val="5BE36867"/>
    <w:rsid w:val="5C05655E"/>
    <w:rsid w:val="5C996EA7"/>
    <w:rsid w:val="5D11A926"/>
    <w:rsid w:val="5D1FDF7C"/>
    <w:rsid w:val="5D216CF2"/>
    <w:rsid w:val="5D7E3DB8"/>
    <w:rsid w:val="5DD6FDE2"/>
    <w:rsid w:val="5DDA6F45"/>
    <w:rsid w:val="5E012499"/>
    <w:rsid w:val="5E1E2712"/>
    <w:rsid w:val="5F1B0929"/>
    <w:rsid w:val="5F1B2B57"/>
    <w:rsid w:val="5F1E62E5"/>
    <w:rsid w:val="5F6EE65D"/>
    <w:rsid w:val="5FA49260"/>
    <w:rsid w:val="5FA9FB66"/>
    <w:rsid w:val="5FB9A5A9"/>
    <w:rsid w:val="6041612E"/>
    <w:rsid w:val="6041972B"/>
    <w:rsid w:val="60EF49AB"/>
    <w:rsid w:val="6122116F"/>
    <w:rsid w:val="616A2E3A"/>
    <w:rsid w:val="618EEB79"/>
    <w:rsid w:val="61E20B75"/>
    <w:rsid w:val="61E3F43B"/>
    <w:rsid w:val="6200747E"/>
    <w:rsid w:val="629907FB"/>
    <w:rsid w:val="63234F15"/>
    <w:rsid w:val="6324FC65"/>
    <w:rsid w:val="6370D49F"/>
    <w:rsid w:val="637FC49C"/>
    <w:rsid w:val="63880ADD"/>
    <w:rsid w:val="641CD384"/>
    <w:rsid w:val="64248AAC"/>
    <w:rsid w:val="64724D1B"/>
    <w:rsid w:val="64B292A9"/>
    <w:rsid w:val="64ED84D8"/>
    <w:rsid w:val="651FA16F"/>
    <w:rsid w:val="6538E6B0"/>
    <w:rsid w:val="659D7FCC"/>
    <w:rsid w:val="65D4683B"/>
    <w:rsid w:val="65D47EBE"/>
    <w:rsid w:val="65D50B84"/>
    <w:rsid w:val="66336605"/>
    <w:rsid w:val="669EA413"/>
    <w:rsid w:val="66C1661D"/>
    <w:rsid w:val="66D7FDC9"/>
    <w:rsid w:val="66EF7223"/>
    <w:rsid w:val="6757AD26"/>
    <w:rsid w:val="675BBEBE"/>
    <w:rsid w:val="678202D6"/>
    <w:rsid w:val="67830B32"/>
    <w:rsid w:val="67CC44D8"/>
    <w:rsid w:val="68483739"/>
    <w:rsid w:val="689CBBAC"/>
    <w:rsid w:val="689F03F9"/>
    <w:rsid w:val="69064A33"/>
    <w:rsid w:val="6907E5B0"/>
    <w:rsid w:val="691007BE"/>
    <w:rsid w:val="691CE481"/>
    <w:rsid w:val="69208266"/>
    <w:rsid w:val="692DFBED"/>
    <w:rsid w:val="69A2B869"/>
    <w:rsid w:val="69AE48AC"/>
    <w:rsid w:val="69FDD2B7"/>
    <w:rsid w:val="6A1C0C99"/>
    <w:rsid w:val="6AD2AA26"/>
    <w:rsid w:val="6AD86234"/>
    <w:rsid w:val="6ADC06D0"/>
    <w:rsid w:val="6B040011"/>
    <w:rsid w:val="6B090B5D"/>
    <w:rsid w:val="6BC31E79"/>
    <w:rsid w:val="6C21E278"/>
    <w:rsid w:val="6CA3929A"/>
    <w:rsid w:val="6D1BA85C"/>
    <w:rsid w:val="6D696514"/>
    <w:rsid w:val="6D78A7AD"/>
    <w:rsid w:val="6DCEE292"/>
    <w:rsid w:val="6EC27743"/>
    <w:rsid w:val="6EEA1AE8"/>
    <w:rsid w:val="6EED544E"/>
    <w:rsid w:val="6F63DBBA"/>
    <w:rsid w:val="6F64E7AF"/>
    <w:rsid w:val="6F7719FC"/>
    <w:rsid w:val="6F839B97"/>
    <w:rsid w:val="6FA688FA"/>
    <w:rsid w:val="6FCE58C6"/>
    <w:rsid w:val="6FEEC9CD"/>
    <w:rsid w:val="700D28A4"/>
    <w:rsid w:val="7055F932"/>
    <w:rsid w:val="70DDF322"/>
    <w:rsid w:val="712B944B"/>
    <w:rsid w:val="71662DA0"/>
    <w:rsid w:val="71DF01A4"/>
    <w:rsid w:val="7207F549"/>
    <w:rsid w:val="728420DE"/>
    <w:rsid w:val="729DD545"/>
    <w:rsid w:val="72BF76BF"/>
    <w:rsid w:val="72DC5783"/>
    <w:rsid w:val="72E33DAB"/>
    <w:rsid w:val="73080752"/>
    <w:rsid w:val="7397B97D"/>
    <w:rsid w:val="7397C6A2"/>
    <w:rsid w:val="7463350D"/>
    <w:rsid w:val="74D0F27A"/>
    <w:rsid w:val="7518906A"/>
    <w:rsid w:val="754A7091"/>
    <w:rsid w:val="7560848F"/>
    <w:rsid w:val="7568C1E3"/>
    <w:rsid w:val="75D9F477"/>
    <w:rsid w:val="76542206"/>
    <w:rsid w:val="767B2B3B"/>
    <w:rsid w:val="768FEB15"/>
    <w:rsid w:val="7698F614"/>
    <w:rsid w:val="77306023"/>
    <w:rsid w:val="7775C4D8"/>
    <w:rsid w:val="7791F16C"/>
    <w:rsid w:val="77ACDDA1"/>
    <w:rsid w:val="77E522F2"/>
    <w:rsid w:val="78726EA1"/>
    <w:rsid w:val="79043D33"/>
    <w:rsid w:val="79C57286"/>
    <w:rsid w:val="79C78BD7"/>
    <w:rsid w:val="79EB23D1"/>
    <w:rsid w:val="7A73870C"/>
    <w:rsid w:val="7A885831"/>
    <w:rsid w:val="7B3D9F82"/>
    <w:rsid w:val="7B6593B7"/>
    <w:rsid w:val="7B78D4B4"/>
    <w:rsid w:val="7BB12E12"/>
    <w:rsid w:val="7BEACC65"/>
    <w:rsid w:val="7CD51BD8"/>
    <w:rsid w:val="7CDB33B5"/>
    <w:rsid w:val="7CFBA364"/>
    <w:rsid w:val="7D2689F9"/>
    <w:rsid w:val="7D3D3AA1"/>
    <w:rsid w:val="7D558276"/>
    <w:rsid w:val="7DA63775"/>
    <w:rsid w:val="7DECF3E2"/>
    <w:rsid w:val="7E176542"/>
    <w:rsid w:val="7EA70922"/>
    <w:rsid w:val="7EB8BBE6"/>
    <w:rsid w:val="7F16359D"/>
    <w:rsid w:val="7F40AC88"/>
    <w:rsid w:val="7FEA4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0901E4BA-1375-49C7-B7C0-418C1E89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3"/>
      </w:numPr>
    </w:pPr>
  </w:style>
  <w:style w:type="paragraph" w:customStyle="1" w:styleId="1NumberedPointsStyle">
    <w:name w:val="1. Numbered Points Style"/>
    <w:basedOn w:val="ListParagraph"/>
    <w:rsid w:val="00BD1A6F"/>
  </w:style>
  <w:style w:type="numbering" w:customStyle="1" w:styleId="BulletList">
    <w:name w:val="Bullet List"/>
    <w:uiPriority w:val="99"/>
    <w:rsid w:val="00091608"/>
    <w:pPr>
      <w:numPr>
        <w:numId w:val="4"/>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8"/>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7"/>
      </w:numPr>
    </w:pPr>
  </w:style>
  <w:style w:type="paragraph" w:styleId="ListNumber2">
    <w:name w:val="List Number 2"/>
    <w:basedOn w:val="Normal"/>
    <w:uiPriority w:val="99"/>
    <w:qFormat/>
    <w:rsid w:val="00186465"/>
    <w:pPr>
      <w:numPr>
        <w:ilvl w:val="1"/>
        <w:numId w:val="7"/>
      </w:numPr>
    </w:pPr>
  </w:style>
  <w:style w:type="paragraph" w:styleId="ListNumber3">
    <w:name w:val="List Number 3"/>
    <w:basedOn w:val="Normal"/>
    <w:uiPriority w:val="99"/>
    <w:qFormat/>
    <w:rsid w:val="009E79B6"/>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customStyle="1" w:styleId="IESC">
    <w:name w:val="IESC"/>
    <w:basedOn w:val="Normal"/>
    <w:link w:val="IESCChar"/>
    <w:qFormat/>
    <w:rsid w:val="00B63CEF"/>
    <w:pPr>
      <w:autoSpaceDE/>
      <w:autoSpaceDN/>
      <w:adjustRightInd/>
      <w:spacing w:before="120" w:after="120" w:line="240" w:lineRule="auto"/>
      <w:ind w:left="170" w:right="170"/>
    </w:pPr>
    <w:rPr>
      <w:rFonts w:eastAsiaTheme="minorHAnsi" w:cstheme="minorBidi"/>
    </w:rPr>
  </w:style>
  <w:style w:type="character" w:customStyle="1" w:styleId="IESCChar">
    <w:name w:val="IESC Char"/>
    <w:basedOn w:val="DefaultParagraphFont"/>
    <w:link w:val="IESC"/>
    <w:rsid w:val="00B63CEF"/>
    <w:rPr>
      <w:rFonts w:eastAsiaTheme="minorHAnsi" w:cstheme="minorBidi"/>
      <w:lang w:eastAsia="en-US"/>
    </w:rPr>
  </w:style>
  <w:style w:type="character" w:customStyle="1" w:styleId="normaltextrun">
    <w:name w:val="normaltextrun"/>
    <w:basedOn w:val="DefaultParagraphFont"/>
    <w:rsid w:val="00D77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26723914">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88395005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729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iesc.environment.gov.au/system/files/resources/012fa918-ee79-4131-9c8d-02c9b2de65cf/files/iesc-information-guidelines-may-2018.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772CC9E3-BA74-48E2-B790-4D2EEA00D7F8}">
  <ds:schemaRefs>
    <ds:schemaRef ds:uri="http://schemas.microsoft.com/sharepoint/events"/>
  </ds:schemaRefs>
</ds:datastoreItem>
</file>

<file path=customXml/itemProps2.xml><?xml version="1.0" encoding="utf-8"?>
<ds:datastoreItem xmlns:ds="http://schemas.openxmlformats.org/officeDocument/2006/customXml" ds:itemID="{CF28C976-5645-4D44-8644-23E478735FAD}"/>
</file>

<file path=customXml/itemProps3.xml><?xml version="1.0" encoding="utf-8"?>
<ds:datastoreItem xmlns:ds="http://schemas.openxmlformats.org/officeDocument/2006/customXml" ds:itemID="{EF17D236-1A55-4F34-8DD9-41FCBEF4FCFF}">
  <ds:schemaRefs>
    <ds:schemaRef ds:uri="http://schemas.openxmlformats.org/officeDocument/2006/bibliography"/>
  </ds:schemaRefs>
</ds:datastoreItem>
</file>

<file path=customXml/itemProps4.xml><?xml version="1.0" encoding="utf-8"?>
<ds:datastoreItem xmlns:ds="http://schemas.openxmlformats.org/officeDocument/2006/customXml" ds:itemID="{07570CCD-4A39-4404-9E34-63B9F7661FCE}">
  <ds:schemaRefs>
    <ds:schemaRef ds:uri="http://schemas.microsoft.com/office/infopath/2007/PartnerControls"/>
    <ds:schemaRef ds:uri="aa3e7952-617a-4d1d-acc5-2dff72d3e0ca"/>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4"/>
    <ds:schemaRef ds:uri="http://www.w3.org/XML/1998/namespace"/>
    <ds:schemaRef ds:uri="http://purl.org/dc/terms/"/>
  </ds:schemaRefs>
</ds:datastoreItem>
</file>

<file path=customXml/itemProps5.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6.xml><?xml version="1.0" encoding="utf-8"?>
<ds:datastoreItem xmlns:ds="http://schemas.openxmlformats.org/officeDocument/2006/customXml" ds:itemID="{897CE0FC-3BF2-45CA-A83F-C0BD9AF45D1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3261</Words>
  <Characters>18591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Advice to decision maker on coal mining project IESC 2022-135: Isaac River Coal Mine (EPBC 2021/8980) New Development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2022-135: Isaac River Coal Mine (EPBC 2021/8980) New Development</dc:title>
  <dc:creator>IESC</dc:creator>
  <cp:lastModifiedBy>Durack, Bec</cp:lastModifiedBy>
  <cp:revision>2</cp:revision>
  <dcterms:created xsi:type="dcterms:W3CDTF">2022-09-12T05:23:00Z</dcterms:created>
  <dcterms:modified xsi:type="dcterms:W3CDTF">2022-09-12T05:23:00Z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{7f9ae6a1-8385-4ca0-bd69-18b4ad805c43}</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