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5085" w14:textId="42580CA0" w:rsidR="001765DA" w:rsidRPr="00A442BB" w:rsidRDefault="00F027B8" w:rsidP="009E7F55">
      <w:pPr>
        <w:pStyle w:val="Heading1"/>
        <w:suppressLineNumbers/>
      </w:pPr>
      <w:r w:rsidRPr="00A442BB">
        <w:t>Advi</w:t>
      </w:r>
      <w:r w:rsidR="001765DA" w:rsidRPr="00A442BB">
        <w:t>ce to decision maker on coal mining</w:t>
      </w:r>
      <w:r w:rsidR="00E21678" w:rsidRPr="00A442BB">
        <w:t xml:space="preserve"> project</w:t>
      </w:r>
    </w:p>
    <w:p w14:paraId="2D10FD52" w14:textId="7D2EC7F3" w:rsidR="004861E6" w:rsidRPr="00A442BB" w:rsidRDefault="00D10C4C" w:rsidP="009E7F55">
      <w:pPr>
        <w:pStyle w:val="Heading2"/>
        <w:suppressLineNumbers/>
      </w:pPr>
      <w:bookmarkStart w:id="0" w:name="_Hlk102573665"/>
      <w:r w:rsidRPr="00A442BB">
        <w:t xml:space="preserve">IESC </w:t>
      </w:r>
      <w:r w:rsidR="00C35D7C" w:rsidRPr="00A442BB">
        <w:t>2022-132</w:t>
      </w:r>
      <w:r w:rsidR="001765DA" w:rsidRPr="00A442BB">
        <w:t>:</w:t>
      </w:r>
      <w:r w:rsidR="002974BC" w:rsidRPr="00A442BB">
        <w:t xml:space="preserve"> </w:t>
      </w:r>
      <w:r w:rsidR="005E5C17" w:rsidRPr="00A442BB">
        <w:t>Dendrobium Mine Extension Project</w:t>
      </w:r>
      <w:r w:rsidR="00C803D7" w:rsidRPr="00A442BB">
        <w:t xml:space="preserve"> </w:t>
      </w:r>
      <w:r w:rsidR="00D83AAD" w:rsidRPr="00A442BB">
        <w:t>(EPBC</w:t>
      </w:r>
      <w:r w:rsidR="007B047A" w:rsidRPr="00A442BB">
        <w:t xml:space="preserve"> </w:t>
      </w:r>
      <w:bookmarkStart w:id="1" w:name="_Hlk14959099"/>
      <w:r w:rsidR="00D23544" w:rsidRPr="00A442BB">
        <w:t>2021/</w:t>
      </w:r>
      <w:bookmarkEnd w:id="1"/>
      <w:r w:rsidR="00D23544" w:rsidRPr="00A442BB">
        <w:t>9115</w:t>
      </w:r>
      <w:r w:rsidR="009110D5" w:rsidRPr="00A442BB">
        <w:t xml:space="preserve"> </w:t>
      </w:r>
      <w:r w:rsidR="005E5C17" w:rsidRPr="00A442BB">
        <w:t>and</w:t>
      </w:r>
      <w:r w:rsidR="007B047A" w:rsidRPr="00A442BB">
        <w:t xml:space="preserve"> State </w:t>
      </w:r>
      <w:r w:rsidR="00D83AAD" w:rsidRPr="00A442BB">
        <w:t>Ref No</w:t>
      </w:r>
      <w:r w:rsidR="005E5C17" w:rsidRPr="00A442BB">
        <w:t xml:space="preserve"> SSI-33143123</w:t>
      </w:r>
      <w:r w:rsidR="00D83AAD" w:rsidRPr="00A442BB">
        <w:t xml:space="preserve">) </w:t>
      </w:r>
      <w:bookmarkEnd w:id="0"/>
      <w:r w:rsidR="00C803D7" w:rsidRPr="00A442BB">
        <w:t>–</w:t>
      </w:r>
      <w:r w:rsidR="006C705C" w:rsidRPr="00A442BB">
        <w:t xml:space="preserve"> </w:t>
      </w:r>
      <w:r w:rsidR="00C803D7" w:rsidRPr="00A442BB">
        <w:t>Expansion</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A442BB"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A442BB" w:rsidRDefault="001765DA" w:rsidP="00277A51">
            <w:pPr>
              <w:pStyle w:val="Heading6"/>
              <w:suppressLineNumbers/>
            </w:pPr>
            <w:r w:rsidRPr="00A442BB">
              <w:t>Requesting agency</w:t>
            </w:r>
          </w:p>
        </w:tc>
        <w:tc>
          <w:tcPr>
            <w:tcW w:w="7830" w:type="dxa"/>
            <w:tcBorders>
              <w:top w:val="single" w:sz="4" w:space="0" w:color="auto"/>
              <w:bottom w:val="single" w:sz="4" w:space="0" w:color="auto"/>
            </w:tcBorders>
          </w:tcPr>
          <w:p w14:paraId="3130BEC8" w14:textId="49D2FDE6" w:rsidR="00B1520C" w:rsidRPr="00A442BB" w:rsidRDefault="00B1520C" w:rsidP="0006211B">
            <w:pPr>
              <w:pStyle w:val="Tabletext"/>
              <w:suppressLineNumbers/>
            </w:pPr>
            <w:r w:rsidRPr="00A442BB">
              <w:t xml:space="preserve">The </w:t>
            </w:r>
            <w:r w:rsidR="00C43084" w:rsidRPr="00A442BB">
              <w:t xml:space="preserve">Australian Government </w:t>
            </w:r>
            <w:r w:rsidR="001765DA" w:rsidRPr="00A442BB">
              <w:t xml:space="preserve">Department of </w:t>
            </w:r>
            <w:r w:rsidR="00426849" w:rsidRPr="00A442BB">
              <w:t xml:space="preserve">Agriculture, </w:t>
            </w:r>
            <w:proofErr w:type="gramStart"/>
            <w:r w:rsidR="00426849" w:rsidRPr="00A442BB">
              <w:t>Water</w:t>
            </w:r>
            <w:proofErr w:type="gramEnd"/>
            <w:r w:rsidR="00426849" w:rsidRPr="00A442BB">
              <w:t xml:space="preserve"> and </w:t>
            </w:r>
            <w:r w:rsidR="00616861" w:rsidRPr="00A442BB">
              <w:t>the</w:t>
            </w:r>
            <w:r w:rsidR="001765DA" w:rsidRPr="00A442BB">
              <w:t xml:space="preserve"> Environment</w:t>
            </w:r>
            <w:r w:rsidR="00F7628B" w:rsidRPr="00A442BB">
              <w:t xml:space="preserve"> </w:t>
            </w:r>
          </w:p>
          <w:p w14:paraId="31BBB971" w14:textId="6D97A4B2" w:rsidR="003E2BDB" w:rsidRPr="00A442BB" w:rsidRDefault="001C7C23" w:rsidP="0006211B">
            <w:pPr>
              <w:pStyle w:val="Tabletext"/>
              <w:suppressLineNumbers/>
            </w:pPr>
            <w:r w:rsidRPr="00A442BB">
              <w:t xml:space="preserve">The New South Wales Department of </w:t>
            </w:r>
            <w:r w:rsidR="00426849" w:rsidRPr="00A442BB">
              <w:t>Planning</w:t>
            </w:r>
            <w:r w:rsidR="0006211B" w:rsidRPr="00A442BB">
              <w:t xml:space="preserve"> </w:t>
            </w:r>
            <w:r w:rsidR="00426849" w:rsidRPr="00A442BB">
              <w:t xml:space="preserve">and </w:t>
            </w:r>
            <w:r w:rsidRPr="00A442BB">
              <w:t>Environment</w:t>
            </w:r>
          </w:p>
        </w:tc>
      </w:tr>
      <w:tr w:rsidR="001765DA" w:rsidRPr="00A442BB"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A442BB" w:rsidRDefault="001765DA" w:rsidP="00277A51">
            <w:pPr>
              <w:pStyle w:val="Heading6"/>
              <w:suppressLineNumbers/>
            </w:pPr>
            <w:r w:rsidRPr="00A442BB">
              <w:t>Date of request</w:t>
            </w:r>
          </w:p>
        </w:tc>
        <w:tc>
          <w:tcPr>
            <w:tcW w:w="7830" w:type="dxa"/>
            <w:tcBorders>
              <w:top w:val="single" w:sz="4" w:space="0" w:color="auto"/>
              <w:bottom w:val="single" w:sz="4" w:space="0" w:color="auto"/>
            </w:tcBorders>
          </w:tcPr>
          <w:p w14:paraId="72F1849C" w14:textId="574A6900" w:rsidR="001765DA" w:rsidRPr="00A442BB" w:rsidRDefault="00221E28" w:rsidP="00277A51">
            <w:pPr>
              <w:pStyle w:val="Tabletext"/>
              <w:suppressLineNumbers/>
            </w:pPr>
            <w:r w:rsidRPr="00A442BB">
              <w:t>08</w:t>
            </w:r>
            <w:r w:rsidR="00A10BAB" w:rsidRPr="00A442BB">
              <w:t xml:space="preserve"> </w:t>
            </w:r>
            <w:r w:rsidRPr="00A442BB">
              <w:t>April</w:t>
            </w:r>
            <w:r w:rsidR="00A10BAB" w:rsidRPr="00A442BB">
              <w:t xml:space="preserve"> </w:t>
            </w:r>
            <w:r w:rsidR="00716583" w:rsidRPr="00A442BB">
              <w:t>20</w:t>
            </w:r>
            <w:r w:rsidRPr="00A442BB">
              <w:t>22</w:t>
            </w:r>
            <w:r w:rsidR="00E21678" w:rsidRPr="00A442BB">
              <w:rPr>
                <w:b/>
              </w:rPr>
              <w:t xml:space="preserve"> </w:t>
            </w:r>
          </w:p>
        </w:tc>
      </w:tr>
      <w:tr w:rsidR="00185039" w:rsidRPr="00A442BB"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A442BB" w:rsidRDefault="00185039" w:rsidP="00277A51">
            <w:pPr>
              <w:pStyle w:val="Heading6"/>
              <w:suppressLineNumbers/>
            </w:pPr>
            <w:r w:rsidRPr="00A442BB">
              <w:t>Date request accepted</w:t>
            </w:r>
          </w:p>
        </w:tc>
        <w:tc>
          <w:tcPr>
            <w:tcW w:w="7830" w:type="dxa"/>
            <w:tcBorders>
              <w:top w:val="single" w:sz="4" w:space="0" w:color="auto"/>
              <w:bottom w:val="single" w:sz="4" w:space="0" w:color="auto"/>
            </w:tcBorders>
          </w:tcPr>
          <w:p w14:paraId="3346263C" w14:textId="32767910" w:rsidR="00185039" w:rsidRPr="00A442BB" w:rsidRDefault="006974B6" w:rsidP="00277A51">
            <w:pPr>
              <w:pStyle w:val="Tabletext"/>
              <w:suppressLineNumbers/>
            </w:pPr>
            <w:r w:rsidRPr="00A442BB">
              <w:t>11</w:t>
            </w:r>
            <w:r w:rsidR="00185039" w:rsidRPr="00A442BB">
              <w:t xml:space="preserve"> </w:t>
            </w:r>
            <w:r w:rsidR="00221E28" w:rsidRPr="00A442BB">
              <w:t>April</w:t>
            </w:r>
            <w:r w:rsidR="00185039" w:rsidRPr="00A442BB">
              <w:t xml:space="preserve"> 20</w:t>
            </w:r>
            <w:r w:rsidR="00221E28" w:rsidRPr="00A442BB">
              <w:t xml:space="preserve">22 </w:t>
            </w:r>
          </w:p>
        </w:tc>
      </w:tr>
      <w:tr w:rsidR="00062A46" w:rsidRPr="00A442BB"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A442BB" w:rsidRDefault="00062A46" w:rsidP="00277A51">
            <w:pPr>
              <w:pStyle w:val="Heading6"/>
              <w:suppressLineNumbers/>
            </w:pPr>
            <w:r w:rsidRPr="00A442BB">
              <w:t xml:space="preserve">Advice stage </w:t>
            </w:r>
          </w:p>
        </w:tc>
        <w:tc>
          <w:tcPr>
            <w:tcW w:w="7830" w:type="dxa"/>
            <w:tcBorders>
              <w:top w:val="single" w:sz="4" w:space="0" w:color="auto"/>
              <w:bottom w:val="single" w:sz="4" w:space="0" w:color="auto"/>
            </w:tcBorders>
          </w:tcPr>
          <w:p w14:paraId="6863E84E" w14:textId="23EC6DB9" w:rsidR="00062A46" w:rsidRPr="00A442BB" w:rsidRDefault="00062A46" w:rsidP="006974B6">
            <w:pPr>
              <w:pStyle w:val="Tabletext"/>
              <w:suppressLineNumbers/>
              <w:rPr>
                <w:lang w:eastAsia="en-AU"/>
              </w:rPr>
            </w:pPr>
            <w:r w:rsidRPr="00A442BB">
              <w:rPr>
                <w:lang w:eastAsia="en-AU"/>
              </w:rPr>
              <w:t>Assessment</w:t>
            </w:r>
          </w:p>
        </w:tc>
      </w:tr>
    </w:tbl>
    <w:p w14:paraId="3F18E609" w14:textId="51C82449" w:rsidR="00C60A1A" w:rsidRPr="00A442BB"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A442BB" w14:paraId="20C5ECEF" w14:textId="77777777" w:rsidTr="54B34B99">
        <w:trPr>
          <w:trHeight w:val="416"/>
        </w:trPr>
        <w:tc>
          <w:tcPr>
            <w:tcW w:w="9640" w:type="dxa"/>
            <w:shd w:val="clear" w:color="auto" w:fill="E7E6E6"/>
          </w:tcPr>
          <w:p w14:paraId="04390E56" w14:textId="77777777" w:rsidR="00C60A1A" w:rsidRPr="00A442BB" w:rsidRDefault="00C60A1A" w:rsidP="007E5441">
            <w:pPr>
              <w:pStyle w:val="NEWNormalTNR12"/>
              <w:spacing w:before="120" w:after="120" w:line="276" w:lineRule="auto"/>
              <w:ind w:left="34"/>
              <w:rPr>
                <w:rFonts w:ascii="Arial" w:hAnsi="Arial" w:cs="Arial"/>
                <w:sz w:val="20"/>
                <w:szCs w:val="20"/>
              </w:rPr>
            </w:pPr>
            <w:r w:rsidRPr="00A442BB">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7E8FAB5A" w:rsidR="00C60A1A" w:rsidRPr="00A442BB" w:rsidRDefault="00C60A1A">
            <w:pPr>
              <w:pStyle w:val="NEWNormalTNR12"/>
              <w:spacing w:before="120" w:after="120" w:line="276" w:lineRule="auto"/>
              <w:ind w:left="34"/>
              <w:rPr>
                <w:rFonts w:asciiTheme="minorHAnsi" w:hAnsiTheme="minorHAnsi"/>
                <w:sz w:val="20"/>
                <w:szCs w:val="20"/>
              </w:rPr>
            </w:pPr>
            <w:r w:rsidRPr="00A442BB">
              <w:rPr>
                <w:rFonts w:ascii="Arial" w:hAnsi="Arial" w:cs="Arial"/>
                <w:sz w:val="20"/>
                <w:szCs w:val="20"/>
              </w:rPr>
              <w:t xml:space="preserve">The IESC was requested by the Australian Government Department of </w:t>
            </w:r>
            <w:r w:rsidR="00426849" w:rsidRPr="00A442BB">
              <w:rPr>
                <w:rFonts w:ascii="Arial" w:hAnsi="Arial" w:cs="Arial"/>
                <w:sz w:val="20"/>
                <w:szCs w:val="20"/>
              </w:rPr>
              <w:t xml:space="preserve">Agriculture, Water and </w:t>
            </w:r>
            <w:r w:rsidRPr="00A442BB">
              <w:rPr>
                <w:rFonts w:ascii="Arial" w:hAnsi="Arial" w:cs="Arial"/>
                <w:sz w:val="20"/>
                <w:szCs w:val="20"/>
              </w:rPr>
              <w:t xml:space="preserve">the Environment </w:t>
            </w:r>
            <w:r w:rsidR="00AB2229" w:rsidRPr="00A442BB">
              <w:rPr>
                <w:rFonts w:ascii="Arial" w:hAnsi="Arial" w:cs="Arial"/>
                <w:sz w:val="20"/>
                <w:szCs w:val="20"/>
              </w:rPr>
              <w:t>and</w:t>
            </w:r>
            <w:r w:rsidRPr="00A442BB">
              <w:rPr>
                <w:rFonts w:ascii="Arial" w:hAnsi="Arial" w:cs="Arial"/>
                <w:sz w:val="20"/>
                <w:szCs w:val="20"/>
              </w:rPr>
              <w:t xml:space="preserve"> the New South Wales </w:t>
            </w:r>
            <w:r w:rsidR="001C7C23" w:rsidRPr="00A442BB">
              <w:rPr>
                <w:rFonts w:ascii="Arial" w:hAnsi="Arial" w:cs="Arial"/>
                <w:sz w:val="20"/>
                <w:szCs w:val="20"/>
              </w:rPr>
              <w:t xml:space="preserve">Department of </w:t>
            </w:r>
            <w:r w:rsidR="00426849" w:rsidRPr="00A442BB">
              <w:rPr>
                <w:rFonts w:ascii="Arial" w:hAnsi="Arial" w:cs="Arial"/>
                <w:sz w:val="20"/>
                <w:szCs w:val="20"/>
              </w:rPr>
              <w:t xml:space="preserve">Planning and </w:t>
            </w:r>
            <w:r w:rsidR="001C7C23" w:rsidRPr="00A442BB">
              <w:rPr>
                <w:rFonts w:ascii="Arial" w:hAnsi="Arial" w:cs="Arial"/>
                <w:sz w:val="20"/>
                <w:szCs w:val="20"/>
              </w:rPr>
              <w:t xml:space="preserve">Environment </w:t>
            </w:r>
            <w:r w:rsidRPr="00A442BB">
              <w:rPr>
                <w:rFonts w:ascii="Arial" w:hAnsi="Arial" w:cs="Arial"/>
                <w:sz w:val="20"/>
                <w:szCs w:val="20"/>
              </w:rPr>
              <w:t xml:space="preserve">to provide advice on </w:t>
            </w:r>
            <w:r w:rsidR="00E73DF4" w:rsidRPr="00A442BB">
              <w:rPr>
                <w:rFonts w:ascii="Arial" w:hAnsi="Arial" w:cs="Arial"/>
                <w:sz w:val="20"/>
                <w:szCs w:val="20"/>
              </w:rPr>
              <w:t xml:space="preserve">Illawarra Coal Holdings </w:t>
            </w:r>
            <w:r w:rsidR="54B34B99" w:rsidRPr="00A442BB">
              <w:rPr>
                <w:rFonts w:ascii="Arial" w:eastAsia="Arial" w:hAnsi="Arial" w:cs="Arial"/>
                <w:sz w:val="20"/>
                <w:szCs w:val="20"/>
              </w:rPr>
              <w:t xml:space="preserve">Pty </w:t>
            </w:r>
            <w:proofErr w:type="spellStart"/>
            <w:r w:rsidR="54B34B99" w:rsidRPr="00A442BB">
              <w:rPr>
                <w:rFonts w:ascii="Arial" w:eastAsia="Arial" w:hAnsi="Arial" w:cs="Arial"/>
                <w:sz w:val="20"/>
                <w:szCs w:val="20"/>
              </w:rPr>
              <w:t>Ltd</w:t>
            </w:r>
            <w:r w:rsidRPr="00A442BB">
              <w:rPr>
                <w:rFonts w:ascii="Arial" w:hAnsi="Arial" w:cs="Arial"/>
                <w:sz w:val="20"/>
                <w:szCs w:val="20"/>
              </w:rPr>
              <w:t>’s</w:t>
            </w:r>
            <w:proofErr w:type="spellEnd"/>
            <w:r w:rsidRPr="00A442BB">
              <w:rPr>
                <w:rFonts w:ascii="Arial" w:hAnsi="Arial" w:cs="Arial"/>
                <w:sz w:val="20"/>
                <w:szCs w:val="20"/>
              </w:rPr>
              <w:t xml:space="preserve"> </w:t>
            </w:r>
            <w:r w:rsidR="00460DF7" w:rsidRPr="00A442BB">
              <w:rPr>
                <w:rFonts w:ascii="Arial" w:hAnsi="Arial" w:cs="Arial"/>
                <w:sz w:val="20"/>
                <w:szCs w:val="20"/>
              </w:rPr>
              <w:t>Dendrobium Mine Extension Project</w:t>
            </w:r>
            <w:r w:rsidRPr="00A442BB">
              <w:rPr>
                <w:rFonts w:ascii="Arial" w:hAnsi="Arial" w:cs="Arial"/>
                <w:sz w:val="20"/>
                <w:szCs w:val="20"/>
              </w:rPr>
              <w:t xml:space="preserve"> in </w:t>
            </w:r>
            <w:r w:rsidR="002F2511" w:rsidRPr="00A442BB">
              <w:rPr>
                <w:rFonts w:ascii="Arial" w:hAnsi="Arial" w:cs="Arial"/>
                <w:sz w:val="20"/>
                <w:szCs w:val="20"/>
              </w:rPr>
              <w:t>New South Wales</w:t>
            </w:r>
            <w:r w:rsidRPr="00A442BB">
              <w:rPr>
                <w:rFonts w:ascii="Arial" w:hAnsi="Arial" w:cs="Arial"/>
                <w:sz w:val="20"/>
                <w:szCs w:val="20"/>
              </w:rPr>
              <w:t>. This document provides the IESC’s advice in response to the requesting agencies’ questions. These questions are directed at matters specific to the project to be considered during the requesting</w:t>
            </w:r>
            <w:r w:rsidR="00E73DF4" w:rsidRPr="00A442BB">
              <w:rPr>
                <w:rFonts w:ascii="Arial" w:hAnsi="Arial" w:cs="Arial"/>
                <w:sz w:val="20"/>
                <w:szCs w:val="20"/>
              </w:rPr>
              <w:t xml:space="preserve"> </w:t>
            </w:r>
            <w:r w:rsidRPr="00A442BB">
              <w:rPr>
                <w:rFonts w:ascii="Arial" w:hAnsi="Arial" w:cs="Arial"/>
                <w:sz w:val="20"/>
                <w:szCs w:val="20"/>
              </w:rPr>
              <w:t>agencies’</w:t>
            </w:r>
            <w:r w:rsidR="00E73DF4" w:rsidRPr="00A442BB">
              <w:rPr>
                <w:rFonts w:ascii="Arial" w:hAnsi="Arial" w:cs="Arial"/>
                <w:b/>
                <w:bCs/>
                <w:sz w:val="20"/>
                <w:szCs w:val="20"/>
              </w:rPr>
              <w:t xml:space="preserve"> </w:t>
            </w:r>
            <w:r w:rsidRPr="00A442BB">
              <w:rPr>
                <w:rFonts w:ascii="Arial" w:hAnsi="Arial" w:cs="Arial"/>
                <w:sz w:val="20"/>
                <w:szCs w:val="20"/>
              </w:rPr>
              <w:t>assessment process. This advice draws upon the available assessment docume</w:t>
            </w:r>
            <w:r w:rsidR="00F424D7" w:rsidRPr="00A442BB">
              <w:rPr>
                <w:rFonts w:ascii="Arial" w:hAnsi="Arial" w:cs="Arial"/>
                <w:sz w:val="20"/>
                <w:szCs w:val="20"/>
              </w:rPr>
              <w:t xml:space="preserve">ntation, </w:t>
            </w:r>
            <w:proofErr w:type="gramStart"/>
            <w:r w:rsidR="00F424D7" w:rsidRPr="00A442BB">
              <w:rPr>
                <w:rFonts w:ascii="Arial" w:hAnsi="Arial" w:cs="Arial"/>
                <w:sz w:val="20"/>
                <w:szCs w:val="20"/>
              </w:rPr>
              <w:t>data</w:t>
            </w:r>
            <w:proofErr w:type="gramEnd"/>
            <w:r w:rsidR="00F424D7" w:rsidRPr="00A442BB">
              <w:rPr>
                <w:rFonts w:ascii="Arial" w:hAnsi="Arial" w:cs="Arial"/>
                <w:sz w:val="20"/>
                <w:szCs w:val="20"/>
              </w:rPr>
              <w:t xml:space="preserve"> and methodologies, </w:t>
            </w:r>
            <w:r w:rsidRPr="00A442BB">
              <w:rPr>
                <w:rFonts w:ascii="Arial" w:hAnsi="Arial" w:cs="Arial"/>
                <w:sz w:val="20"/>
                <w:szCs w:val="20"/>
              </w:rPr>
              <w:t>together with the expert deliberations of the IESC</w:t>
            </w:r>
            <w:r w:rsidR="001E2E34" w:rsidRPr="00A442BB">
              <w:rPr>
                <w:rFonts w:ascii="Arial" w:hAnsi="Arial" w:cs="Arial"/>
                <w:sz w:val="20"/>
                <w:szCs w:val="20"/>
              </w:rPr>
              <w:t>,</w:t>
            </w:r>
            <w:r w:rsidRPr="00A442BB">
              <w:rPr>
                <w:rFonts w:ascii="Arial" w:hAnsi="Arial" w:cs="Arial"/>
                <w:sz w:val="20"/>
                <w:szCs w:val="20"/>
              </w:rPr>
              <w:t xml:space="preserve"> and is assessed against the IESC Information Guidelines (</w:t>
            </w:r>
            <w:r w:rsidR="001E2E34" w:rsidRPr="00A442BB">
              <w:rPr>
                <w:rFonts w:ascii="Arial" w:hAnsi="Arial" w:cs="Arial"/>
                <w:sz w:val="20"/>
                <w:szCs w:val="20"/>
              </w:rPr>
              <w:t>IESC, 2018</w:t>
            </w:r>
            <w:r w:rsidRPr="00A442BB">
              <w:rPr>
                <w:rFonts w:ascii="Arial" w:hAnsi="Arial" w:cs="Arial"/>
                <w:sz w:val="20"/>
                <w:szCs w:val="20"/>
              </w:rPr>
              <w:t>).</w:t>
            </w:r>
          </w:p>
        </w:tc>
      </w:tr>
    </w:tbl>
    <w:p w14:paraId="7FEA122C" w14:textId="77777777" w:rsidR="00C60A1A" w:rsidRPr="00A442BB" w:rsidRDefault="00C60A1A" w:rsidP="00C60A1A"/>
    <w:p w14:paraId="6C3ACB97" w14:textId="77777777" w:rsidR="00787D99" w:rsidRPr="00A442BB" w:rsidRDefault="00787D99" w:rsidP="00D622B9">
      <w:pPr>
        <w:pStyle w:val="Heading3"/>
        <w:rPr>
          <w:color w:val="365F91" w:themeColor="accent1" w:themeShade="BF"/>
        </w:rPr>
      </w:pPr>
      <w:r w:rsidRPr="00A442BB">
        <w:t>Summary</w:t>
      </w:r>
      <w:r w:rsidRPr="00A442BB">
        <w:rPr>
          <w:color w:val="365F91" w:themeColor="accent1" w:themeShade="BF"/>
        </w:rPr>
        <w:t xml:space="preserve"> </w:t>
      </w:r>
    </w:p>
    <w:p w14:paraId="53031BAF" w14:textId="79ED4C39" w:rsidR="00D65002" w:rsidRPr="00A442BB" w:rsidRDefault="00D65002" w:rsidP="54B34B99">
      <w:pPr>
        <w:keepNext/>
      </w:pPr>
      <w:r w:rsidRPr="00A442BB">
        <w:t xml:space="preserve">The Dendrobium Mine Extension Project </w:t>
      </w:r>
      <w:r w:rsidR="54B34B99" w:rsidRPr="00A442BB">
        <w:rPr>
          <w:rFonts w:eastAsia="Arial"/>
        </w:rPr>
        <w:t xml:space="preserve">(the project) </w:t>
      </w:r>
      <w:r w:rsidRPr="00A442BB">
        <w:t xml:space="preserve">is a proposed expansion of the operational Dendrobium Underground Mine located 8 km west of Wollongong in the Southern Coalfield of New South Wales. The project </w:t>
      </w:r>
      <w:proofErr w:type="gramStart"/>
      <w:r w:rsidRPr="00A442BB">
        <w:t>is located in</w:t>
      </w:r>
      <w:proofErr w:type="gramEnd"/>
      <w:r w:rsidRPr="00A442BB">
        <w:t xml:space="preserve"> the Metropolitan Special Area, a restricted-access area designed to protect Sydney’s drinking water supply catchments. The expansion would allow access to Area 5 to mine coal from the Bulli Seam. L</w:t>
      </w:r>
      <w:r w:rsidR="0006725A" w:rsidRPr="00A442BB">
        <w:t>ongwall m</w:t>
      </w:r>
      <w:r w:rsidRPr="00A442BB">
        <w:t xml:space="preserve">ining would continue at an approximate rate of 5.2 million tonnes </w:t>
      </w:r>
      <w:r w:rsidR="54B34B99" w:rsidRPr="00A442BB">
        <w:rPr>
          <w:rFonts w:eastAsia="Arial"/>
        </w:rPr>
        <w:t xml:space="preserve">of run-of-mine coal </w:t>
      </w:r>
      <w:r w:rsidRPr="00A442BB">
        <w:t xml:space="preserve">per annum, with Area 5 to be mined </w:t>
      </w:r>
      <w:r w:rsidR="002D6089" w:rsidRPr="00A442BB">
        <w:t xml:space="preserve">until approximately </w:t>
      </w:r>
      <w:r w:rsidRPr="00A442BB">
        <w:t>20</w:t>
      </w:r>
      <w:r w:rsidR="002D6089" w:rsidRPr="00A442BB">
        <w:t>35</w:t>
      </w:r>
      <w:r w:rsidRPr="00A442BB">
        <w:t>.</w:t>
      </w:r>
    </w:p>
    <w:p w14:paraId="3419F11D" w14:textId="092144B4" w:rsidR="00D65002" w:rsidRPr="00A442BB" w:rsidRDefault="00D65002" w:rsidP="54B34B99">
      <w:pPr>
        <w:keepNext/>
      </w:pPr>
      <w:r w:rsidRPr="00A442BB">
        <w:t xml:space="preserve">The project will increase the area affected by subsidence, including undermining </w:t>
      </w:r>
      <w:r w:rsidR="54B34B99" w:rsidRPr="00A442BB">
        <w:rPr>
          <w:rFonts w:eastAsia="Arial"/>
        </w:rPr>
        <w:t>sixteen</w:t>
      </w:r>
      <w:r w:rsidRPr="00A442BB">
        <w:t xml:space="preserve"> Coastal Upland Swamps of the Sydney Basin Bioregion (listed under the </w:t>
      </w:r>
      <w:r w:rsidRPr="00A442BB">
        <w:rPr>
          <w:i/>
          <w:iCs/>
        </w:rPr>
        <w:t>Environment Protection and Biodiversity Conservation Act 1999</w:t>
      </w:r>
      <w:r w:rsidRPr="00A442BB">
        <w:t xml:space="preserve"> (EPBC Act)) and </w:t>
      </w:r>
      <w:r w:rsidR="008D06E4" w:rsidRPr="00A442BB">
        <w:t>numerous</w:t>
      </w:r>
      <w:r w:rsidRPr="00A442BB">
        <w:t xml:space="preserve"> first</w:t>
      </w:r>
      <w:r w:rsidR="00D94707" w:rsidRPr="00A442BB">
        <w:t>-</w:t>
      </w:r>
      <w:r w:rsidR="00B10490" w:rsidRPr="00A442BB">
        <w:t xml:space="preserve"> and</w:t>
      </w:r>
      <w:r w:rsidRPr="00A442BB">
        <w:t xml:space="preserve"> second</w:t>
      </w:r>
      <w:r w:rsidR="00D94707" w:rsidRPr="00A442BB">
        <w:t>-</w:t>
      </w:r>
      <w:r w:rsidRPr="00A442BB">
        <w:t xml:space="preserve">order streams. This will considerably </w:t>
      </w:r>
      <w:r w:rsidRPr="00A442BB">
        <w:lastRenderedPageBreak/>
        <w:t xml:space="preserve">change surface water flows and water regimes within the impacted stream reaches and swamps. The project will also contribute to groundwater drawdown in the Hawkesbury Sandstone </w:t>
      </w:r>
      <w:r w:rsidR="00594DB4" w:rsidRPr="00A442BB">
        <w:t>aquifers</w:t>
      </w:r>
      <w:r w:rsidR="00C724AE" w:rsidRPr="00A442BB">
        <w:t xml:space="preserve"> </w:t>
      </w:r>
      <w:r w:rsidR="00B10490" w:rsidRPr="00A442BB">
        <w:t>which could impact groundwater-dependent ecosystems (GDEs) connected with the regional water table</w:t>
      </w:r>
      <w:r w:rsidRPr="00A442BB">
        <w:t>.</w:t>
      </w:r>
    </w:p>
    <w:p w14:paraId="6243B88E" w14:textId="2BED4B4F" w:rsidR="00D65002" w:rsidRPr="00A442BB" w:rsidRDefault="00D65002" w:rsidP="00D65002">
      <w:pPr>
        <w:keepNext/>
      </w:pPr>
      <w:r w:rsidRPr="00A442BB">
        <w:t>Existing infrastructure such as coal handling, water management and train-loading facilities will be utilised with some minor additions required to the water management system. Discharges of mine-affected water are likely to increase; however, these will continue to be managed under the mine’s existing environment protection licence EPL</w:t>
      </w:r>
      <w:r w:rsidR="00C724AE" w:rsidRPr="00A442BB">
        <w:t xml:space="preserve"> </w:t>
      </w:r>
      <w:r w:rsidRPr="00A442BB">
        <w:t>3421 (EPA 201</w:t>
      </w:r>
      <w:r w:rsidR="002D6089" w:rsidRPr="00A442BB">
        <w:t>8</w:t>
      </w:r>
      <w:r w:rsidRPr="00A442BB">
        <w:t>) during operations with discharges occurring</w:t>
      </w:r>
      <w:r w:rsidR="00CC2AA5" w:rsidRPr="00A442BB">
        <w:t xml:space="preserve"> </w:t>
      </w:r>
      <w:r w:rsidRPr="00A442BB">
        <w:t xml:space="preserve">to </w:t>
      </w:r>
      <w:proofErr w:type="spellStart"/>
      <w:r w:rsidRPr="00A442BB">
        <w:t>All</w:t>
      </w:r>
      <w:r w:rsidR="00FD62AB" w:rsidRPr="00A442BB">
        <w:t>a</w:t>
      </w:r>
      <w:r w:rsidRPr="00A442BB">
        <w:t>ns</w:t>
      </w:r>
      <w:proofErr w:type="spellEnd"/>
      <w:r w:rsidRPr="00A442BB">
        <w:t xml:space="preserve"> Creek below the Illawarra Escarpment.</w:t>
      </w:r>
    </w:p>
    <w:p w14:paraId="6D804712" w14:textId="77777777" w:rsidR="00D65002" w:rsidRPr="00A442BB" w:rsidRDefault="00D65002" w:rsidP="00D65002">
      <w:pPr>
        <w:keepNext/>
      </w:pPr>
      <w:r w:rsidRPr="00A442BB">
        <w:rPr>
          <w:u w:val="single"/>
        </w:rPr>
        <w:t>Key potential impacts</w:t>
      </w:r>
      <w:r w:rsidRPr="00A442BB">
        <w:t xml:space="preserve"> from this project are:</w:t>
      </w:r>
    </w:p>
    <w:p w14:paraId="76E80B32" w14:textId="7E887417" w:rsidR="00D65002" w:rsidRPr="00A442BB" w:rsidRDefault="00D65002" w:rsidP="00D65002">
      <w:pPr>
        <w:pStyle w:val="ListParagraph"/>
        <w:numPr>
          <w:ilvl w:val="0"/>
          <w:numId w:val="15"/>
        </w:numPr>
        <w:jc w:val="both"/>
      </w:pPr>
      <w:r w:rsidRPr="00A442BB">
        <w:t xml:space="preserve">surface effects from ground movements </w:t>
      </w:r>
      <w:r w:rsidR="00DA177F" w:rsidRPr="00A442BB">
        <w:t>related to</w:t>
      </w:r>
      <w:r w:rsidRPr="00A442BB">
        <w:t xml:space="preserve"> subsidence, including vertical subsidence, cracking and fracturing of streambeds and swamp bases, and diversion of surface water </w:t>
      </w:r>
      <w:proofErr w:type="gramStart"/>
      <w:r w:rsidRPr="00A442BB">
        <w:t>underground;</w:t>
      </w:r>
      <w:proofErr w:type="gramEnd"/>
    </w:p>
    <w:p w14:paraId="3F027606" w14:textId="069F5F1A" w:rsidR="00D65002" w:rsidRPr="00A442BB" w:rsidRDefault="00D65002" w:rsidP="00D65002">
      <w:pPr>
        <w:pStyle w:val="ListParagraph"/>
        <w:numPr>
          <w:ilvl w:val="0"/>
          <w:numId w:val="15"/>
        </w:numPr>
        <w:jc w:val="both"/>
      </w:pPr>
      <w:r w:rsidRPr="00A442BB">
        <w:t xml:space="preserve">permanent changes to the flow regimes of numerous first-, second- and third-order stream reaches that will </w:t>
      </w:r>
      <w:r w:rsidR="008D02EA" w:rsidRPr="00A442BB">
        <w:t>substantially</w:t>
      </w:r>
      <w:r w:rsidRPr="00A442BB">
        <w:t xml:space="preserve"> decrease </w:t>
      </w:r>
      <w:proofErr w:type="spellStart"/>
      <w:r w:rsidRPr="00A442BB">
        <w:t>streamflows</w:t>
      </w:r>
      <w:proofErr w:type="spellEnd"/>
      <w:r w:rsidRPr="00A442BB">
        <w:t xml:space="preserve"> and increase the number of low- and no-flow days under all rainfall </w:t>
      </w:r>
      <w:proofErr w:type="gramStart"/>
      <w:r w:rsidRPr="00A442BB">
        <w:t>scenarios;</w:t>
      </w:r>
      <w:proofErr w:type="gramEnd"/>
    </w:p>
    <w:p w14:paraId="0B509731" w14:textId="636F6DB3" w:rsidR="006D00B2" w:rsidRPr="00A442BB" w:rsidRDefault="00D65002" w:rsidP="00974D9A">
      <w:pPr>
        <w:pStyle w:val="ListParagraph"/>
        <w:numPr>
          <w:ilvl w:val="0"/>
          <w:numId w:val="15"/>
        </w:numPr>
        <w:jc w:val="both"/>
        <w:rPr>
          <w:rFonts w:eastAsia="Arial"/>
        </w:rPr>
      </w:pPr>
      <w:r w:rsidRPr="00A442BB">
        <w:t xml:space="preserve">major changes to water regimes and </w:t>
      </w:r>
      <w:r w:rsidR="54B34B99" w:rsidRPr="00A442BB">
        <w:rPr>
          <w:rFonts w:eastAsia="Arial"/>
        </w:rPr>
        <w:t xml:space="preserve">increases in </w:t>
      </w:r>
      <w:r w:rsidRPr="00A442BB">
        <w:t xml:space="preserve">drying severity in swamps. </w:t>
      </w:r>
      <w:r w:rsidR="00FA3917" w:rsidRPr="00A442BB">
        <w:t>Sixteen</w:t>
      </w:r>
      <w:r w:rsidRPr="00A442BB">
        <w:t xml:space="preserve"> </w:t>
      </w:r>
      <w:r w:rsidR="54B34B99" w:rsidRPr="00A442BB">
        <w:rPr>
          <w:rFonts w:eastAsia="Arial"/>
        </w:rPr>
        <w:t xml:space="preserve">EPBC Act-listed </w:t>
      </w:r>
      <w:r w:rsidRPr="00A442BB">
        <w:t xml:space="preserve">swamps will be directly undermined and impacted by subsidence, with an additional </w:t>
      </w:r>
      <w:r w:rsidR="00F619BE" w:rsidRPr="00A442BB">
        <w:t>six</w:t>
      </w:r>
      <w:r w:rsidRPr="00A442BB">
        <w:t xml:space="preserve"> potentially impacted </w:t>
      </w:r>
      <w:r w:rsidR="54B34B99" w:rsidRPr="00A442BB">
        <w:rPr>
          <w:rFonts w:eastAsia="Arial"/>
        </w:rPr>
        <w:t>because they</w:t>
      </w:r>
      <w:r w:rsidRPr="00A442BB">
        <w:t xml:space="preserve"> are located partially or wholly within 600 m of planned longwall </w:t>
      </w:r>
      <w:proofErr w:type="gramStart"/>
      <w:r w:rsidRPr="00A442BB">
        <w:t>panels;</w:t>
      </w:r>
      <w:proofErr w:type="gramEnd"/>
    </w:p>
    <w:p w14:paraId="52ED63EF" w14:textId="18ED46F8" w:rsidR="00205353" w:rsidRPr="00A442BB" w:rsidRDefault="006D00B2" w:rsidP="00232C6D">
      <w:pPr>
        <w:pStyle w:val="ListParagraph"/>
        <w:numPr>
          <w:ilvl w:val="0"/>
          <w:numId w:val="15"/>
        </w:numPr>
        <w:jc w:val="both"/>
      </w:pPr>
      <w:r w:rsidRPr="00A442BB">
        <w:t xml:space="preserve">increased vulnerability of swamps and their surrounding vegetation to irreversible damage or loss following extreme bushfires in a drier </w:t>
      </w:r>
      <w:proofErr w:type="gramStart"/>
      <w:r w:rsidRPr="00A442BB">
        <w:t>landscape</w:t>
      </w:r>
      <w:r w:rsidR="007F0153" w:rsidRPr="00A442BB">
        <w:t>;</w:t>
      </w:r>
      <w:proofErr w:type="gramEnd"/>
      <w:r w:rsidR="009B0DEB" w:rsidRPr="00A442BB">
        <w:t xml:space="preserve"> </w:t>
      </w:r>
    </w:p>
    <w:p w14:paraId="4D87B844" w14:textId="20648187" w:rsidR="00D65002" w:rsidRPr="00A442BB" w:rsidRDefault="00D65002" w:rsidP="54B34B99">
      <w:pPr>
        <w:pStyle w:val="ListParagraph"/>
        <w:numPr>
          <w:ilvl w:val="0"/>
          <w:numId w:val="15"/>
        </w:numPr>
        <w:jc w:val="both"/>
        <w:rPr>
          <w:rFonts w:eastAsia="Arial"/>
        </w:rPr>
      </w:pPr>
      <w:r w:rsidRPr="00A442BB">
        <w:t xml:space="preserve">irreversible </w:t>
      </w:r>
      <w:r w:rsidR="00530E60" w:rsidRPr="00A442BB">
        <w:t xml:space="preserve">loss </w:t>
      </w:r>
      <w:r w:rsidR="005447C2" w:rsidRPr="00A442BB">
        <w:t>of</w:t>
      </w:r>
      <w:r w:rsidRPr="00A442BB">
        <w:t xml:space="preserve"> </w:t>
      </w:r>
      <w:r w:rsidR="000B2AB5" w:rsidRPr="00A442BB">
        <w:t>near-pristine</w:t>
      </w:r>
      <w:r w:rsidRPr="00A442BB">
        <w:t xml:space="preserve"> swamps, instream and riparian </w:t>
      </w:r>
      <w:r w:rsidR="002C0ED2" w:rsidRPr="00A442BB">
        <w:t>habitats</w:t>
      </w:r>
      <w:r w:rsidR="008438C4" w:rsidRPr="00A442BB">
        <w:t>,</w:t>
      </w:r>
      <w:r w:rsidR="00855B0B" w:rsidRPr="00A442BB">
        <w:t xml:space="preserve"> </w:t>
      </w:r>
      <w:r w:rsidRPr="00A442BB">
        <w:t xml:space="preserve">and </w:t>
      </w:r>
      <w:r w:rsidR="00B61EC6" w:rsidRPr="00A442BB">
        <w:t>the</w:t>
      </w:r>
      <w:r w:rsidR="00B15A5C" w:rsidRPr="00A442BB">
        <w:t>ir</w:t>
      </w:r>
      <w:r w:rsidR="00B61EC6" w:rsidRPr="00A442BB">
        <w:t xml:space="preserve"> </w:t>
      </w:r>
      <w:r w:rsidRPr="00A442BB">
        <w:t xml:space="preserve">water-dependent </w:t>
      </w:r>
      <w:r w:rsidR="00AE2DA4" w:rsidRPr="00A442BB">
        <w:t>process</w:t>
      </w:r>
      <w:r w:rsidR="00AD2ED1" w:rsidRPr="00A442BB">
        <w:t>es</w:t>
      </w:r>
      <w:r w:rsidR="00147B41" w:rsidRPr="00A442BB">
        <w:t>,</w:t>
      </w:r>
      <w:r w:rsidR="002D4F88" w:rsidRPr="00A442BB">
        <w:t xml:space="preserve"> </w:t>
      </w:r>
      <w:r w:rsidRPr="00A442BB">
        <w:t xml:space="preserve">flora and fauna, such as the </w:t>
      </w:r>
      <w:r w:rsidR="00E72C6C" w:rsidRPr="00A442BB">
        <w:t>EPBC Act</w:t>
      </w:r>
      <w:r w:rsidRPr="00A442BB">
        <w:t xml:space="preserve">-listed </w:t>
      </w:r>
      <w:r w:rsidR="009B606F" w:rsidRPr="00A442BB">
        <w:t>G</w:t>
      </w:r>
      <w:r w:rsidR="00E72C6C" w:rsidRPr="00A442BB">
        <w:t xml:space="preserve">iant </w:t>
      </w:r>
      <w:r w:rsidR="009B606F" w:rsidRPr="00A442BB">
        <w:t>B</w:t>
      </w:r>
      <w:r w:rsidR="00E72C6C" w:rsidRPr="00A442BB">
        <w:t xml:space="preserve">urrowing </w:t>
      </w:r>
      <w:r w:rsidR="009B606F" w:rsidRPr="00A442BB">
        <w:t>F</w:t>
      </w:r>
      <w:r w:rsidR="00E72C6C" w:rsidRPr="00A442BB">
        <w:t>rog (</w:t>
      </w:r>
      <w:proofErr w:type="spellStart"/>
      <w:r w:rsidR="00E72C6C" w:rsidRPr="00A442BB">
        <w:rPr>
          <w:i/>
          <w:iCs/>
        </w:rPr>
        <w:t>Heleioporus</w:t>
      </w:r>
      <w:proofErr w:type="spellEnd"/>
      <w:r w:rsidR="00E72C6C" w:rsidRPr="00A442BB">
        <w:rPr>
          <w:i/>
          <w:iCs/>
        </w:rPr>
        <w:t xml:space="preserve"> </w:t>
      </w:r>
      <w:proofErr w:type="spellStart"/>
      <w:r w:rsidR="00E72C6C" w:rsidRPr="00A442BB">
        <w:rPr>
          <w:i/>
          <w:iCs/>
        </w:rPr>
        <w:t>australiacus</w:t>
      </w:r>
      <w:proofErr w:type="spellEnd"/>
      <w:r w:rsidR="00E72C6C" w:rsidRPr="00A442BB">
        <w:t xml:space="preserve">) and Littlejohn’s </w:t>
      </w:r>
      <w:r w:rsidR="004745E2" w:rsidRPr="00A442BB">
        <w:t>t</w:t>
      </w:r>
      <w:r w:rsidR="00E72C6C" w:rsidRPr="00A442BB">
        <w:t xml:space="preserve">ree </w:t>
      </w:r>
      <w:r w:rsidR="004745E2" w:rsidRPr="00A442BB">
        <w:t>f</w:t>
      </w:r>
      <w:r w:rsidR="00E72C6C" w:rsidRPr="00A442BB">
        <w:t>rog (</w:t>
      </w:r>
      <w:proofErr w:type="spellStart"/>
      <w:r w:rsidR="00E72C6C" w:rsidRPr="00A442BB">
        <w:rPr>
          <w:i/>
          <w:iCs/>
        </w:rPr>
        <w:t>Litoria</w:t>
      </w:r>
      <w:proofErr w:type="spellEnd"/>
      <w:r w:rsidR="00E72C6C" w:rsidRPr="00A442BB">
        <w:rPr>
          <w:i/>
          <w:iCs/>
        </w:rPr>
        <w:t xml:space="preserve"> </w:t>
      </w:r>
      <w:proofErr w:type="spellStart"/>
      <w:r w:rsidR="00E72C6C" w:rsidRPr="00A442BB">
        <w:rPr>
          <w:i/>
          <w:iCs/>
        </w:rPr>
        <w:t>littlejohni</w:t>
      </w:r>
      <w:proofErr w:type="spellEnd"/>
      <w:r w:rsidRPr="00A442BB">
        <w:t>), resulting from the above</w:t>
      </w:r>
      <w:r w:rsidR="006B5D75" w:rsidRPr="00A442BB">
        <w:t>-</w:t>
      </w:r>
      <w:r w:rsidRPr="00A442BB">
        <w:t xml:space="preserve">mentioned changes to flows and water regimes in streams and </w:t>
      </w:r>
      <w:proofErr w:type="gramStart"/>
      <w:r w:rsidRPr="00A442BB">
        <w:t>swamps</w:t>
      </w:r>
      <w:r w:rsidR="007F0153" w:rsidRPr="00A442BB">
        <w:t>;</w:t>
      </w:r>
      <w:proofErr w:type="gramEnd"/>
    </w:p>
    <w:p w14:paraId="6AB4D474" w14:textId="581A2D9A" w:rsidR="00D65002" w:rsidRPr="00A442BB" w:rsidRDefault="00D65002" w:rsidP="6E3EEB48">
      <w:pPr>
        <w:pStyle w:val="ListParagraph"/>
        <w:numPr>
          <w:ilvl w:val="0"/>
          <w:numId w:val="15"/>
        </w:numPr>
        <w:jc w:val="both"/>
      </w:pPr>
      <w:r w:rsidRPr="00A442BB">
        <w:t xml:space="preserve">reduced water quality </w:t>
      </w:r>
      <w:r w:rsidR="002D7E5B" w:rsidRPr="00A442BB">
        <w:t>and</w:t>
      </w:r>
      <w:r w:rsidRPr="00A442BB">
        <w:t xml:space="preserve"> inflows to </w:t>
      </w:r>
      <w:r w:rsidR="007819B1" w:rsidRPr="00A442BB">
        <w:t>Sydney’s drinking water</w:t>
      </w:r>
      <w:r w:rsidR="002D7E5B" w:rsidRPr="00A442BB">
        <w:t xml:space="preserve"> </w:t>
      </w:r>
      <w:proofErr w:type="gramStart"/>
      <w:r w:rsidR="002D7E5B" w:rsidRPr="00A442BB">
        <w:t>s</w:t>
      </w:r>
      <w:r w:rsidR="006B0EAE" w:rsidRPr="00A442BB">
        <w:t>torage</w:t>
      </w:r>
      <w:r w:rsidR="00A137DD" w:rsidRPr="00A442BB">
        <w:t>;</w:t>
      </w:r>
      <w:proofErr w:type="gramEnd"/>
    </w:p>
    <w:p w14:paraId="20BF5AA3" w14:textId="14E1C9D3" w:rsidR="006E5EB1" w:rsidRPr="00A442BB" w:rsidRDefault="00D65002" w:rsidP="54B34B99">
      <w:pPr>
        <w:pStyle w:val="ListParagraph"/>
        <w:numPr>
          <w:ilvl w:val="0"/>
          <w:numId w:val="15"/>
        </w:numPr>
        <w:jc w:val="both"/>
        <w:rPr>
          <w:rFonts w:eastAsia="Arial"/>
        </w:rPr>
      </w:pPr>
      <w:r w:rsidRPr="00A442BB" w:rsidDel="00D65002">
        <w:t xml:space="preserve">unquantified </w:t>
      </w:r>
      <w:r w:rsidRPr="00A442BB">
        <w:t xml:space="preserve">long-term </w:t>
      </w:r>
      <w:r w:rsidR="54B34B99" w:rsidRPr="00A442BB">
        <w:rPr>
          <w:rFonts w:eastAsia="Arial"/>
        </w:rPr>
        <w:t>alterations</w:t>
      </w:r>
      <w:r w:rsidRPr="00A442BB">
        <w:t xml:space="preserve"> to groundwater levels and water quality post-mining</w:t>
      </w:r>
      <w:r w:rsidR="006E5EB1" w:rsidRPr="00A442BB">
        <w:t>; and,</w:t>
      </w:r>
    </w:p>
    <w:p w14:paraId="6A1A4790" w14:textId="6DB611C6" w:rsidR="00D65002" w:rsidRPr="00A442BB" w:rsidRDefault="00A712FB" w:rsidP="54B34B99">
      <w:pPr>
        <w:pStyle w:val="ListParagraph"/>
        <w:numPr>
          <w:ilvl w:val="0"/>
          <w:numId w:val="15"/>
        </w:numPr>
        <w:jc w:val="both"/>
        <w:rPr>
          <w:rFonts w:eastAsia="Arial"/>
        </w:rPr>
      </w:pPr>
      <w:r w:rsidRPr="00A442BB">
        <w:t>increased mine water outflows through portal</w:t>
      </w:r>
      <w:r w:rsidR="002B7E1A" w:rsidRPr="00A442BB">
        <w:t>(</w:t>
      </w:r>
      <w:r w:rsidRPr="00A442BB">
        <w:t>s</w:t>
      </w:r>
      <w:r w:rsidR="002B7E1A" w:rsidRPr="00A442BB">
        <w:t>)</w:t>
      </w:r>
      <w:r w:rsidRPr="00A442BB">
        <w:t xml:space="preserve"> after mine closure and groundwater level recovery when controlled by bulkheads within the mine. For discharge of mine water to surface waters below the Illawarra Escarpment, water treatment will be required in perpetuity. </w:t>
      </w:r>
    </w:p>
    <w:p w14:paraId="5E687BD9" w14:textId="35CC9741" w:rsidR="00784815" w:rsidRPr="00A442BB" w:rsidRDefault="00465B15" w:rsidP="00502AC5">
      <w:pPr>
        <w:keepNext/>
      </w:pPr>
      <w:r w:rsidRPr="00A442BB">
        <w:t>T</w:t>
      </w:r>
      <w:r w:rsidR="00784815" w:rsidRPr="00A442BB">
        <w:t>hese key potential impacts on near-pristine water resources in the restricted catchment of Sydney’s drinking water supply are</w:t>
      </w:r>
      <w:r w:rsidR="00470A99" w:rsidRPr="00A442BB">
        <w:t xml:space="preserve"> highly</w:t>
      </w:r>
      <w:r w:rsidR="00784815" w:rsidRPr="00A442BB">
        <w:t xml:space="preserve"> likely and will be severe, </w:t>
      </w:r>
      <w:proofErr w:type="gramStart"/>
      <w:r w:rsidR="00784815" w:rsidRPr="00A442BB">
        <w:t>long-lasting</w:t>
      </w:r>
      <w:proofErr w:type="gramEnd"/>
      <w:r w:rsidR="00784815" w:rsidRPr="00A442BB">
        <w:t xml:space="preserve"> and irreversible. Ample evidence is provided from previous longwall mining in the area, supported by </w:t>
      </w:r>
      <w:r w:rsidR="00974D9A" w:rsidRPr="00A442BB">
        <w:t>the proponent’s</w:t>
      </w:r>
      <w:r w:rsidR="00784815" w:rsidRPr="00A442BB">
        <w:t xml:space="preserve"> modelling and assessments of the predicted impacts of subsidence and drawdown.  </w:t>
      </w:r>
    </w:p>
    <w:p w14:paraId="0FC98A9E" w14:textId="77777777" w:rsidR="000631D9" w:rsidRPr="00A442BB" w:rsidRDefault="00784815" w:rsidP="00357B66">
      <w:pPr>
        <w:keepNext/>
      </w:pPr>
      <w:r w:rsidRPr="00A442BB">
        <w:t>Although the proponent has substantially reduced the footprint of the proposed project compared with the previous proposal submitted to the IESC in 2019, the IESC remains</w:t>
      </w:r>
      <w:r w:rsidR="000F6C56" w:rsidRPr="00A442BB">
        <w:t xml:space="preserve"> extremely</w:t>
      </w:r>
      <w:r w:rsidRPr="00A442BB">
        <w:t xml:space="preserve"> concerned about the </w:t>
      </w:r>
      <w:r w:rsidR="00D05BA9" w:rsidRPr="00A442BB">
        <w:lastRenderedPageBreak/>
        <w:t>severity</w:t>
      </w:r>
      <w:r w:rsidR="00072815" w:rsidRPr="00A442BB">
        <w:t xml:space="preserve"> and persistence</w:t>
      </w:r>
      <w:r w:rsidRPr="00A442BB">
        <w:t xml:space="preserve"> of the predicted environmental impacts in this Metropolitan Special Area. Options for remediation are limited and largely unproven. </w:t>
      </w:r>
    </w:p>
    <w:p w14:paraId="0D385A33" w14:textId="4870A780" w:rsidR="00D65002" w:rsidRPr="00A442BB" w:rsidRDefault="00784815" w:rsidP="6E3EEB48">
      <w:pPr>
        <w:keepNext/>
      </w:pPr>
      <w:r w:rsidRPr="00A442BB">
        <w:t xml:space="preserve">Offset strategies will not compensate for the loss of EPBC-Act listed species and upland swamp ecosystems in their current landscape context. </w:t>
      </w:r>
      <w:r w:rsidR="00555A91" w:rsidRPr="00A442BB">
        <w:t>T</w:t>
      </w:r>
      <w:r w:rsidRPr="00A442BB">
        <w:t>he</w:t>
      </w:r>
      <w:r w:rsidR="00DA2D83" w:rsidRPr="00A442BB">
        <w:t xml:space="preserve"> risk</w:t>
      </w:r>
      <w:r w:rsidR="005C1A90" w:rsidRPr="00A442BB">
        <w:t>s</w:t>
      </w:r>
      <w:r w:rsidR="00DA2D83" w:rsidRPr="00A442BB">
        <w:t xml:space="preserve"> and impacts </w:t>
      </w:r>
      <w:r w:rsidR="005C1A90" w:rsidRPr="00A442BB">
        <w:t xml:space="preserve">of longwall mining </w:t>
      </w:r>
      <w:r w:rsidR="00523209" w:rsidRPr="00A442BB">
        <w:t xml:space="preserve">methods </w:t>
      </w:r>
      <w:r w:rsidR="005C1A90" w:rsidRPr="00A442BB">
        <w:t>cannot be mitigated</w:t>
      </w:r>
      <w:r w:rsidR="00335881" w:rsidRPr="00A442BB">
        <w:t xml:space="preserve"> in thi</w:t>
      </w:r>
      <w:r w:rsidR="005F225A" w:rsidRPr="00A442BB">
        <w:t>s</w:t>
      </w:r>
      <w:r w:rsidR="00335881" w:rsidRPr="00A442BB">
        <w:t xml:space="preserve"> environment</w:t>
      </w:r>
      <w:r w:rsidR="0065584F" w:rsidRPr="00A442BB">
        <w:t>.</w:t>
      </w:r>
    </w:p>
    <w:p w14:paraId="24D5F3BC" w14:textId="7ADEBCD1" w:rsidR="004E26D2" w:rsidRPr="00A442BB" w:rsidRDefault="5F26EA55" w:rsidP="00256268">
      <w:pPr>
        <w:pStyle w:val="ListBullet"/>
        <w:numPr>
          <w:ilvl w:val="0"/>
          <w:numId w:val="0"/>
        </w:numPr>
      </w:pPr>
      <w:r w:rsidRPr="00A442BB">
        <w:rPr>
          <w:rFonts w:eastAsia="Arial"/>
          <w:lang w:val="en-AU"/>
        </w:rPr>
        <w:t xml:space="preserve">In general, the proponent has adequately described the severity of the potential impacts of the project on surface waters and groundwater-dependent ecosystems and acknowledged that remediation options are limited and unlikely to succeed. Although some additional work is desirable, the IESC believes that doing this will not materially change the conclusions that the project’s impacts will be severe, </w:t>
      </w:r>
      <w:proofErr w:type="gramStart"/>
      <w:r w:rsidRPr="00A442BB">
        <w:rPr>
          <w:rFonts w:eastAsia="Arial"/>
          <w:lang w:val="en-AU"/>
        </w:rPr>
        <w:t>irreversible</w:t>
      </w:r>
      <w:proofErr w:type="gramEnd"/>
      <w:r w:rsidRPr="00A442BB">
        <w:rPr>
          <w:rFonts w:eastAsia="Arial"/>
          <w:lang w:val="en-AU"/>
        </w:rPr>
        <w:t xml:space="preserve"> and persistent, and that longwall mining methods are not appropriate in this context.</w:t>
      </w:r>
    </w:p>
    <w:p w14:paraId="16832C26" w14:textId="77777777" w:rsidR="00291857" w:rsidRPr="00A442BB" w:rsidRDefault="00291857" w:rsidP="00291857">
      <w:pPr>
        <w:rPr>
          <w:b/>
        </w:rPr>
      </w:pPr>
      <w:r w:rsidRPr="00A442BB">
        <w:rPr>
          <w:b/>
        </w:rPr>
        <w:t>Context</w:t>
      </w:r>
    </w:p>
    <w:p w14:paraId="2A8DA733" w14:textId="03A2C099" w:rsidR="00367771" w:rsidRPr="00A442BB" w:rsidRDefault="00367771" w:rsidP="54B34B99">
      <w:r w:rsidRPr="00A442BB">
        <w:t xml:space="preserve">The Dendrobium Mine Extension (the project) is a proposed expansion of the </w:t>
      </w:r>
      <w:r w:rsidR="54B34B99" w:rsidRPr="00A442BB">
        <w:rPr>
          <w:rFonts w:eastAsia="Arial"/>
        </w:rPr>
        <w:t xml:space="preserve">currently </w:t>
      </w:r>
      <w:r w:rsidRPr="00A442BB">
        <w:t xml:space="preserve">operational Dendrobium Underground Mine located 8 km west of Wollongong in the Southern Coalfield of New South Wales. The project </w:t>
      </w:r>
      <w:proofErr w:type="gramStart"/>
      <w:r w:rsidRPr="00A442BB">
        <w:t>is located in</w:t>
      </w:r>
      <w:proofErr w:type="gramEnd"/>
      <w:r w:rsidRPr="00A442BB">
        <w:t xml:space="preserve"> the Metropolitan Special Area, a restricted-access area designed to protect Sydney’s drinking water supply catchments. The expansion would allow access to a new underground mining area (Area 5) to mine coal from the Bulli Seam. Longwall mining would continue at an approximate rate of 5.2 million tonnes per annum run-of-mine coal (already approved under existing operations). Area 5 would be mined until approximately 2035 with this expansion extending the working life of the Dendrobium mine until 2041. </w:t>
      </w:r>
    </w:p>
    <w:p w14:paraId="73A1FD6D" w14:textId="0F00D8BD" w:rsidR="00791DB6" w:rsidRPr="00A442BB" w:rsidRDefault="00791DB6" w:rsidP="54B34B99">
      <w:r w:rsidRPr="00A442BB">
        <w:t>The project will increase the area affected by subsidence</w:t>
      </w:r>
      <w:r w:rsidR="00B44E8E" w:rsidRPr="00A442BB">
        <w:t xml:space="preserve"> by at least 792 ha</w:t>
      </w:r>
      <w:r w:rsidRPr="00A442BB">
        <w:t>, including undermining sixteen Coastal Upland Swamps of the Sydney Basin Bioregion (</w:t>
      </w:r>
      <w:r w:rsidR="54B34B99" w:rsidRPr="00A442BB">
        <w:rPr>
          <w:rFonts w:eastAsia="Arial"/>
        </w:rPr>
        <w:t xml:space="preserve">listed as </w:t>
      </w:r>
      <w:r w:rsidRPr="00A442BB">
        <w:t xml:space="preserve">a Threatened Ecological Community (TEC) under the </w:t>
      </w:r>
      <w:r w:rsidRPr="00A442BB">
        <w:rPr>
          <w:i/>
          <w:iCs/>
        </w:rPr>
        <w:t>Environment Protection and Biodiversity Conservation Act 1999</w:t>
      </w:r>
      <w:r w:rsidRPr="00A442BB">
        <w:t xml:space="preserve"> (EPBC Act)) and numerous first- and second-order streams. This will result in considerable, and probably irreversible, changes to surface water flows and water regimes within the impacted stream reaches and swamps. Impacts to EPBC Act-listed species</w:t>
      </w:r>
      <w:r w:rsidR="54B34B99" w:rsidRPr="00A442BB">
        <w:rPr>
          <w:rFonts w:eastAsia="Arial"/>
        </w:rPr>
        <w:t xml:space="preserve">, such as the </w:t>
      </w:r>
      <w:r w:rsidR="009B606F" w:rsidRPr="00A442BB">
        <w:rPr>
          <w:rFonts w:eastAsia="Arial"/>
        </w:rPr>
        <w:t>G</w:t>
      </w:r>
      <w:r w:rsidR="54B34B99" w:rsidRPr="00A442BB">
        <w:rPr>
          <w:rFonts w:eastAsia="Arial"/>
        </w:rPr>
        <w:t xml:space="preserve">iant </w:t>
      </w:r>
      <w:r w:rsidR="009B606F" w:rsidRPr="00A442BB">
        <w:rPr>
          <w:rFonts w:eastAsia="Arial"/>
        </w:rPr>
        <w:t>B</w:t>
      </w:r>
      <w:r w:rsidR="54B34B99" w:rsidRPr="00A442BB">
        <w:rPr>
          <w:rFonts w:eastAsia="Arial"/>
        </w:rPr>
        <w:t xml:space="preserve">urrowing </w:t>
      </w:r>
      <w:r w:rsidR="009B606F" w:rsidRPr="00A442BB">
        <w:rPr>
          <w:rFonts w:eastAsia="Arial"/>
        </w:rPr>
        <w:t>F</w:t>
      </w:r>
      <w:r w:rsidR="54B34B99" w:rsidRPr="00A442BB">
        <w:rPr>
          <w:rFonts w:eastAsia="Arial"/>
        </w:rPr>
        <w:t xml:space="preserve">rog and Littlejohn’s </w:t>
      </w:r>
      <w:r w:rsidR="004745E2" w:rsidRPr="00A442BB">
        <w:rPr>
          <w:rFonts w:eastAsia="Arial"/>
        </w:rPr>
        <w:t>t</w:t>
      </w:r>
      <w:r w:rsidR="54B34B99" w:rsidRPr="00A442BB">
        <w:rPr>
          <w:rFonts w:eastAsia="Arial"/>
        </w:rPr>
        <w:t xml:space="preserve">ree </w:t>
      </w:r>
      <w:r w:rsidR="004745E2" w:rsidRPr="00A442BB">
        <w:rPr>
          <w:rFonts w:eastAsia="Arial"/>
        </w:rPr>
        <w:t>f</w:t>
      </w:r>
      <w:r w:rsidR="54B34B99" w:rsidRPr="00A442BB">
        <w:rPr>
          <w:rFonts w:eastAsia="Arial"/>
        </w:rPr>
        <w:t>rog, that rely</w:t>
      </w:r>
      <w:r w:rsidRPr="00A442BB">
        <w:t xml:space="preserve"> on these water resources are also </w:t>
      </w:r>
      <w:r w:rsidR="00057D3A" w:rsidRPr="00A442BB">
        <w:t>probable.</w:t>
      </w:r>
      <w:r w:rsidRPr="00A442BB">
        <w:t xml:space="preserve"> </w:t>
      </w:r>
      <w:r w:rsidR="54B34B99" w:rsidRPr="00A442BB">
        <w:rPr>
          <w:rFonts w:eastAsia="Arial"/>
        </w:rPr>
        <w:t xml:space="preserve">There are also likely to be impacts on water-dependent species listed under the NSW </w:t>
      </w:r>
      <w:r w:rsidR="54B34B99" w:rsidRPr="00A442BB">
        <w:rPr>
          <w:rFonts w:eastAsia="Arial"/>
          <w:i/>
          <w:iCs/>
        </w:rPr>
        <w:t>Biodiversity Conservation Act 2016</w:t>
      </w:r>
      <w:r w:rsidR="54B34B99" w:rsidRPr="00A442BB">
        <w:rPr>
          <w:rFonts w:eastAsia="Arial"/>
        </w:rPr>
        <w:t xml:space="preserve"> (BC Act) such as the </w:t>
      </w:r>
      <w:r w:rsidR="009B606F" w:rsidRPr="00A442BB">
        <w:rPr>
          <w:rFonts w:eastAsia="Arial"/>
        </w:rPr>
        <w:t>R</w:t>
      </w:r>
      <w:r w:rsidR="54B34B99" w:rsidRPr="00A442BB">
        <w:rPr>
          <w:rFonts w:eastAsia="Arial"/>
        </w:rPr>
        <w:t>ed-</w:t>
      </w:r>
      <w:r w:rsidR="009B606F" w:rsidRPr="00A442BB">
        <w:rPr>
          <w:rFonts w:eastAsia="Arial"/>
        </w:rPr>
        <w:t>C</w:t>
      </w:r>
      <w:r w:rsidR="54B34B99" w:rsidRPr="00A442BB">
        <w:rPr>
          <w:rFonts w:eastAsia="Arial"/>
        </w:rPr>
        <w:t xml:space="preserve">rowned </w:t>
      </w:r>
      <w:r w:rsidR="009B606F" w:rsidRPr="00A442BB">
        <w:rPr>
          <w:rFonts w:eastAsia="Arial"/>
        </w:rPr>
        <w:t>T</w:t>
      </w:r>
      <w:r w:rsidR="54B34B99" w:rsidRPr="00A442BB">
        <w:rPr>
          <w:rFonts w:eastAsia="Arial"/>
        </w:rPr>
        <w:t>oadlet (</w:t>
      </w:r>
      <w:proofErr w:type="spellStart"/>
      <w:r w:rsidR="54B34B99" w:rsidRPr="00A442BB">
        <w:rPr>
          <w:rFonts w:eastAsia="Arial"/>
          <w:i/>
          <w:iCs/>
        </w:rPr>
        <w:t>Pseudophryne</w:t>
      </w:r>
      <w:proofErr w:type="spellEnd"/>
      <w:r w:rsidR="54B34B99" w:rsidRPr="00A442BB">
        <w:rPr>
          <w:rFonts w:eastAsia="Arial"/>
          <w:i/>
          <w:iCs/>
        </w:rPr>
        <w:t xml:space="preserve"> australis</w:t>
      </w:r>
      <w:r w:rsidR="54B34B99" w:rsidRPr="00A442BB">
        <w:rPr>
          <w:rFonts w:eastAsia="Arial"/>
        </w:rPr>
        <w:t>).</w:t>
      </w:r>
    </w:p>
    <w:p w14:paraId="3F8A6CF9" w14:textId="728E9600" w:rsidR="007203C3" w:rsidRPr="00A442BB" w:rsidRDefault="00D84735" w:rsidP="00D622B9">
      <w:pPr>
        <w:pStyle w:val="Heading3"/>
      </w:pPr>
      <w:r w:rsidRPr="00A442BB">
        <w:br/>
      </w:r>
      <w:r w:rsidR="00766009" w:rsidRPr="00A442BB">
        <w:t>Response to questions</w:t>
      </w:r>
    </w:p>
    <w:p w14:paraId="57BB59F0" w14:textId="3DDCF2BC" w:rsidR="00766009" w:rsidRPr="00A442BB" w:rsidRDefault="007203C3" w:rsidP="00687E23">
      <w:pPr>
        <w:pStyle w:val="Default"/>
        <w:spacing w:after="200" w:line="276" w:lineRule="auto"/>
        <w:rPr>
          <w:rFonts w:ascii="Arial" w:eastAsia="Times New Roman" w:hAnsi="Arial" w:cs="Arial"/>
          <w:color w:val="auto"/>
          <w:sz w:val="20"/>
          <w:szCs w:val="20"/>
          <w:lang w:eastAsia="en-US"/>
        </w:rPr>
      </w:pPr>
      <w:r w:rsidRPr="00A442BB">
        <w:rPr>
          <w:rFonts w:ascii="Arial" w:eastAsia="Times New Roman" w:hAnsi="Arial" w:cs="Arial"/>
          <w:color w:val="auto"/>
          <w:sz w:val="20"/>
          <w:szCs w:val="20"/>
          <w:lang w:eastAsia="en-US"/>
        </w:rPr>
        <w:t xml:space="preserve">The </w:t>
      </w:r>
      <w:r w:rsidR="00CF562A" w:rsidRPr="00A442BB">
        <w:rPr>
          <w:rFonts w:ascii="Arial" w:eastAsia="Times New Roman" w:hAnsi="Arial" w:cs="Arial"/>
          <w:color w:val="auto"/>
          <w:sz w:val="20"/>
          <w:szCs w:val="20"/>
          <w:lang w:eastAsia="en-US"/>
        </w:rPr>
        <w:t>IESC</w:t>
      </w:r>
      <w:r w:rsidRPr="00A442BB">
        <w:rPr>
          <w:rFonts w:ascii="Arial" w:eastAsia="Times New Roman" w:hAnsi="Arial" w:cs="Arial"/>
          <w:color w:val="auto"/>
          <w:sz w:val="20"/>
          <w:szCs w:val="20"/>
          <w:lang w:eastAsia="en-US"/>
        </w:rPr>
        <w:t xml:space="preserve">’s advice, in response to the </w:t>
      </w:r>
      <w:r w:rsidR="00E57CD8" w:rsidRPr="00A442BB">
        <w:rPr>
          <w:rFonts w:ascii="Arial" w:eastAsia="Times New Roman" w:hAnsi="Arial" w:cs="Arial"/>
          <w:color w:val="auto"/>
          <w:sz w:val="20"/>
          <w:szCs w:val="20"/>
          <w:lang w:eastAsia="en-US"/>
        </w:rPr>
        <w:t xml:space="preserve">requesting </w:t>
      </w:r>
      <w:r w:rsidR="00D441B2" w:rsidRPr="00A442BB">
        <w:rPr>
          <w:rFonts w:ascii="Arial" w:eastAsia="Times New Roman" w:hAnsi="Arial" w:cs="Arial"/>
          <w:color w:val="auto"/>
          <w:sz w:val="20"/>
          <w:szCs w:val="20"/>
          <w:lang w:eastAsia="en-US"/>
        </w:rPr>
        <w:t>agencies’</w:t>
      </w:r>
      <w:r w:rsidRPr="00A442BB">
        <w:rPr>
          <w:rFonts w:ascii="Arial" w:eastAsia="Times New Roman" w:hAnsi="Arial" w:cs="Arial"/>
          <w:color w:val="auto"/>
          <w:sz w:val="20"/>
          <w:szCs w:val="20"/>
          <w:lang w:eastAsia="en-US"/>
        </w:rPr>
        <w:t xml:space="preserve"> specific questions is provided below. </w:t>
      </w:r>
    </w:p>
    <w:p w14:paraId="49763D7B" w14:textId="534235AC" w:rsidR="007203C3" w:rsidRPr="00A442BB" w:rsidRDefault="007203C3" w:rsidP="00C60A1A">
      <w:pPr>
        <w:pStyle w:val="Question"/>
        <w:shd w:val="clear" w:color="auto" w:fill="E7E6E6"/>
        <w:rPr>
          <w:lang w:eastAsia="en-AU"/>
        </w:rPr>
      </w:pPr>
      <w:r w:rsidRPr="00A442BB">
        <w:t xml:space="preserve">Question 1: </w:t>
      </w:r>
      <w:r w:rsidR="008C6674" w:rsidRPr="00A442BB">
        <w:rPr>
          <w:color w:val="000000" w:themeColor="text1"/>
        </w:rPr>
        <w:t xml:space="preserve">Does the IESC consider that the decision maker can have confidence in the predictions provided by the model(s) </w:t>
      </w:r>
      <w:proofErr w:type="gramStart"/>
      <w:r w:rsidR="008C6674" w:rsidRPr="00A442BB">
        <w:rPr>
          <w:color w:val="000000" w:themeColor="text1"/>
        </w:rPr>
        <w:t>in regard to</w:t>
      </w:r>
      <w:proofErr w:type="gramEnd"/>
      <w:r w:rsidR="008C6674" w:rsidRPr="00A442BB">
        <w:rPr>
          <w:color w:val="000000" w:themeColor="text1"/>
        </w:rPr>
        <w:t xml:space="preserve"> ‘surface-to-seam’ </w:t>
      </w:r>
      <w:bookmarkStart w:id="2" w:name="_Hlk102598253"/>
      <w:r w:rsidR="008C6674" w:rsidRPr="00A442BB">
        <w:rPr>
          <w:color w:val="000000" w:themeColor="text1"/>
        </w:rPr>
        <w:t>cracking or fracturing of strata above the proposed longwalls and near-surface ground movements</w:t>
      </w:r>
      <w:r w:rsidR="008C6674" w:rsidRPr="00A442BB">
        <w:t>.</w:t>
      </w:r>
    </w:p>
    <w:bookmarkEnd w:id="2"/>
    <w:p w14:paraId="5AA20E3C" w14:textId="491E3805" w:rsidR="002A3D5B" w:rsidRPr="00A442BB" w:rsidDel="00C97AE8" w:rsidRDefault="5F26EA55" w:rsidP="5F26EA55">
      <w:pPr>
        <w:pStyle w:val="ListNumber"/>
        <w:rPr>
          <w:rFonts w:eastAsia="Arial"/>
        </w:rPr>
      </w:pPr>
      <w:r w:rsidRPr="00A442BB">
        <w:t xml:space="preserve">The IESC considers that the possibility of ‘surface-to-seam’ cracking or fracturing, and drainage of the strata is understated because of evidence from the observations in Area 3B and the predictions for proposed Area 5 </w:t>
      </w:r>
      <w:proofErr w:type="gramStart"/>
      <w:r w:rsidRPr="00A442BB">
        <w:t>on the basis of</w:t>
      </w:r>
      <w:proofErr w:type="gramEnd"/>
      <w:r w:rsidRPr="00A442BB">
        <w:t xml:space="preserve"> revised conceptual models. Both these Areas are sandstone-dominated landscapes with varying elevation, implying that ground movements will be similar for the proposed longwall </w:t>
      </w:r>
      <w:proofErr w:type="gramStart"/>
      <w:r w:rsidRPr="00A442BB">
        <w:t>mine</w:t>
      </w:r>
      <w:proofErr w:type="gramEnd"/>
      <w:r w:rsidRPr="00A442BB">
        <w:t xml:space="preserve"> design.    </w:t>
      </w:r>
    </w:p>
    <w:p w14:paraId="5164E428" w14:textId="77824863" w:rsidR="002A3D5B" w:rsidRPr="00A442BB" w:rsidDel="00C97AE8" w:rsidRDefault="5F26EA55" w:rsidP="5F26EA55">
      <w:pPr>
        <w:pStyle w:val="ListNumber"/>
      </w:pPr>
      <w:r w:rsidRPr="00A442BB">
        <w:t>Observed impacts to surface and flow regimes for longwalls 11 to 17 in Area 3B are summarised in Table 16 (HEC 2022). Mining</w:t>
      </w:r>
      <w:r w:rsidR="004B6D4B" w:rsidRPr="00A442BB">
        <w:t>-</w:t>
      </w:r>
      <w:r w:rsidRPr="00A442BB">
        <w:t xml:space="preserve">related effects include reductions in total discharge on tributaries to </w:t>
      </w:r>
      <w:proofErr w:type="spellStart"/>
      <w:r w:rsidRPr="00A442BB">
        <w:t>Donalds</w:t>
      </w:r>
      <w:proofErr w:type="spellEnd"/>
      <w:r w:rsidRPr="00A442BB">
        <w:t xml:space="preserve"> Castle Creek, the upper reaches of Wongawilli Creek and tributaries of Lake Avon. Monitored data from 25 of 26 piezometers in upland swamps overlying longwall panels within Area 2, 3A and 3B indicated an impact to water level and/or recession rate while monitored data from 11 of </w:t>
      </w:r>
      <w:r w:rsidRPr="00A442BB">
        <w:lastRenderedPageBreak/>
        <w:t>12 piezometers in upland swamps located within 1 to 60 m from the longwall edge indicated an impact (HEC 2022</w:t>
      </w:r>
      <w:r w:rsidR="00C73F20" w:rsidRPr="00A442BB">
        <w:t>,</w:t>
      </w:r>
      <w:r w:rsidRPr="00A442BB">
        <w:t xml:space="preserve"> p</w:t>
      </w:r>
      <w:r w:rsidR="00C73F20" w:rsidRPr="00A442BB">
        <w:t>.</w:t>
      </w:r>
      <w:r w:rsidRPr="00A442BB">
        <w:t xml:space="preserve"> 55). </w:t>
      </w:r>
    </w:p>
    <w:p w14:paraId="2FCD935F" w14:textId="1F44089E" w:rsidR="002459A2" w:rsidRPr="00A442BB" w:rsidRDefault="0007359E" w:rsidP="00193289">
      <w:pPr>
        <w:pStyle w:val="ListNumber"/>
      </w:pPr>
      <w:r w:rsidRPr="00A442BB">
        <w:t>Conceptual models for fracturing and near-surface cracking (</w:t>
      </w:r>
      <w:r w:rsidR="00643913" w:rsidRPr="00A442BB">
        <w:t xml:space="preserve">Watershed 2022, </w:t>
      </w:r>
      <w:r w:rsidRPr="00A442BB">
        <w:t>Figure</w:t>
      </w:r>
      <w:r w:rsidR="00643913" w:rsidRPr="00A442BB">
        <w:t>s</w:t>
      </w:r>
      <w:r w:rsidRPr="00A442BB">
        <w:t xml:space="preserve"> 3</w:t>
      </w:r>
      <w:r w:rsidR="009E79F6" w:rsidRPr="00A442BB">
        <w:t>-</w:t>
      </w:r>
      <w:r w:rsidRPr="00A442BB">
        <w:t>5</w:t>
      </w:r>
      <w:r w:rsidR="00C73F20" w:rsidRPr="00A442BB">
        <w:t xml:space="preserve"> and</w:t>
      </w:r>
      <w:r w:rsidRPr="00A442BB">
        <w:t xml:space="preserve"> 4</w:t>
      </w:r>
      <w:r w:rsidR="009E79F6" w:rsidRPr="00A442BB">
        <w:t>-</w:t>
      </w:r>
      <w:r w:rsidRPr="00A442BB">
        <w:t>8) in the proposed Area 5 are based on multiple lines of evidence including observations and investigations of Areas 3A and 3B</w:t>
      </w:r>
      <w:r w:rsidR="008449E9" w:rsidRPr="00A442BB">
        <w:t>.</w:t>
      </w:r>
      <w:r w:rsidRPr="00A442BB">
        <w:t xml:space="preserve"> The fracturing of strata above </w:t>
      </w:r>
      <w:r w:rsidRPr="00A442BB">
        <w:rPr>
          <w:rFonts w:eastAsia="Calibri"/>
          <w:lang w:eastAsia="en-AU"/>
        </w:rPr>
        <w:t>extracted longwalls in Areas 3A and 3B was investigated by drilling to depths between 280 and 300 m</w:t>
      </w:r>
      <w:r w:rsidRPr="00A442BB">
        <w:t xml:space="preserve"> and comparison with tests in pre-mining </w:t>
      </w:r>
      <w:r w:rsidR="00D22674" w:rsidRPr="00A442BB">
        <w:t>drill</w:t>
      </w:r>
      <w:r w:rsidRPr="00A442BB">
        <w:t xml:space="preserve">holes at the same sites (Watershed 2022, p. 74), and there is </w:t>
      </w:r>
      <w:r w:rsidR="00A57EAC" w:rsidRPr="00A442BB">
        <w:t xml:space="preserve">also </w:t>
      </w:r>
      <w:r w:rsidRPr="00A442BB">
        <w:t xml:space="preserve">a database of tritium to trace groundwater seepage from the surface to the coal seam. </w:t>
      </w:r>
      <w:r w:rsidR="00055D55" w:rsidRPr="00A442BB">
        <w:t xml:space="preserve">The main findings </w:t>
      </w:r>
      <w:r w:rsidR="00666F0C" w:rsidRPr="00A442BB">
        <w:t>in relation to</w:t>
      </w:r>
      <w:r w:rsidR="00055D55" w:rsidRPr="00A442BB">
        <w:t xml:space="preserve"> cracking and/or fracturing of strata above these longwalls are listed below.</w:t>
      </w:r>
    </w:p>
    <w:p w14:paraId="4375FE9E" w14:textId="42BE996D" w:rsidR="00FD2661" w:rsidRPr="00A442BB" w:rsidRDefault="00055D55">
      <w:pPr>
        <w:pStyle w:val="ListNumber2"/>
      </w:pPr>
      <w:r w:rsidRPr="00A442BB">
        <w:t>M</w:t>
      </w:r>
      <w:r w:rsidR="00FD2661" w:rsidRPr="00A442BB">
        <w:t>ining-induced fracturing, including high-angle (&gt; 20°) fracturing</w:t>
      </w:r>
      <w:r w:rsidR="00643913" w:rsidRPr="00A442BB">
        <w:t>,</w:t>
      </w:r>
      <w:r w:rsidR="00FD2661" w:rsidRPr="00A442BB">
        <w:t xml:space="preserve"> is highly variable and appears to extend above the goaf to the near-surface (</w:t>
      </w:r>
      <w:r w:rsidR="007757DA" w:rsidRPr="00A442BB">
        <w:t xml:space="preserve">Watershed 2022, </w:t>
      </w:r>
      <w:r w:rsidR="00FD2661" w:rsidRPr="00A442BB">
        <w:t>Figure 3</w:t>
      </w:r>
      <w:r w:rsidR="00790DF8" w:rsidRPr="00A442BB">
        <w:t>-</w:t>
      </w:r>
      <w:r w:rsidR="00FD2661" w:rsidRPr="00A442BB">
        <w:t>3)</w:t>
      </w:r>
      <w:r w:rsidR="00643913" w:rsidRPr="00A442BB">
        <w:t xml:space="preserve"> and includes </w:t>
      </w:r>
      <w:r w:rsidR="00FD2661" w:rsidRPr="00A442BB">
        <w:t>brittle failure of the Bald Hill Claystone (</w:t>
      </w:r>
      <w:r w:rsidR="007757DA" w:rsidRPr="00A442BB">
        <w:t xml:space="preserve">Watershed 2022, </w:t>
      </w:r>
      <w:r w:rsidR="00FD2661" w:rsidRPr="00A442BB">
        <w:t>Figure 3</w:t>
      </w:r>
      <w:r w:rsidR="00790DF8" w:rsidRPr="00A442BB">
        <w:t>-</w:t>
      </w:r>
      <w:r w:rsidR="00FD2661" w:rsidRPr="00A442BB">
        <w:t>5).</w:t>
      </w:r>
      <w:r w:rsidR="00790DF8" w:rsidRPr="00A442BB">
        <w:t xml:space="preserve"> </w:t>
      </w:r>
      <w:r w:rsidR="00666F0C" w:rsidRPr="00A442BB">
        <w:t>The response of the clay</w:t>
      </w:r>
      <w:r w:rsidR="00643913" w:rsidRPr="00A442BB">
        <w:t>stone</w:t>
      </w:r>
      <w:r w:rsidR="00666F0C" w:rsidRPr="00A442BB">
        <w:t xml:space="preserve"> to deformation, the lack of self-sealing, </w:t>
      </w:r>
      <w:r w:rsidR="5F26EA55" w:rsidRPr="00A442BB">
        <w:t>and hydraulic test data show that there is no effective aquitard below the Hawkesbury Sandstone in these areas.</w:t>
      </w:r>
    </w:p>
    <w:p w14:paraId="09EBA728" w14:textId="1C27ABDD" w:rsidR="00F42618" w:rsidRPr="00A442BB" w:rsidRDefault="00F42618" w:rsidP="00DC77E5">
      <w:pPr>
        <w:pStyle w:val="ListNumber2"/>
        <w:rPr>
          <w:rFonts w:eastAsia="Arial"/>
        </w:rPr>
      </w:pPr>
      <w:r w:rsidRPr="00A442BB">
        <w:rPr>
          <w:rFonts w:eastAsia="Calibri"/>
          <w:lang w:eastAsia="en-AU"/>
        </w:rPr>
        <w:t xml:space="preserve">A </w:t>
      </w:r>
      <w:r w:rsidRPr="00A442BB">
        <w:t>significant increase in fracture frequency was noted in the near-surface</w:t>
      </w:r>
      <w:r w:rsidR="00FC4BB6" w:rsidRPr="00A442BB">
        <w:t xml:space="preserve"> layer</w:t>
      </w:r>
      <w:r w:rsidRPr="00A442BB">
        <w:t xml:space="preserve"> (~30 m) compared with underlying strata in Areas 3A and 3B. Generally, th</w:t>
      </w:r>
      <w:r w:rsidR="5F26EA55" w:rsidRPr="00A442BB">
        <w:t>e surface cracking zone</w:t>
      </w:r>
      <w:r w:rsidR="009B3DC7" w:rsidRPr="00A442BB">
        <w:t xml:space="preserve"> (SCZ)</w:t>
      </w:r>
      <w:r w:rsidR="5F26EA55" w:rsidRPr="00A442BB">
        <w:t xml:space="preserve"> is defined as a depth below ground equivalent </w:t>
      </w:r>
      <w:r w:rsidR="00FC4BB6" w:rsidRPr="00A442BB">
        <w:t>of</w:t>
      </w:r>
      <w:r w:rsidR="5F26EA55" w:rsidRPr="00A442BB">
        <w:t xml:space="preserve"> ten</w:t>
      </w:r>
      <w:r w:rsidR="00FC4BB6" w:rsidRPr="00A442BB">
        <w:t xml:space="preserve"> to twelve</w:t>
      </w:r>
      <w:r w:rsidR="5F26EA55" w:rsidRPr="00A442BB">
        <w:t xml:space="preserve"> times</w:t>
      </w:r>
      <w:r w:rsidR="00FC4BB6" w:rsidRPr="00A442BB">
        <w:t xml:space="preserve"> (Watershed 2022, Table 3</w:t>
      </w:r>
      <w:r w:rsidR="0059258F" w:rsidRPr="00A442BB">
        <w:t>-</w:t>
      </w:r>
      <w:r w:rsidR="00FC4BB6" w:rsidRPr="00A442BB">
        <w:t>2)</w:t>
      </w:r>
      <w:r w:rsidR="5F26EA55" w:rsidRPr="00A442BB">
        <w:t xml:space="preserve"> the height of longwall cutting. Cracking will occur to a depth of </w:t>
      </w:r>
      <w:r w:rsidR="00643913" w:rsidRPr="00A442BB">
        <w:t>30</w:t>
      </w:r>
      <w:r w:rsidR="00FC4BB6" w:rsidRPr="00A442BB">
        <w:t xml:space="preserve"> – 35</w:t>
      </w:r>
      <w:r w:rsidR="5F26EA55" w:rsidRPr="00A442BB">
        <w:t xml:space="preserve"> m </w:t>
      </w:r>
      <w:r w:rsidR="00FC4BB6" w:rsidRPr="00A442BB">
        <w:t xml:space="preserve">below the ground surface </w:t>
      </w:r>
      <w:r w:rsidR="5F26EA55" w:rsidRPr="00A442BB">
        <w:t xml:space="preserve">in the proposed Area 5 longwall footprint, based on a proposed cutting height average of 2.9 m.  </w:t>
      </w:r>
    </w:p>
    <w:p w14:paraId="61BECF2C" w14:textId="08A2374D" w:rsidR="001611F9" w:rsidRPr="00A442BB" w:rsidRDefault="00055D55">
      <w:pPr>
        <w:pStyle w:val="ListNumber2"/>
        <w:rPr>
          <w:rFonts w:eastAsia="Arial"/>
        </w:rPr>
      </w:pPr>
      <w:r w:rsidRPr="00A442BB">
        <w:t>M</w:t>
      </w:r>
      <w:r w:rsidR="008A795A" w:rsidRPr="00A442BB">
        <w:t xml:space="preserve">ine water inflow and shallow groundwater drawdown are largely influenced by the intersection of the fracture zone(s) with saturated </w:t>
      </w:r>
      <w:r w:rsidR="00BC7079" w:rsidRPr="00A442BB">
        <w:rPr>
          <w:sz w:val="19"/>
          <w:szCs w:val="19"/>
          <w:lang w:eastAsia="en-AU"/>
        </w:rPr>
        <w:t>Hawkesbury Sandstone</w:t>
      </w:r>
      <w:r w:rsidR="008A795A" w:rsidRPr="00A442BB">
        <w:t xml:space="preserve"> which has both higher permeability and drainable storage (S</w:t>
      </w:r>
      <w:r w:rsidR="008A795A" w:rsidRPr="00A442BB">
        <w:rPr>
          <w:vertAlign w:val="subscript"/>
        </w:rPr>
        <w:t>y</w:t>
      </w:r>
      <w:r w:rsidR="008A795A" w:rsidRPr="00A442BB">
        <w:t>) than underlying units.</w:t>
      </w:r>
      <w:r w:rsidR="00C42D24" w:rsidRPr="00A442BB">
        <w:t xml:space="preserve"> The </w:t>
      </w:r>
      <w:r w:rsidR="00F772AE" w:rsidRPr="00A442BB">
        <w:t>‘</w:t>
      </w:r>
      <w:r w:rsidR="00C42D24" w:rsidRPr="00A442BB">
        <w:t>height of</w:t>
      </w:r>
      <w:r w:rsidR="008D5155" w:rsidRPr="00A442BB">
        <w:t xml:space="preserve"> complete</w:t>
      </w:r>
      <w:r w:rsidR="00C42D24" w:rsidRPr="00A442BB">
        <w:t xml:space="preserve"> drainage</w:t>
      </w:r>
      <w:r w:rsidR="00F772AE" w:rsidRPr="00A442BB">
        <w:t>’</w:t>
      </w:r>
      <w:r w:rsidR="00C42D24" w:rsidRPr="00A442BB">
        <w:t xml:space="preserve"> above some of extracted </w:t>
      </w:r>
      <w:r w:rsidR="5F26EA55" w:rsidRPr="00A442BB">
        <w:t xml:space="preserve">longwall panels </w:t>
      </w:r>
      <w:r w:rsidR="008D5155" w:rsidRPr="00A442BB">
        <w:t xml:space="preserve">likely </w:t>
      </w:r>
      <w:r w:rsidR="5F26EA55" w:rsidRPr="00A442BB">
        <w:t>intersects with the surface cracking zone (Watershed 2022</w:t>
      </w:r>
      <w:r w:rsidR="00643913" w:rsidRPr="00A442BB">
        <w:t>, Figure 4</w:t>
      </w:r>
      <w:r w:rsidR="00611AD0" w:rsidRPr="00A442BB">
        <w:t>-</w:t>
      </w:r>
      <w:r w:rsidR="00643913" w:rsidRPr="00A442BB">
        <w:t>8</w:t>
      </w:r>
      <w:r w:rsidR="5F26EA55" w:rsidRPr="00A442BB">
        <w:t>).</w:t>
      </w:r>
    </w:p>
    <w:p w14:paraId="45C513AB" w14:textId="077FBB01" w:rsidR="001611F9" w:rsidRPr="00A442BB" w:rsidRDefault="000E62C4" w:rsidP="000E62C4">
      <w:pPr>
        <w:pStyle w:val="ListNumber2"/>
      </w:pPr>
      <w:r w:rsidRPr="00A442BB">
        <w:t>Based on observations of groundwater pressure in Area 3B (Watershed 2022, Figure 2</w:t>
      </w:r>
      <w:r w:rsidR="0059258F" w:rsidRPr="00A442BB">
        <w:t>-</w:t>
      </w:r>
      <w:r w:rsidRPr="00A442BB">
        <w:t xml:space="preserve">19), there is evidence for drainage of the strata from surface to seam, leaving remnant spots of saturation. </w:t>
      </w:r>
      <w:r w:rsidR="008D5155" w:rsidRPr="00A442BB">
        <w:t>The modern water (&lt;70 years) content of mine inflow waters indicates that t</w:t>
      </w:r>
      <w:r w:rsidRPr="00A442BB">
        <w:t>here are tortuous pathways through fractured strata for downwards seepage (Watershed 2022, Figure 3</w:t>
      </w:r>
      <w:r w:rsidR="0059258F" w:rsidRPr="00A442BB">
        <w:t>-</w:t>
      </w:r>
      <w:r w:rsidRPr="00A442BB">
        <w:t>5).</w:t>
      </w:r>
    </w:p>
    <w:p w14:paraId="34905B57" w14:textId="77D99F33" w:rsidR="00D74FCA" w:rsidRPr="00A442BB" w:rsidRDefault="007203C3" w:rsidP="00C60A1A">
      <w:pPr>
        <w:pStyle w:val="Question"/>
        <w:shd w:val="clear" w:color="auto" w:fill="E7E6E6"/>
      </w:pPr>
      <w:r w:rsidRPr="00A442BB">
        <w:t>Question 2:</w:t>
      </w:r>
      <w:r w:rsidR="0077277D" w:rsidRPr="00A442BB">
        <w:t xml:space="preserve"> Are the assumptions, calibrations and uncertainty analysis applied in the groundwater modelling reasonable and is there sufficient data within the model to provide meaningful predictions, including worst-case impacts on groundwater resources?</w:t>
      </w:r>
    </w:p>
    <w:p w14:paraId="21E9BCBD" w14:textId="23226670" w:rsidR="00BE1724" w:rsidRPr="00A442BB" w:rsidRDefault="00D90ECC" w:rsidP="00D230B0">
      <w:pPr>
        <w:pStyle w:val="ListNumber"/>
      </w:pPr>
      <w:r w:rsidRPr="00A442BB">
        <w:t xml:space="preserve">The </w:t>
      </w:r>
      <w:r w:rsidR="00FB6392" w:rsidRPr="00A442BB">
        <w:t xml:space="preserve">calibration and uncertainty analysis applied in the groundwater modelling </w:t>
      </w:r>
      <w:r w:rsidR="00D230B0" w:rsidRPr="00A442BB">
        <w:t>is</w:t>
      </w:r>
      <w:r w:rsidR="00CD77AD" w:rsidRPr="00A442BB">
        <w:t xml:space="preserve"> </w:t>
      </w:r>
      <w:r w:rsidR="00FB6392" w:rsidRPr="00A442BB">
        <w:t>reasonable</w:t>
      </w:r>
      <w:r w:rsidR="00BE1724" w:rsidRPr="00A442BB">
        <w:t xml:space="preserve"> </w:t>
      </w:r>
      <w:r w:rsidR="00D230B0" w:rsidRPr="00A442BB">
        <w:t>under the assumption of</w:t>
      </w:r>
      <w:r w:rsidR="00BE1724" w:rsidRPr="00A442BB">
        <w:t xml:space="preserve"> equivalent porous media (EPM) conditions</w:t>
      </w:r>
      <w:r w:rsidRPr="00A442BB">
        <w:t>.</w:t>
      </w:r>
      <w:r w:rsidR="006F41D5" w:rsidRPr="00A442BB">
        <w:t xml:space="preserve"> </w:t>
      </w:r>
      <w:r w:rsidR="005D0F45" w:rsidRPr="00A442BB">
        <w:t xml:space="preserve">However, </w:t>
      </w:r>
      <w:r w:rsidR="00D230B0" w:rsidRPr="00A442BB">
        <w:t xml:space="preserve">an EPM model is not able to </w:t>
      </w:r>
      <w:r w:rsidR="00111E86" w:rsidRPr="00A442BB">
        <w:t>explicitly simulate</w:t>
      </w:r>
      <w:r w:rsidR="00BE1724" w:rsidRPr="00A442BB">
        <w:t xml:space="preserve"> the impacts of surface cracking</w:t>
      </w:r>
      <w:r w:rsidR="001B6E8C" w:rsidRPr="00A442BB">
        <w:t xml:space="preserve"> and fracturing of deeper strata. </w:t>
      </w:r>
      <w:r w:rsidR="00BE1724" w:rsidRPr="00A442BB">
        <w:t>Th</w:t>
      </w:r>
      <w:r w:rsidR="00D230B0" w:rsidRPr="00A442BB">
        <w:t xml:space="preserve">e IESC does not believe that </w:t>
      </w:r>
      <w:r w:rsidR="00143B8B" w:rsidRPr="00A442BB">
        <w:t>an EPM-based</w:t>
      </w:r>
      <w:r w:rsidR="00BE1724" w:rsidRPr="00A442BB">
        <w:t xml:space="preserve"> groundwater model </w:t>
      </w:r>
      <w:r w:rsidR="00D230B0" w:rsidRPr="00A442BB">
        <w:t xml:space="preserve">can </w:t>
      </w:r>
      <w:r w:rsidR="00BE1724" w:rsidRPr="00A442BB">
        <w:t>adequately address the main impact pathway</w:t>
      </w:r>
      <w:r w:rsidR="001B6E8C" w:rsidRPr="00A442BB">
        <w:t>s or worst</w:t>
      </w:r>
      <w:r w:rsidR="00143B8B" w:rsidRPr="00A442BB">
        <w:t>-</w:t>
      </w:r>
      <w:r w:rsidR="001B6E8C" w:rsidRPr="00A442BB">
        <w:t>case scenarios.</w:t>
      </w:r>
      <w:r w:rsidR="005D0F45" w:rsidRPr="00A442BB">
        <w:t xml:space="preserve"> </w:t>
      </w:r>
    </w:p>
    <w:p w14:paraId="139EFFC6" w14:textId="3E34F4A3" w:rsidR="002B1405" w:rsidRPr="00A442BB" w:rsidRDefault="00D230B0" w:rsidP="005D0F45">
      <w:pPr>
        <w:pStyle w:val="ListNumber"/>
        <w:rPr>
          <w:rFonts w:eastAsia="Arial"/>
          <w:lang w:eastAsia="en-AU"/>
        </w:rPr>
      </w:pPr>
      <w:r w:rsidRPr="00A442BB">
        <w:t>Evidence for this includes the observation that s</w:t>
      </w:r>
      <w:r w:rsidR="005D0F45" w:rsidRPr="00A442BB">
        <w:t>ome groundwater level calibration data show mismatches of over 100 m of observed versus modelled values (Watershed 2022, Figures 5-2 to 5-12, pp. 126 – 131). Also, t</w:t>
      </w:r>
      <w:r w:rsidR="000F269A" w:rsidRPr="00A442BB">
        <w:t>he groundwater model predicts drawdown of up to 40 m in multiple areas within Area 5 (</w:t>
      </w:r>
      <w:r w:rsidR="00F84378" w:rsidRPr="00A442BB">
        <w:t xml:space="preserve">Watershed 2022, </w:t>
      </w:r>
      <w:r w:rsidR="000F269A" w:rsidRPr="00A442BB">
        <w:t>Figure 6</w:t>
      </w:r>
      <w:r w:rsidR="0072205C" w:rsidRPr="00A442BB">
        <w:t>-</w:t>
      </w:r>
      <w:r w:rsidR="000F269A" w:rsidRPr="00A442BB">
        <w:t>7A). The modelled</w:t>
      </w:r>
      <w:r w:rsidR="00143B8B" w:rsidRPr="00A442BB">
        <w:t xml:space="preserve"> drawdown</w:t>
      </w:r>
      <w:r w:rsidR="000F269A" w:rsidRPr="00A442BB">
        <w:t xml:space="preserve"> predictions are </w:t>
      </w:r>
      <w:proofErr w:type="gramStart"/>
      <w:r w:rsidR="000F269A" w:rsidRPr="00A442BB">
        <w:t>similar to</w:t>
      </w:r>
      <w:proofErr w:type="gramEnd"/>
      <w:r w:rsidR="000F269A" w:rsidRPr="00A442BB">
        <w:t xml:space="preserve"> the maximum predicted for Areas 3A and 3B, although the observations of groundwater pressures (</w:t>
      </w:r>
      <w:r w:rsidR="00F84378" w:rsidRPr="00A442BB">
        <w:t xml:space="preserve">Watershed 2022, </w:t>
      </w:r>
      <w:r w:rsidR="000F269A" w:rsidRPr="00A442BB">
        <w:t>Figure 2</w:t>
      </w:r>
      <w:r w:rsidR="00C8335E" w:rsidRPr="00A442BB">
        <w:t>-</w:t>
      </w:r>
      <w:r w:rsidR="000F269A" w:rsidRPr="00A442BB">
        <w:t>19) indicate residual pockets of saturation in strata after undermining (Area 3B)</w:t>
      </w:r>
      <w:r w:rsidR="00111E86" w:rsidRPr="00A442BB">
        <w:t>.</w:t>
      </w:r>
      <w:r w:rsidR="000F269A" w:rsidRPr="00A442BB">
        <w:t xml:space="preserve"> </w:t>
      </w:r>
      <w:r w:rsidR="00111E86" w:rsidRPr="00A442BB">
        <w:t xml:space="preserve">These observations </w:t>
      </w:r>
      <w:r w:rsidR="000F269A" w:rsidRPr="00A442BB">
        <w:t xml:space="preserve">highlight the importance of fracture flow pathways on </w:t>
      </w:r>
      <w:r w:rsidR="00111E86" w:rsidRPr="00A442BB">
        <w:t xml:space="preserve">predicted </w:t>
      </w:r>
      <w:r w:rsidR="000F269A" w:rsidRPr="00A442BB">
        <w:t xml:space="preserve">‘height of </w:t>
      </w:r>
      <w:r w:rsidR="00143B8B" w:rsidRPr="00A442BB">
        <w:t xml:space="preserve">complete </w:t>
      </w:r>
      <w:r w:rsidR="000F269A" w:rsidRPr="00A442BB">
        <w:t>drainage’</w:t>
      </w:r>
      <w:r w:rsidR="009B3DC7" w:rsidRPr="00A442BB">
        <w:t xml:space="preserve"> and uncertainty regarding the </w:t>
      </w:r>
      <w:r w:rsidR="00143B8B" w:rsidRPr="00A442BB">
        <w:t xml:space="preserve">vertical separation </w:t>
      </w:r>
      <w:r w:rsidR="009B3DC7" w:rsidRPr="00A442BB">
        <w:t xml:space="preserve">with the SCZ </w:t>
      </w:r>
      <w:r w:rsidR="000F269A" w:rsidRPr="00A442BB">
        <w:t>(</w:t>
      </w:r>
      <w:r w:rsidR="00F84378" w:rsidRPr="00A442BB">
        <w:t xml:space="preserve">Watershed 2022, </w:t>
      </w:r>
      <w:r w:rsidR="000F269A" w:rsidRPr="00A442BB">
        <w:t>Figure</w:t>
      </w:r>
      <w:r w:rsidR="00F84378" w:rsidRPr="00A442BB">
        <w:t>s</w:t>
      </w:r>
      <w:r w:rsidR="000F269A" w:rsidRPr="00A442BB">
        <w:t xml:space="preserve"> D3 and D4 for Area 5).</w:t>
      </w:r>
    </w:p>
    <w:p w14:paraId="7C1CFFDA" w14:textId="0975994A" w:rsidR="00F04F3B" w:rsidRPr="00A442BB" w:rsidRDefault="00F04F3B" w:rsidP="00F04F3B">
      <w:pPr>
        <w:pStyle w:val="Question"/>
        <w:shd w:val="clear" w:color="auto" w:fill="E7E6E6"/>
      </w:pPr>
      <w:r w:rsidRPr="00A442BB">
        <w:lastRenderedPageBreak/>
        <w:t xml:space="preserve">Question </w:t>
      </w:r>
      <w:r w:rsidR="0074732F" w:rsidRPr="00A442BB">
        <w:t>3</w:t>
      </w:r>
      <w:r w:rsidRPr="00A442BB">
        <w:t xml:space="preserve">: </w:t>
      </w:r>
      <w:r w:rsidR="0074732F" w:rsidRPr="00A442BB">
        <w:t xml:space="preserve">To what extent can decision makers have confidence in the predictions of potential impacts on surface water resources provided in the EIS, including </w:t>
      </w:r>
      <w:proofErr w:type="gramStart"/>
      <w:r w:rsidR="0074732F" w:rsidRPr="00A442BB">
        <w:t>in regard to</w:t>
      </w:r>
      <w:proofErr w:type="gramEnd"/>
      <w:r w:rsidR="0074732F" w:rsidRPr="00A442BB">
        <w:t xml:space="preserve"> potential losses to water supply volumes within the Metropolitan Special Area of Sydney’s drinking water catchment, stream flow losses, water quality, changes to stream geomorphology and impacts on upland swamps.</w:t>
      </w:r>
    </w:p>
    <w:p w14:paraId="563C6661" w14:textId="4DE943A3" w:rsidR="003C52ED" w:rsidRPr="00A442BB" w:rsidRDefault="003C52ED" w:rsidP="54B34B99">
      <w:pPr>
        <w:pStyle w:val="ListNumber"/>
      </w:pPr>
      <w:r w:rsidRPr="00A442BB">
        <w:t xml:space="preserve">The IESC considers that the decision makers can have confidence that the predictions of potential impacts on surface water resources would be severe. Potential losses to water supply volumes within the Metropolitan Special Area of Sydney’s drinking water catchment are predicted </w:t>
      </w:r>
      <w:proofErr w:type="gramStart"/>
      <w:r w:rsidRPr="00A442BB">
        <w:t>as a result of</w:t>
      </w:r>
      <w:proofErr w:type="gramEnd"/>
      <w:r w:rsidRPr="00A442BB">
        <w:t xml:space="preserve"> reduced stream flows. There would also be long-term </w:t>
      </w:r>
      <w:r w:rsidR="001C5C0F" w:rsidRPr="00A442BB">
        <w:t xml:space="preserve">deterioration in water quality. </w:t>
      </w:r>
      <w:r w:rsidRPr="00A442BB">
        <w:t>Changes to stream geomorphology include potential cracking of rock</w:t>
      </w:r>
      <w:r w:rsidR="00EA0F35" w:rsidRPr="00A442BB">
        <w:t xml:space="preserve"> </w:t>
      </w:r>
      <w:r w:rsidRPr="00A442BB">
        <w:t xml:space="preserve">bars and streambeds that </w:t>
      </w:r>
      <w:r w:rsidR="00226F43" w:rsidRPr="00A442BB">
        <w:t>will</w:t>
      </w:r>
      <w:r w:rsidRPr="00A442BB">
        <w:t xml:space="preserve"> impact on aquatic biota</w:t>
      </w:r>
      <w:r w:rsidR="002C2EEB" w:rsidRPr="00A442BB">
        <w:t xml:space="preserve"> (HEC 2022, p. 73)</w:t>
      </w:r>
      <w:r w:rsidRPr="00A442BB">
        <w:t xml:space="preserve"> and instream processes. Irreversible impacts on undermined upland swamps and low</w:t>
      </w:r>
      <w:r w:rsidR="00226F43" w:rsidRPr="00A442BB">
        <w:t>-</w:t>
      </w:r>
      <w:r w:rsidRPr="00A442BB">
        <w:t>order stream</w:t>
      </w:r>
      <w:r w:rsidR="00226F43" w:rsidRPr="00A442BB">
        <w:t>s</w:t>
      </w:r>
      <w:r w:rsidRPr="00A442BB">
        <w:t xml:space="preserve"> would be severe</w:t>
      </w:r>
      <w:r w:rsidR="00226F43" w:rsidRPr="00A442BB">
        <w:t xml:space="preserve">. </w:t>
      </w:r>
      <w:proofErr w:type="gramStart"/>
      <w:r w:rsidR="00226F43" w:rsidRPr="00A442BB">
        <w:t>All of</w:t>
      </w:r>
      <w:proofErr w:type="gramEnd"/>
      <w:r w:rsidR="00226F43" w:rsidRPr="00A442BB">
        <w:t xml:space="preserve"> these predictions are supported by </w:t>
      </w:r>
      <w:r w:rsidR="00D12510" w:rsidRPr="00A442BB">
        <w:t>several lines of</w:t>
      </w:r>
      <w:r w:rsidR="00226F43" w:rsidRPr="00A442BB">
        <w:t xml:space="preserve"> evidence from </w:t>
      </w:r>
      <w:r w:rsidR="00D84456" w:rsidRPr="00A442BB">
        <w:t xml:space="preserve">nearby </w:t>
      </w:r>
      <w:r w:rsidR="00226F43" w:rsidRPr="00A442BB">
        <w:t xml:space="preserve">mining </w:t>
      </w:r>
      <w:r w:rsidR="00D84456" w:rsidRPr="00A442BB">
        <w:t>(Areas 3A and 3B)</w:t>
      </w:r>
      <w:r w:rsidR="00226F43" w:rsidRPr="00A442BB">
        <w:t xml:space="preserve"> and the proponent’s conceptual and numerical models.</w:t>
      </w:r>
    </w:p>
    <w:p w14:paraId="46599256" w14:textId="47C49B6C" w:rsidR="00822B56" w:rsidRPr="00A442BB" w:rsidRDefault="00822B56" w:rsidP="0059420B">
      <w:pPr>
        <w:pStyle w:val="ListNumber"/>
        <w:rPr>
          <w:rFonts w:eastAsia="Arial"/>
        </w:rPr>
      </w:pPr>
      <w:r w:rsidRPr="00A442BB">
        <w:t xml:space="preserve">Alterations to catchment hydrology will have a major impact on </w:t>
      </w:r>
      <w:r w:rsidR="54B34B99" w:rsidRPr="00A442BB">
        <w:rPr>
          <w:rFonts w:eastAsia="Arial"/>
        </w:rPr>
        <w:t xml:space="preserve">undermined </w:t>
      </w:r>
      <w:r w:rsidRPr="00A442BB">
        <w:t>streams and swamps and their flora</w:t>
      </w:r>
      <w:r w:rsidR="004D5CFB" w:rsidRPr="00A442BB">
        <w:t>,</w:t>
      </w:r>
      <w:r w:rsidRPr="00A442BB">
        <w:t xml:space="preserve"> </w:t>
      </w:r>
      <w:proofErr w:type="gramStart"/>
      <w:r w:rsidRPr="00A442BB">
        <w:t>fauna</w:t>
      </w:r>
      <w:proofErr w:type="gramEnd"/>
      <w:r w:rsidR="004D5CFB" w:rsidRPr="00A442BB">
        <w:t xml:space="preserve"> and ecological processes</w:t>
      </w:r>
      <w:r w:rsidRPr="00A442BB">
        <w:t xml:space="preserve">. </w:t>
      </w:r>
      <w:r w:rsidR="00665E1A" w:rsidRPr="00A442BB">
        <w:t xml:space="preserve">Loss of surface waters on the catchment plateau </w:t>
      </w:r>
      <w:r w:rsidR="00B55F38" w:rsidRPr="00A442BB">
        <w:t>will impact</w:t>
      </w:r>
      <w:r w:rsidR="00665E1A" w:rsidRPr="00A442BB">
        <w:t xml:space="preserve"> ecological processes and water quality </w:t>
      </w:r>
      <w:r w:rsidR="00036CB6" w:rsidRPr="00A442BB">
        <w:t>at the</w:t>
      </w:r>
      <w:r w:rsidR="00665E1A" w:rsidRPr="00A442BB">
        <w:t xml:space="preserve"> landscape</w:t>
      </w:r>
      <w:r w:rsidR="00036CB6" w:rsidRPr="00A442BB">
        <w:t xml:space="preserve"> scale. T</w:t>
      </w:r>
      <w:r w:rsidR="00717B9E" w:rsidRPr="00A442BB">
        <w:t xml:space="preserve">hese </w:t>
      </w:r>
      <w:r w:rsidR="00665E1A" w:rsidRPr="00A442BB">
        <w:t>will</w:t>
      </w:r>
      <w:r w:rsidR="00717B9E" w:rsidRPr="00A442BB">
        <w:t>,</w:t>
      </w:r>
      <w:r w:rsidR="00665E1A" w:rsidRPr="00A442BB">
        <w:t xml:space="preserve"> in turn</w:t>
      </w:r>
      <w:r w:rsidR="00717B9E" w:rsidRPr="00A442BB">
        <w:t>,</w:t>
      </w:r>
      <w:r w:rsidR="00665E1A" w:rsidRPr="00A442BB">
        <w:t xml:space="preserve"> influence catchment-scale processes such as contaminant loading, erosion and sediment transmission. The potential to impact catchment-scale processes</w:t>
      </w:r>
      <w:r w:rsidR="00B55F38" w:rsidRPr="00A442BB">
        <w:t>, water quality and aquatic biota</w:t>
      </w:r>
      <w:r w:rsidR="00665E1A" w:rsidRPr="00A442BB">
        <w:t xml:space="preserve"> has not been assessed</w:t>
      </w:r>
      <w:r w:rsidR="00657944" w:rsidRPr="00A442BB">
        <w:t>.</w:t>
      </w:r>
    </w:p>
    <w:p w14:paraId="172EA31F" w14:textId="774C77CF" w:rsidR="002F5CF5" w:rsidRPr="00A442BB" w:rsidRDefault="002F5CF5" w:rsidP="002F5CF5">
      <w:pPr>
        <w:pStyle w:val="Question"/>
        <w:shd w:val="clear" w:color="auto" w:fill="E7E6E6"/>
      </w:pPr>
      <w:r w:rsidRPr="00A442BB">
        <w:t xml:space="preserve">Question </w:t>
      </w:r>
      <w:r w:rsidR="005B7A70" w:rsidRPr="00A442BB">
        <w:t>4</w:t>
      </w:r>
      <w:r w:rsidRPr="00A442BB">
        <w:t xml:space="preserve">: </w:t>
      </w:r>
      <w:r w:rsidR="005B7A70" w:rsidRPr="00A442BB">
        <w:t>Are the setbacks proposed from surface water features (such as named watercourses, reservoirs, and 3</w:t>
      </w:r>
      <w:r w:rsidR="005B7A70" w:rsidRPr="00A442BB">
        <w:rPr>
          <w:vertAlign w:val="superscript"/>
        </w:rPr>
        <w:t>rd</w:t>
      </w:r>
      <w:r w:rsidR="005B7A70" w:rsidRPr="00A442BB">
        <w:t xml:space="preserve"> order and greater streams) reasonable and likely to avoid significant impacts on these features?</w:t>
      </w:r>
    </w:p>
    <w:p w14:paraId="0E08E1C6" w14:textId="28026B74" w:rsidR="00B4096D" w:rsidRPr="00A442BB" w:rsidRDefault="00B4096D" w:rsidP="00B4096D">
      <w:pPr>
        <w:pStyle w:val="ListNumber"/>
        <w:rPr>
          <w:rFonts w:eastAsia="Arial"/>
        </w:rPr>
      </w:pPr>
      <w:r w:rsidRPr="00A442BB">
        <w:t>The proposed setbacks are beyond the maximum distance of historically observed impacts of subsidence</w:t>
      </w:r>
      <w:r w:rsidR="00065CAC" w:rsidRPr="00A442BB">
        <w:t xml:space="preserve"> and are likely to avoid </w:t>
      </w:r>
      <w:r w:rsidR="004B6572" w:rsidRPr="00A442BB">
        <w:t>most</w:t>
      </w:r>
      <w:r w:rsidR="00065CAC" w:rsidRPr="00A442BB">
        <w:t xml:space="preserve"> direct subsidence-related impacts to </w:t>
      </w:r>
      <w:r w:rsidR="004C2A03" w:rsidRPr="00A442BB">
        <w:t>third- and higher</w:t>
      </w:r>
      <w:r w:rsidR="003D7FA5" w:rsidRPr="00A442BB">
        <w:t>-</w:t>
      </w:r>
      <w:r w:rsidR="004C2A03" w:rsidRPr="00A442BB">
        <w:t>order streams</w:t>
      </w:r>
      <w:r w:rsidRPr="00A442BB">
        <w:t xml:space="preserve">. </w:t>
      </w:r>
      <w:r w:rsidR="000E09D4" w:rsidRPr="00A442BB">
        <w:t xml:space="preserve">However, </w:t>
      </w:r>
      <w:r w:rsidR="004B6572" w:rsidRPr="00A442BB">
        <w:t>approximately 15% of the stream</w:t>
      </w:r>
      <w:r w:rsidR="00EA0F35" w:rsidRPr="00A442BB">
        <w:t>-</w:t>
      </w:r>
      <w:r w:rsidR="004B6572" w:rsidRPr="00A442BB">
        <w:t>controlling features (e.g., rock</w:t>
      </w:r>
      <w:r w:rsidR="00EA0F35" w:rsidRPr="00A442BB">
        <w:t xml:space="preserve"> </w:t>
      </w:r>
      <w:r w:rsidR="004B6572" w:rsidRPr="00A442BB">
        <w:t>bars and steps) located within 400 m of the proposed longwalls could be impacted via</w:t>
      </w:r>
      <w:r w:rsidR="00D8113C" w:rsidRPr="00A442BB">
        <w:t xml:space="preserve"> minor</w:t>
      </w:r>
      <w:r w:rsidR="004B6572" w:rsidRPr="00A442BB">
        <w:t xml:space="preserve"> fracturing </w:t>
      </w:r>
      <w:r w:rsidR="00631E1C" w:rsidRPr="00A442BB">
        <w:t xml:space="preserve">causing </w:t>
      </w:r>
      <w:r w:rsidR="004B6572" w:rsidRPr="00A442BB">
        <w:t>reduc</w:t>
      </w:r>
      <w:r w:rsidR="00631E1C" w:rsidRPr="00A442BB">
        <w:t xml:space="preserve">ed </w:t>
      </w:r>
      <w:r w:rsidR="004B6572" w:rsidRPr="00A442BB">
        <w:t>standing water levels</w:t>
      </w:r>
      <w:r w:rsidR="00E20581" w:rsidRPr="00A442BB">
        <w:t xml:space="preserve">. Additionally, </w:t>
      </w:r>
      <w:r w:rsidR="000E09D4" w:rsidRPr="00A442BB">
        <w:t xml:space="preserve">due to the possibility of </w:t>
      </w:r>
      <w:r w:rsidR="00E20581" w:rsidRPr="00A442BB">
        <w:t>unexpected impacts such as anomalous subsidence movements, which are inherently unpredictable</w:t>
      </w:r>
      <w:r w:rsidR="009A3659" w:rsidRPr="00A442BB">
        <w:t xml:space="preserve"> near geological structures</w:t>
      </w:r>
      <w:r w:rsidR="0075102C" w:rsidRPr="00A442BB">
        <w:t xml:space="preserve"> such as faults</w:t>
      </w:r>
      <w:r w:rsidR="009A3659" w:rsidRPr="00A442BB">
        <w:t xml:space="preserve"> (</w:t>
      </w:r>
      <w:r w:rsidR="0075102C" w:rsidRPr="00A442BB">
        <w:t>Murray and Power</w:t>
      </w:r>
      <w:r w:rsidR="00806D8D" w:rsidRPr="00A442BB">
        <w:t>,</w:t>
      </w:r>
      <w:r w:rsidR="0075102C" w:rsidRPr="00A442BB">
        <w:t xml:space="preserve"> 202</w:t>
      </w:r>
      <w:r w:rsidR="00E356A6" w:rsidRPr="00A442BB">
        <w:t>2</w:t>
      </w:r>
      <w:r w:rsidR="009A3659" w:rsidRPr="00A442BB">
        <w:t>)</w:t>
      </w:r>
      <w:r w:rsidR="001B6525" w:rsidRPr="00A442BB">
        <w:t>, t</w:t>
      </w:r>
      <w:r w:rsidR="00E20581" w:rsidRPr="00A442BB">
        <w:t xml:space="preserve">he risk of anomalous and non-conventional subsidence-related </w:t>
      </w:r>
      <w:r w:rsidR="00DD5E71" w:rsidRPr="00A442BB">
        <w:t xml:space="preserve">impacts </w:t>
      </w:r>
      <w:r w:rsidR="00D8113C" w:rsidRPr="00A442BB">
        <w:t xml:space="preserve">to streams within the project area </w:t>
      </w:r>
      <w:r w:rsidR="00E20581" w:rsidRPr="00A442BB">
        <w:t>cannot be eliminated.</w:t>
      </w:r>
    </w:p>
    <w:p w14:paraId="5A11888F" w14:textId="1514A4AE" w:rsidR="005B7A70" w:rsidRPr="00A442BB" w:rsidRDefault="00E20581" w:rsidP="0052640D">
      <w:pPr>
        <w:pStyle w:val="ListNumber"/>
      </w:pPr>
      <w:r w:rsidRPr="00A442BB">
        <w:t>The proposed setbacks will not mitigate non-subsidence</w:t>
      </w:r>
      <w:r w:rsidR="004D580A" w:rsidRPr="00A442BB">
        <w:t>-related impacts. In particular, the IESC notes that</w:t>
      </w:r>
      <w:r w:rsidR="00A85AA1" w:rsidRPr="00A442BB">
        <w:t xml:space="preserve"> impacts to</w:t>
      </w:r>
      <w:r w:rsidR="00E356A6" w:rsidRPr="00A442BB">
        <w:t xml:space="preserve"> higher-order streams such as</w:t>
      </w:r>
      <w:r w:rsidR="00A85AA1" w:rsidRPr="00A442BB">
        <w:t xml:space="preserve"> LA13</w:t>
      </w:r>
      <w:r w:rsidR="00115F6E" w:rsidRPr="00A442BB">
        <w:t xml:space="preserve"> and </w:t>
      </w:r>
      <w:proofErr w:type="spellStart"/>
      <w:r w:rsidR="00115F6E" w:rsidRPr="00A442BB">
        <w:t>Donalds</w:t>
      </w:r>
      <w:proofErr w:type="spellEnd"/>
      <w:r w:rsidR="00115F6E" w:rsidRPr="00A442BB">
        <w:t xml:space="preserve"> Castle Creek (DC8)</w:t>
      </w:r>
      <w:r w:rsidR="00A85AA1" w:rsidRPr="00A442BB">
        <w:t xml:space="preserve"> are still possible from altered geomorphology and reduced streamflow </w:t>
      </w:r>
      <w:r w:rsidR="00115F6E" w:rsidRPr="00A442BB">
        <w:t>contributions</w:t>
      </w:r>
      <w:r w:rsidR="00A85AA1" w:rsidRPr="00A442BB">
        <w:t xml:space="preserve"> from </w:t>
      </w:r>
      <w:r w:rsidR="00115F6E" w:rsidRPr="00A442BB">
        <w:t xml:space="preserve">impacted </w:t>
      </w:r>
      <w:r w:rsidR="00A85AA1" w:rsidRPr="00A442BB">
        <w:t xml:space="preserve">first- and second-order tributaries. </w:t>
      </w:r>
      <w:r w:rsidR="004D580A" w:rsidRPr="00A442BB">
        <w:t>A</w:t>
      </w:r>
      <w:r w:rsidR="00A85AA1" w:rsidRPr="00A442BB">
        <w:t>s these streams occur at lower elevations, connectivity</w:t>
      </w:r>
      <w:r w:rsidR="00473183" w:rsidRPr="00A442BB">
        <w:t xml:space="preserve"> </w:t>
      </w:r>
      <w:r w:rsidR="002752CE" w:rsidRPr="00A442BB">
        <w:t xml:space="preserve">between these streams and the water table </w:t>
      </w:r>
      <w:r w:rsidR="00A85AA1" w:rsidRPr="00A442BB">
        <w:t xml:space="preserve">is </w:t>
      </w:r>
      <w:r w:rsidR="004D580A" w:rsidRPr="00A442BB">
        <w:t xml:space="preserve">also </w:t>
      </w:r>
      <w:r w:rsidR="00473183" w:rsidRPr="00A442BB">
        <w:t>plausible</w:t>
      </w:r>
      <w:r w:rsidR="00115F6E" w:rsidRPr="00A442BB">
        <w:t>.</w:t>
      </w:r>
      <w:r w:rsidR="00A85AA1" w:rsidRPr="00A442BB">
        <w:t xml:space="preserve"> </w:t>
      </w:r>
      <w:r w:rsidR="002752CE" w:rsidRPr="00A442BB">
        <w:t>M</w:t>
      </w:r>
      <w:r w:rsidR="00C13D82" w:rsidRPr="00A442BB">
        <w:t>ining</w:t>
      </w:r>
      <w:r w:rsidR="004C58FC" w:rsidRPr="00A442BB">
        <w:t>-</w:t>
      </w:r>
      <w:r w:rsidR="00C13D82" w:rsidRPr="00A442BB">
        <w:t xml:space="preserve">induced drawdown could </w:t>
      </w:r>
      <w:r w:rsidR="00115F6E" w:rsidRPr="00A442BB">
        <w:t>reduce baseflow contributions</w:t>
      </w:r>
      <w:r w:rsidR="002752CE" w:rsidRPr="00A442BB">
        <w:t xml:space="preserve"> and alter water regimes </w:t>
      </w:r>
      <w:r w:rsidR="006D2908" w:rsidRPr="00A442BB">
        <w:t xml:space="preserve">in LA13 and DC8 </w:t>
      </w:r>
      <w:r w:rsidR="002752CE" w:rsidRPr="00A442BB">
        <w:t>regardless of setback distance</w:t>
      </w:r>
      <w:r w:rsidR="00A13441" w:rsidRPr="00A442BB">
        <w:t>s</w:t>
      </w:r>
      <w:r w:rsidR="00115F6E" w:rsidRPr="00A442BB">
        <w:t xml:space="preserve">. </w:t>
      </w:r>
      <w:r w:rsidR="0052640D" w:rsidRPr="00A442BB">
        <w:t>Collectively, these impacts could still result in significant impacts, particularly to LA13 which remains surrounded by proposed longwalls.</w:t>
      </w:r>
    </w:p>
    <w:p w14:paraId="40918E75" w14:textId="662A73BD" w:rsidR="005B7A70" w:rsidRPr="00A442BB" w:rsidRDefault="005B7A70" w:rsidP="005B7A70">
      <w:pPr>
        <w:pStyle w:val="Question"/>
        <w:shd w:val="clear" w:color="auto" w:fill="E7E6E6"/>
      </w:pPr>
      <w:r w:rsidRPr="00A442BB">
        <w:t xml:space="preserve">Question 5: </w:t>
      </w:r>
      <w:r w:rsidR="00B74228" w:rsidRPr="00A442BB">
        <w:t>Are the assumptions and calibration used in the modelling reasonable and is there sufficient data within the model to provide meaningful predictions, including worst-case impacts on surface water resources</w:t>
      </w:r>
      <w:r w:rsidRPr="00A442BB">
        <w:t>?</w:t>
      </w:r>
    </w:p>
    <w:p w14:paraId="7386896A" w14:textId="53418FA8" w:rsidR="00297EA5" w:rsidRPr="00A442BB" w:rsidRDefault="004A6ECE" w:rsidP="00643FBD">
      <w:pPr>
        <w:pStyle w:val="ListNumber"/>
      </w:pPr>
      <w:r w:rsidRPr="00A442BB">
        <w:t>The appropriateness of the a</w:t>
      </w:r>
      <w:r w:rsidR="00297EA5" w:rsidRPr="00A442BB">
        <w:t>ssumptions and calibration for the groundwater model</w:t>
      </w:r>
      <w:r w:rsidR="00A522D1" w:rsidRPr="00A442BB">
        <w:t xml:space="preserve"> used to infer reductions in baseflow</w:t>
      </w:r>
      <w:r w:rsidR="00297EA5" w:rsidRPr="00A442BB">
        <w:t xml:space="preserve"> </w:t>
      </w:r>
      <w:r w:rsidRPr="00A442BB">
        <w:t>is</w:t>
      </w:r>
      <w:r w:rsidR="00297EA5" w:rsidRPr="00A442BB">
        <w:t xml:space="preserve"> addressed in</w:t>
      </w:r>
      <w:r w:rsidRPr="00A442BB">
        <w:t xml:space="preserve"> the response to</w:t>
      </w:r>
      <w:r w:rsidR="00297EA5" w:rsidRPr="00A442BB">
        <w:t xml:space="preserve"> Question 2</w:t>
      </w:r>
      <w:r w:rsidRPr="00A442BB">
        <w:t xml:space="preserve"> (refer to Paragraphs </w:t>
      </w:r>
      <w:r w:rsidR="00EA0F35" w:rsidRPr="00A442BB">
        <w:t>4</w:t>
      </w:r>
      <w:r w:rsidRPr="00A442BB">
        <w:t xml:space="preserve"> – </w:t>
      </w:r>
      <w:r w:rsidR="00EA0F35" w:rsidRPr="00A442BB">
        <w:t>5</w:t>
      </w:r>
      <w:r w:rsidRPr="00A442BB">
        <w:t>)</w:t>
      </w:r>
      <w:r w:rsidR="00297EA5" w:rsidRPr="00A442BB">
        <w:t>.</w:t>
      </w:r>
    </w:p>
    <w:p w14:paraId="552D0413" w14:textId="21AD9101" w:rsidR="00876C2F" w:rsidRPr="00A442BB" w:rsidRDefault="00876C2F" w:rsidP="00643FBD">
      <w:pPr>
        <w:pStyle w:val="ListNumber"/>
      </w:pPr>
      <w:r w:rsidRPr="00A442BB">
        <w:t>The assumptions used to simulate mine water management are reasonable although the AWBM model used to simulate rainfall-runoff processes was not calibrated. The VADOSE/W model used to simulate seepage from the swamps relies on EPM assumptions</w:t>
      </w:r>
      <w:r w:rsidR="00EE6D67" w:rsidRPr="00A442BB">
        <w:t xml:space="preserve">; </w:t>
      </w:r>
      <w:r w:rsidRPr="00A442BB">
        <w:t xml:space="preserve">while these have the same </w:t>
      </w:r>
      <w:r w:rsidRPr="00A442BB">
        <w:lastRenderedPageBreak/>
        <w:t xml:space="preserve">limitations as discussed in </w:t>
      </w:r>
      <w:r w:rsidR="00EE6D67" w:rsidRPr="00A442BB">
        <w:t xml:space="preserve">Paragraph </w:t>
      </w:r>
      <w:r w:rsidR="00EA0F35" w:rsidRPr="00A442BB">
        <w:t>4</w:t>
      </w:r>
      <w:r w:rsidRPr="00A442BB">
        <w:t>, some confidence can be given to the model predictions as the model was calibrated using local observations</w:t>
      </w:r>
      <w:r w:rsidR="00EE6D67" w:rsidRPr="00A442BB">
        <w:t xml:space="preserve"> (</w:t>
      </w:r>
      <w:r w:rsidR="006A49A3" w:rsidRPr="00A442BB">
        <w:t>HEC</w:t>
      </w:r>
      <w:r w:rsidR="00EA0F35" w:rsidRPr="00A442BB">
        <w:t xml:space="preserve"> 2022, Figures 19 and 20</w:t>
      </w:r>
      <w:r w:rsidR="00EE6D67" w:rsidRPr="00A442BB">
        <w:t>)</w:t>
      </w:r>
      <w:r w:rsidRPr="00A442BB">
        <w:t xml:space="preserve">. Estimates of seepage have considered a suitable range of climatic conditions </w:t>
      </w:r>
      <w:r w:rsidR="00EE6D67" w:rsidRPr="00A442BB">
        <w:t>al</w:t>
      </w:r>
      <w:r w:rsidRPr="00A442BB">
        <w:t>though the associated model predictions have not considered worst-case impacts arising from uncertainty in model structure and parameterisation.</w:t>
      </w:r>
      <w:r w:rsidR="00AF5D54" w:rsidRPr="00A442BB">
        <w:t xml:space="preserve"> There are sufficient data to provide meaningful predictions.</w:t>
      </w:r>
    </w:p>
    <w:p w14:paraId="54364FB6" w14:textId="1811933A" w:rsidR="005640FD" w:rsidRPr="00A442BB" w:rsidRDefault="005640FD" w:rsidP="005640FD">
      <w:pPr>
        <w:pStyle w:val="Question"/>
        <w:shd w:val="clear" w:color="auto" w:fill="E7E6E6"/>
      </w:pPr>
      <w:r w:rsidRPr="00A442BB">
        <w:t xml:space="preserve">Question 6: </w:t>
      </w:r>
      <w:r w:rsidR="003B6B2B" w:rsidRPr="00A442BB">
        <w:t>Have the impacts of the project on surface water and groundwater dependent ecosystems (</w:t>
      </w:r>
      <w:proofErr w:type="spellStart"/>
      <w:proofErr w:type="gramStart"/>
      <w:r w:rsidR="003B6B2B" w:rsidRPr="00A442BB">
        <w:t>ie</w:t>
      </w:r>
      <w:proofErr w:type="spellEnd"/>
      <w:proofErr w:type="gramEnd"/>
      <w:r w:rsidR="003B6B2B" w:rsidRPr="00A442BB">
        <w:t xml:space="preserve"> upland swamps) been adequately described and assessed</w:t>
      </w:r>
      <w:r w:rsidRPr="00A442BB">
        <w:t>?</w:t>
      </w:r>
    </w:p>
    <w:p w14:paraId="0B708AD8" w14:textId="05655F58" w:rsidR="002E3234" w:rsidRPr="00A442BB" w:rsidRDefault="5F26EA55" w:rsidP="00311725">
      <w:pPr>
        <w:pStyle w:val="ListNumber"/>
        <w:rPr>
          <w:rFonts w:eastAsia="Arial"/>
        </w:rPr>
      </w:pPr>
      <w:r w:rsidRPr="00A442BB">
        <w:t>In general, the potential impacts of the project on surface waters and groundwater-dependent ecosystems have been adequately described and assessed. These impacts are portrayed clearly in the proponent’s conceptual models</w:t>
      </w:r>
      <w:r w:rsidR="00A522D1" w:rsidRPr="00A442BB">
        <w:t xml:space="preserve"> and risks pathways</w:t>
      </w:r>
      <w:r w:rsidRPr="00A442BB">
        <w:t xml:space="preserve"> (e.g., </w:t>
      </w:r>
      <w:r w:rsidR="00EA0F35" w:rsidRPr="00A442BB">
        <w:t xml:space="preserve">Watershed 2022, </w:t>
      </w:r>
      <w:r w:rsidRPr="00A442BB">
        <w:t>Figure</w:t>
      </w:r>
      <w:r w:rsidR="00A522D1" w:rsidRPr="00A442BB">
        <w:t>s 3</w:t>
      </w:r>
      <w:r w:rsidR="004B64EB" w:rsidRPr="00A442BB">
        <w:t>-</w:t>
      </w:r>
      <w:r w:rsidR="00A522D1" w:rsidRPr="00A442BB">
        <w:t>5 and</w:t>
      </w:r>
      <w:r w:rsidRPr="00A442BB">
        <w:t xml:space="preserve"> 3</w:t>
      </w:r>
      <w:r w:rsidR="004B64EB" w:rsidRPr="00A442BB">
        <w:t>-</w:t>
      </w:r>
      <w:r w:rsidRPr="00A442BB">
        <w:t xml:space="preserve">10) and </w:t>
      </w:r>
      <w:r w:rsidR="00F772AE" w:rsidRPr="00A442BB">
        <w:t xml:space="preserve">are </w:t>
      </w:r>
      <w:r w:rsidRPr="00A442BB">
        <w:t xml:space="preserve">well-supported by evidence from previous mining in the area. Although there are some areas of deficiency in the assessment (e.g., lack of baseline ecological data from swamps and low-order streams that will be undermined, applicability of some of the models), the IESC believes that addressing these will not materially change the conclusions that the project’s impacts will be severe, </w:t>
      </w:r>
      <w:proofErr w:type="gramStart"/>
      <w:r w:rsidRPr="00A442BB">
        <w:t>irreversible</w:t>
      </w:r>
      <w:proofErr w:type="gramEnd"/>
      <w:r w:rsidRPr="00A442BB">
        <w:t xml:space="preserve"> and persistent, and that longwall mining methods are not appropriate in this context.</w:t>
      </w:r>
    </w:p>
    <w:p w14:paraId="40B8523B" w14:textId="30A2B006" w:rsidR="003B6B2B" w:rsidRPr="00A442BB" w:rsidRDefault="003B6B2B" w:rsidP="003B6B2B">
      <w:pPr>
        <w:pStyle w:val="Question"/>
        <w:shd w:val="clear" w:color="auto" w:fill="E7E6E6"/>
      </w:pPr>
      <w:r w:rsidRPr="00A442BB">
        <w:t xml:space="preserve">Question </w:t>
      </w:r>
      <w:r w:rsidR="00286A0A" w:rsidRPr="00A442BB">
        <w:t>7</w:t>
      </w:r>
      <w:r w:rsidRPr="00A442BB">
        <w:t xml:space="preserve">: </w:t>
      </w:r>
      <w:r w:rsidR="00286A0A" w:rsidRPr="00A442BB">
        <w:t xml:space="preserve">Are there any additional mitigation, monitoring, </w:t>
      </w:r>
      <w:proofErr w:type="gramStart"/>
      <w:r w:rsidR="00286A0A" w:rsidRPr="00A442BB">
        <w:t>management</w:t>
      </w:r>
      <w:proofErr w:type="gramEnd"/>
      <w:r w:rsidR="00286A0A" w:rsidRPr="00A442BB">
        <w:t xml:space="preserve"> or offsetting measures that should be considered by decision makers to address the residual impacts of the project on water resources, particularly to inform adaptive management to address areas of scientific uncertainty</w:t>
      </w:r>
      <w:r w:rsidR="00D76BF9" w:rsidRPr="00A442BB">
        <w:t>.</w:t>
      </w:r>
    </w:p>
    <w:p w14:paraId="657F4588" w14:textId="4AB253FD" w:rsidR="00220A18" w:rsidRPr="00A442BB" w:rsidRDefault="5F26EA55" w:rsidP="5F26EA55">
      <w:pPr>
        <w:pStyle w:val="ListNumber"/>
        <w:rPr>
          <w:rFonts w:eastAsia="Arial"/>
        </w:rPr>
      </w:pPr>
      <w:r w:rsidRPr="00A442BB">
        <w:rPr>
          <w:rFonts w:eastAsia="Arial"/>
        </w:rPr>
        <w:t>The IESC considers that mitigation and remediation options for the severe residual impacts of this project on water resources are very limited and largely unproven.</w:t>
      </w:r>
    </w:p>
    <w:p w14:paraId="3CE5C9B3" w14:textId="3F9D2037" w:rsidR="5F26EA55" w:rsidRPr="00A442BB" w:rsidRDefault="5F26EA55" w:rsidP="00256268">
      <w:pPr>
        <w:pStyle w:val="ListNumber"/>
        <w:rPr>
          <w:rFonts w:eastAsia="Arial"/>
        </w:rPr>
      </w:pPr>
      <w:r w:rsidRPr="00A442BB">
        <w:rPr>
          <w:rFonts w:eastAsia="Arial"/>
        </w:rPr>
        <w:t xml:space="preserve">The IESC believes that no offsetting measure can appropriately compensate for the predicted loss of EPBC-Act listed species and TECs (Shale Sandstone Transition Forest, Coastal Upland Swamps of the Sydney Basin Bioregion) in their current landscape context. These species, TECs and surrounding matrix of vegetation and water-associated assets are in near-pristine condition because of their </w:t>
      </w:r>
      <w:r w:rsidR="006A732E" w:rsidRPr="00A442BB">
        <w:rPr>
          <w:rFonts w:eastAsia="Arial"/>
        </w:rPr>
        <w:t>historical</w:t>
      </w:r>
      <w:r w:rsidRPr="00A442BB">
        <w:rPr>
          <w:rFonts w:eastAsia="Arial"/>
        </w:rPr>
        <w:t xml:space="preserve"> protection within the catchment of Sydney’s drinking water storage. Collectively, the</w:t>
      </w:r>
      <w:r w:rsidR="001D6521" w:rsidRPr="00A442BB">
        <w:rPr>
          <w:rFonts w:eastAsia="Arial"/>
        </w:rPr>
        <w:t>se aspects</w:t>
      </w:r>
      <w:r w:rsidRPr="00A442BB">
        <w:rPr>
          <w:rFonts w:eastAsia="Arial"/>
        </w:rPr>
        <w:t xml:space="preserve"> occur nowhere else in such good condition outside already-protected areas which means that suitable equivalent offset areas do not exist.</w:t>
      </w:r>
    </w:p>
    <w:p w14:paraId="7648A010" w14:textId="366AC7AE" w:rsidR="5F26EA55" w:rsidRPr="00A442BB" w:rsidRDefault="00D00CC0" w:rsidP="00256268">
      <w:pPr>
        <w:pStyle w:val="ListNumber"/>
        <w:rPr>
          <w:rFonts w:eastAsia="Arial"/>
        </w:rPr>
      </w:pPr>
      <w:r w:rsidRPr="00A442BB">
        <w:rPr>
          <w:rFonts w:eastAsia="Arial"/>
        </w:rPr>
        <w:t>T</w:t>
      </w:r>
      <w:r w:rsidR="5F26EA55" w:rsidRPr="00A442BB">
        <w:rPr>
          <w:rFonts w:eastAsia="Arial"/>
        </w:rPr>
        <w:t>he following measures</w:t>
      </w:r>
      <w:r w:rsidRPr="00A442BB">
        <w:rPr>
          <w:rFonts w:eastAsia="Arial"/>
        </w:rPr>
        <w:t xml:space="preserve"> are required</w:t>
      </w:r>
      <w:r w:rsidR="5F26EA55" w:rsidRPr="00A442BB">
        <w:rPr>
          <w:rFonts w:eastAsia="Arial"/>
        </w:rPr>
        <w:t xml:space="preserve"> to monitor the inevitable severe impacts and irreversible decline in physical and ecological condition of the affected water resources:</w:t>
      </w:r>
    </w:p>
    <w:p w14:paraId="5B0189F5" w14:textId="0B8BEFDE" w:rsidR="5F26EA55" w:rsidRPr="00A442BB" w:rsidRDefault="5F26EA55" w:rsidP="00256268">
      <w:pPr>
        <w:pStyle w:val="ListNumber2"/>
        <w:rPr>
          <w:rFonts w:eastAsia="Arial"/>
        </w:rPr>
      </w:pPr>
      <w:r w:rsidRPr="00A442BB">
        <w:rPr>
          <w:rFonts w:eastAsia="Arial"/>
        </w:rPr>
        <w:t>Collect baseline data on geomorphology, hydrology (e.g.,</w:t>
      </w:r>
      <w:r w:rsidR="007757DA" w:rsidRPr="00A442BB">
        <w:rPr>
          <w:rFonts w:eastAsia="Arial"/>
        </w:rPr>
        <w:t xml:space="preserve"> </w:t>
      </w:r>
      <w:r w:rsidRPr="00A442BB">
        <w:rPr>
          <w:rFonts w:eastAsia="Arial"/>
        </w:rPr>
        <w:t>water- or flow-regimes, groundwater-surface water interactions), water quality and the composition and condition of aquatic biota and fringing vegetation for at least two years pre-mining for each swamp and lower-order stream that is to be undermined, along with concurrently collected data from multiple comparable control sites well outside the predicted zone of subsidence and drawdown. Each lower-order stream should be mapped in sufficient detail to identify all relevant habitat features that may be affected by subsidence and/or drawdown</w:t>
      </w:r>
      <w:r w:rsidR="00C0337C" w:rsidRPr="00A442BB">
        <w:rPr>
          <w:rFonts w:eastAsia="Arial"/>
        </w:rPr>
        <w:t>.</w:t>
      </w:r>
    </w:p>
    <w:p w14:paraId="322309D1" w14:textId="10500536" w:rsidR="5F26EA55" w:rsidRPr="00A442BB" w:rsidRDefault="5F26EA55" w:rsidP="00256268">
      <w:pPr>
        <w:pStyle w:val="ListNumber2"/>
        <w:rPr>
          <w:rFonts w:eastAsia="Arial"/>
        </w:rPr>
      </w:pPr>
      <w:r w:rsidRPr="00A442BB">
        <w:rPr>
          <w:rFonts w:eastAsia="Arial"/>
        </w:rPr>
        <w:t>Sample stygofauna (using methods described in Doody et al. 2019) in the project area, especially where drawdown is predicted (including the Hawkesbury sandstone aquifer</w:t>
      </w:r>
      <w:r w:rsidR="00C0337C" w:rsidRPr="00A442BB">
        <w:rPr>
          <w:rFonts w:eastAsia="Arial"/>
        </w:rPr>
        <w:t>s</w:t>
      </w:r>
      <w:r w:rsidRPr="00A442BB">
        <w:rPr>
          <w:rFonts w:eastAsia="Arial"/>
        </w:rPr>
        <w:t xml:space="preserve">) and where saturated sediments (e.g., near swamps, permanent pools) occur. The project </w:t>
      </w:r>
      <w:r w:rsidR="00C0337C" w:rsidRPr="00A442BB">
        <w:rPr>
          <w:rFonts w:eastAsia="Arial"/>
        </w:rPr>
        <w:t>will probably</w:t>
      </w:r>
      <w:r w:rsidRPr="00A442BB">
        <w:rPr>
          <w:rFonts w:eastAsia="Arial"/>
        </w:rPr>
        <w:t xml:space="preserve"> impact stygofauna (Cardno 2022, pp. 37</w:t>
      </w:r>
      <w:r w:rsidR="00823A65" w:rsidRPr="00A442BB">
        <w:rPr>
          <w:rFonts w:eastAsia="Arial"/>
        </w:rPr>
        <w:t xml:space="preserve"> </w:t>
      </w:r>
      <w:r w:rsidR="00AB0119" w:rsidRPr="00A442BB">
        <w:rPr>
          <w:rFonts w:eastAsia="Arial"/>
        </w:rPr>
        <w:t>–</w:t>
      </w:r>
      <w:r w:rsidR="00823A65" w:rsidRPr="00A442BB">
        <w:rPr>
          <w:rFonts w:eastAsia="Arial"/>
        </w:rPr>
        <w:t xml:space="preserve"> </w:t>
      </w:r>
      <w:r w:rsidRPr="00A442BB">
        <w:rPr>
          <w:rFonts w:eastAsia="Arial"/>
        </w:rPr>
        <w:t>38) that likely perform important ecosystem functions that maintain good water quality (</w:t>
      </w:r>
      <w:proofErr w:type="spellStart"/>
      <w:r w:rsidRPr="00A442BB">
        <w:rPr>
          <w:rFonts w:eastAsia="Arial"/>
        </w:rPr>
        <w:t>Saccò</w:t>
      </w:r>
      <w:proofErr w:type="spellEnd"/>
      <w:r w:rsidRPr="00A442BB">
        <w:rPr>
          <w:rFonts w:eastAsia="Arial"/>
        </w:rPr>
        <w:t xml:space="preserve"> et al.</w:t>
      </w:r>
      <w:r w:rsidR="00823A65" w:rsidRPr="00A442BB">
        <w:rPr>
          <w:rFonts w:eastAsia="Arial"/>
        </w:rPr>
        <w:t>,</w:t>
      </w:r>
      <w:r w:rsidRPr="00A442BB">
        <w:rPr>
          <w:rFonts w:eastAsia="Arial"/>
        </w:rPr>
        <w:t xml:space="preserve"> 2019).</w:t>
      </w:r>
    </w:p>
    <w:p w14:paraId="69CBD286" w14:textId="4254956F" w:rsidR="5F26EA55" w:rsidRPr="00A442BB" w:rsidRDefault="5F26EA55" w:rsidP="00256268">
      <w:pPr>
        <w:pStyle w:val="ListNumber2"/>
        <w:rPr>
          <w:rFonts w:eastAsia="Arial"/>
        </w:rPr>
      </w:pPr>
      <w:r w:rsidRPr="00A442BB">
        <w:rPr>
          <w:rFonts w:eastAsia="Arial"/>
        </w:rPr>
        <w:t>Field-assess the groundwater-dependence of riparian vegetation, including Shale Sandstone Transition Forest (a critically endangered TEC), using methods outlined in Doody et al. (2019) so that site-specific impacts of drawdown on this habitat and its associated biota can be assessed</w:t>
      </w:r>
      <w:r w:rsidR="00C0337C" w:rsidRPr="00A442BB">
        <w:rPr>
          <w:rFonts w:eastAsia="Arial"/>
        </w:rPr>
        <w:t>.</w:t>
      </w:r>
      <w:r w:rsidRPr="00A442BB">
        <w:rPr>
          <w:rFonts w:eastAsia="Arial"/>
        </w:rPr>
        <w:t xml:space="preserve"> </w:t>
      </w:r>
    </w:p>
    <w:p w14:paraId="28CF74EE" w14:textId="06443A39" w:rsidR="000A501D" w:rsidRPr="00A442BB" w:rsidRDefault="5F26EA55" w:rsidP="008A3B46">
      <w:pPr>
        <w:pStyle w:val="ListNumber2"/>
        <w:rPr>
          <w:rFonts w:eastAsia="Arial"/>
        </w:rPr>
      </w:pPr>
      <w:r w:rsidRPr="00A442BB">
        <w:rPr>
          <w:rFonts w:eastAsia="Arial"/>
        </w:rPr>
        <w:lastRenderedPageBreak/>
        <w:t xml:space="preserve">Field-assess temporal variation (over at least two years pre-mining) in groundwater-dependence and hydrogeological connectivity of each swamp in the project area (including within buffer zones). Permanent monitoring sites and equipment to measure seepage, inflows and outflows should be established that will not compromise the swamp’s ecological values but is sufficiently replicated to capture relevant swamp-scale spatial variability and detect impacts after mining commences.    </w:t>
      </w:r>
    </w:p>
    <w:p w14:paraId="6E62B437" w14:textId="0D6087A0" w:rsidR="5F26EA55" w:rsidRPr="00A442BB" w:rsidRDefault="000A501D" w:rsidP="008A3B46">
      <w:pPr>
        <w:pStyle w:val="ListNumber2"/>
        <w:rPr>
          <w:rFonts w:eastAsia="Arial"/>
        </w:rPr>
      </w:pPr>
      <w:r w:rsidRPr="00A442BB">
        <w:rPr>
          <w:rFonts w:eastAsia="Arial"/>
        </w:rPr>
        <w:t xml:space="preserve">Metal loads and other possible water quality contaminants are not considered for the reservoirs downstream of the project area. A water quality program for the affected tributaries should be developed that provides information about potential contaminant loads and ambient water </w:t>
      </w:r>
      <w:proofErr w:type="spellStart"/>
      <w:r w:rsidRPr="00A442BB">
        <w:rPr>
          <w:rFonts w:eastAsia="Arial"/>
        </w:rPr>
        <w:t>physico</w:t>
      </w:r>
      <w:proofErr w:type="spellEnd"/>
      <w:r w:rsidRPr="00A442BB">
        <w:rPr>
          <w:rFonts w:eastAsia="Arial"/>
        </w:rPr>
        <w:t>-chemistry to assess risks.</w:t>
      </w:r>
    </w:p>
    <w:p w14:paraId="5E3AAAFA" w14:textId="5A40EE02" w:rsidR="008A3B46" w:rsidRPr="00A442BB" w:rsidRDefault="008A3B46" w:rsidP="008A3B46">
      <w:pPr>
        <w:pStyle w:val="ListNumber2"/>
        <w:rPr>
          <w:rFonts w:eastAsia="Arial"/>
        </w:rPr>
      </w:pPr>
      <w:r w:rsidRPr="00A442BB">
        <w:rPr>
          <w:rFonts w:eastAsia="Arial"/>
        </w:rPr>
        <w:t>Long-term groundwater quality impacts are predicted, with upwellings and discharges expected to occur within the Metropolitan Special Area for unspecified periods. This groundwater discharge may degrade water quality in swamps and streams and may occur decades after mining completion. Depending on this duration and any potential build-up of contaminants, impacts to aquatic biota and riparian vegetation (including protected species and TECs) may be significant and difficult to mitigate. The proponent should outline how these long-term ecohydrological impacts will be addressed.</w:t>
      </w:r>
    </w:p>
    <w:p w14:paraId="4B3FBE25" w14:textId="3E7E7736" w:rsidR="008A3B46" w:rsidRPr="00A442BB" w:rsidRDefault="008A3B46" w:rsidP="008A3B46">
      <w:pPr>
        <w:pStyle w:val="ListNumber2"/>
        <w:rPr>
          <w:rFonts w:eastAsia="Arial"/>
        </w:rPr>
      </w:pPr>
      <w:r w:rsidRPr="00A442BB">
        <w:rPr>
          <w:rFonts w:eastAsia="Arial"/>
        </w:rPr>
        <w:t xml:space="preserve">Groundwater pressure profiles through strata from surface to seam, including multi-level monitoring sites in the centre and edge of key longwalls are required. Several </w:t>
      </w:r>
      <w:r w:rsidR="003D7FA5" w:rsidRPr="00A442BB">
        <w:rPr>
          <w:rFonts w:eastAsia="Arial"/>
        </w:rPr>
        <w:t xml:space="preserve">open monitoring bores and </w:t>
      </w:r>
      <w:r w:rsidRPr="00A442BB">
        <w:rPr>
          <w:rFonts w:eastAsia="Arial"/>
        </w:rPr>
        <w:t>groundwater pressure depth profiles are needed to verify</w:t>
      </w:r>
      <w:r w:rsidR="00083D83" w:rsidRPr="00A442BB">
        <w:rPr>
          <w:rFonts w:eastAsia="Arial"/>
        </w:rPr>
        <w:t xml:space="preserve"> the</w:t>
      </w:r>
      <w:r w:rsidRPr="00A442BB">
        <w:rPr>
          <w:rFonts w:eastAsia="Arial"/>
        </w:rPr>
        <w:t xml:space="preserve"> SCZ, depth of depressurisation and depth of complete drainage.</w:t>
      </w:r>
    </w:p>
    <w:p w14:paraId="3CA2A187" w14:textId="2B8AF864" w:rsidR="0038297A" w:rsidRPr="00A442BB" w:rsidRDefault="5F26EA55" w:rsidP="00256268">
      <w:pPr>
        <w:pStyle w:val="ListNumber"/>
        <w:rPr>
          <w:rFonts w:eastAsia="Arial"/>
        </w:rPr>
      </w:pPr>
      <w:r w:rsidRPr="00A442BB">
        <w:rPr>
          <w:rFonts w:eastAsia="Arial"/>
        </w:rPr>
        <w:t xml:space="preserve">The IESC does not believe that an adaptive management strategy is feasible in this context to address areas of scientific uncertainty. There is little uncertainty that the project will have severe impacts on water-dependent EPBC-Act listed species, TECs and associated water resources in the area to be undermined. Existing mining by the proponent has already left undesirable and long-term environmental legacies (e.g., contaminated mine-water discharge into perpetuity, swamps and streams whose ecological values have been permanently lost through subsidence-induced drying). Adaptive management will not resolve these irreversible impacts nor materially increase understanding of their </w:t>
      </w:r>
      <w:r w:rsidR="003D7FA5" w:rsidRPr="00A442BB">
        <w:rPr>
          <w:rFonts w:eastAsia="Arial"/>
        </w:rPr>
        <w:t>risk</w:t>
      </w:r>
      <w:r w:rsidRPr="00A442BB">
        <w:rPr>
          <w:rFonts w:eastAsia="Arial"/>
        </w:rPr>
        <w:t>.</w:t>
      </w:r>
      <w:bookmarkStart w:id="3" w:name="_Hlk102633552"/>
    </w:p>
    <w:tbl>
      <w:tblPr>
        <w:tblW w:w="9474" w:type="dxa"/>
        <w:tblBorders>
          <w:insideH w:val="single" w:sz="4" w:space="0" w:color="auto"/>
        </w:tblBorders>
        <w:tblLayout w:type="fixed"/>
        <w:tblCellMar>
          <w:top w:w="113" w:type="dxa"/>
          <w:bottom w:w="113" w:type="dxa"/>
        </w:tblCellMar>
        <w:tblLook w:val="01E0" w:firstRow="1" w:lastRow="1" w:firstColumn="1" w:lastColumn="1" w:noHBand="0" w:noVBand="0"/>
      </w:tblPr>
      <w:tblGrid>
        <w:gridCol w:w="1650"/>
        <w:gridCol w:w="7824"/>
      </w:tblGrid>
      <w:tr w:rsidR="0019515A" w:rsidRPr="00A442BB" w14:paraId="1B1C625B" w14:textId="77777777" w:rsidTr="54B34B99">
        <w:trPr>
          <w:trHeight w:val="19"/>
        </w:trPr>
        <w:tc>
          <w:tcPr>
            <w:tcW w:w="1650" w:type="dxa"/>
            <w:tcBorders>
              <w:top w:val="single" w:sz="4" w:space="0" w:color="auto"/>
              <w:bottom w:val="single" w:sz="4" w:space="0" w:color="auto"/>
            </w:tcBorders>
          </w:tcPr>
          <w:bookmarkEnd w:id="3"/>
          <w:p w14:paraId="3578C6C4" w14:textId="77777777" w:rsidR="007203C3" w:rsidRPr="00A442BB" w:rsidRDefault="007203C3" w:rsidP="00D622B9">
            <w:pPr>
              <w:pStyle w:val="Heading6"/>
            </w:pPr>
            <w:r w:rsidRPr="00A442BB">
              <w:t>Date of advice</w:t>
            </w:r>
          </w:p>
        </w:tc>
        <w:tc>
          <w:tcPr>
            <w:tcW w:w="7824" w:type="dxa"/>
            <w:tcBorders>
              <w:top w:val="single" w:sz="4" w:space="0" w:color="auto"/>
              <w:bottom w:val="single" w:sz="4" w:space="0" w:color="auto"/>
            </w:tcBorders>
          </w:tcPr>
          <w:p w14:paraId="756E14AF" w14:textId="097E347C" w:rsidR="007203C3" w:rsidRPr="00A442BB" w:rsidRDefault="00064ADB" w:rsidP="009E79B6">
            <w:pPr>
              <w:pStyle w:val="Tabletext"/>
            </w:pPr>
            <w:r w:rsidRPr="00A442BB">
              <w:t>0</w:t>
            </w:r>
            <w:r w:rsidR="00A442BB">
              <w:t>9</w:t>
            </w:r>
            <w:r w:rsidR="007203C3" w:rsidRPr="00A442BB">
              <w:t xml:space="preserve"> </w:t>
            </w:r>
            <w:r w:rsidRPr="00A442BB">
              <w:t>Jun</w:t>
            </w:r>
            <w:r w:rsidR="007203C3" w:rsidRPr="00A442BB">
              <w:t xml:space="preserve"> 20</w:t>
            </w:r>
            <w:r w:rsidR="002F5CF5" w:rsidRPr="00A442BB">
              <w:t>22</w:t>
            </w:r>
          </w:p>
        </w:tc>
      </w:tr>
      <w:tr w:rsidR="0019515A" w:rsidRPr="00A442BB" w14:paraId="6BC9B9D8" w14:textId="77777777" w:rsidTr="54B34B99">
        <w:trPr>
          <w:trHeight w:val="161"/>
        </w:trPr>
        <w:tc>
          <w:tcPr>
            <w:tcW w:w="1650" w:type="dxa"/>
            <w:tcBorders>
              <w:top w:val="single" w:sz="4" w:space="0" w:color="auto"/>
              <w:bottom w:val="single" w:sz="4" w:space="0" w:color="auto"/>
            </w:tcBorders>
          </w:tcPr>
          <w:p w14:paraId="2AF5FC60" w14:textId="2803A7CA" w:rsidR="007203C3" w:rsidRPr="00A442BB" w:rsidRDefault="007203C3" w:rsidP="00D84735">
            <w:pPr>
              <w:pStyle w:val="Heading6"/>
            </w:pPr>
            <w:r w:rsidRPr="00A442BB">
              <w:t xml:space="preserve">Source documentation </w:t>
            </w:r>
            <w:r w:rsidR="00D84735" w:rsidRPr="00A442BB">
              <w:t>provided</w:t>
            </w:r>
            <w:r w:rsidRPr="00A442BB">
              <w:t xml:space="preserve"> to the </w:t>
            </w:r>
            <w:r w:rsidR="00A83DF5" w:rsidRPr="00A442BB">
              <w:t>IESC</w:t>
            </w:r>
            <w:r w:rsidRPr="00A442BB">
              <w:t xml:space="preserve"> </w:t>
            </w:r>
            <w:r w:rsidR="00D84735" w:rsidRPr="00A442BB">
              <w:t>for</w:t>
            </w:r>
            <w:r w:rsidRPr="00A442BB">
              <w:t xml:space="preserve"> the formulation of this advice</w:t>
            </w:r>
          </w:p>
        </w:tc>
        <w:tc>
          <w:tcPr>
            <w:tcW w:w="7824" w:type="dxa"/>
            <w:tcBorders>
              <w:top w:val="single" w:sz="4" w:space="0" w:color="auto"/>
              <w:bottom w:val="single" w:sz="4" w:space="0" w:color="auto"/>
            </w:tcBorders>
          </w:tcPr>
          <w:p w14:paraId="6E4BDA03" w14:textId="201C4C6C" w:rsidR="000E0CFD" w:rsidRPr="00A442BB" w:rsidRDefault="000E0CFD" w:rsidP="000E0CFD">
            <w:pPr>
              <w:spacing w:after="0" w:line="240" w:lineRule="auto"/>
              <w:rPr>
                <w:rFonts w:cstheme="minorHAnsi"/>
                <w:lang w:val="en-US"/>
              </w:rPr>
            </w:pPr>
            <w:proofErr w:type="spellStart"/>
            <w:r w:rsidRPr="00A442BB">
              <w:rPr>
                <w:rFonts w:cstheme="minorHAnsi"/>
                <w:lang w:val="en-US"/>
              </w:rPr>
              <w:t>Cardno</w:t>
            </w:r>
            <w:proofErr w:type="spellEnd"/>
            <w:r w:rsidRPr="00A442BB">
              <w:rPr>
                <w:rFonts w:cstheme="minorHAnsi"/>
                <w:lang w:val="en-US"/>
              </w:rPr>
              <w:t xml:space="preserve"> 2022. </w:t>
            </w:r>
            <w:r w:rsidRPr="00A442BB">
              <w:rPr>
                <w:rFonts w:cstheme="minorHAnsi"/>
                <w:i/>
                <w:iCs/>
                <w:lang w:val="en-US"/>
              </w:rPr>
              <w:t>Dendrobium Mine Extension Project - Aquatic Ecology Assessment</w:t>
            </w:r>
            <w:r w:rsidRPr="00A442BB">
              <w:rPr>
                <w:rFonts w:cstheme="minorHAnsi"/>
                <w:lang w:val="en-US"/>
              </w:rPr>
              <w:t xml:space="preserve">. </w:t>
            </w:r>
            <w:proofErr w:type="spellStart"/>
            <w:r w:rsidRPr="00A442BB">
              <w:rPr>
                <w:rFonts w:cstheme="minorHAnsi"/>
                <w:lang w:val="en-US"/>
              </w:rPr>
              <w:t>Cardno</w:t>
            </w:r>
            <w:proofErr w:type="spellEnd"/>
            <w:r w:rsidRPr="00A442BB">
              <w:rPr>
                <w:rFonts w:cstheme="minorHAnsi"/>
                <w:lang w:val="en-US"/>
              </w:rPr>
              <w:t xml:space="preserve"> (NSW/ACT) Pty Ltd, 2022.</w:t>
            </w:r>
          </w:p>
          <w:p w14:paraId="78AC9ACE" w14:textId="77777777" w:rsidR="000E0CFD" w:rsidRPr="00A442BB" w:rsidRDefault="000E0CFD" w:rsidP="000E0CFD">
            <w:pPr>
              <w:spacing w:after="0" w:line="240" w:lineRule="auto"/>
              <w:rPr>
                <w:rFonts w:cstheme="minorHAnsi"/>
                <w:lang w:val="en-US"/>
              </w:rPr>
            </w:pPr>
          </w:p>
          <w:p w14:paraId="58641766" w14:textId="77777777" w:rsidR="00267B30" w:rsidRPr="00A442BB" w:rsidRDefault="00267B30" w:rsidP="00267B30">
            <w:pPr>
              <w:spacing w:after="174" w:line="240" w:lineRule="auto"/>
              <w:ind w:left="626" w:hanging="626"/>
              <w:rPr>
                <w:noProof/>
                <w:lang w:eastAsia="en-AU"/>
              </w:rPr>
            </w:pPr>
            <w:r w:rsidRPr="00A442BB">
              <w:rPr>
                <w:noProof/>
                <w:lang w:eastAsia="en-AU"/>
              </w:rPr>
              <w:t xml:space="preserve">HEC 2022. </w:t>
            </w:r>
            <w:r w:rsidRPr="00A442BB">
              <w:rPr>
                <w:i/>
                <w:iCs/>
                <w:noProof/>
                <w:lang w:eastAsia="en-AU"/>
              </w:rPr>
              <w:t>Dendrobium Mine Extension Project Surface Water Assessment</w:t>
            </w:r>
            <w:r w:rsidRPr="00A442BB">
              <w:rPr>
                <w:noProof/>
                <w:lang w:eastAsia="en-AU"/>
              </w:rPr>
              <w:t xml:space="preserve">. Hydro Engineering &amp; Consulting Pty. Ltd. </w:t>
            </w:r>
          </w:p>
          <w:p w14:paraId="0B3E5370" w14:textId="302B47A9" w:rsidR="005C282D" w:rsidRPr="00A442BB" w:rsidRDefault="005C282D" w:rsidP="005C282D">
            <w:pPr>
              <w:spacing w:after="174" w:line="240" w:lineRule="auto"/>
              <w:rPr>
                <w:noProof/>
                <w:lang w:eastAsia="en-AU"/>
              </w:rPr>
            </w:pPr>
            <w:r w:rsidRPr="00A442BB">
              <w:rPr>
                <w:noProof/>
                <w:lang w:eastAsia="en-AU"/>
              </w:rPr>
              <w:t xml:space="preserve">Jacobs 2022. </w:t>
            </w:r>
            <w:r w:rsidRPr="00A442BB">
              <w:rPr>
                <w:i/>
                <w:iCs/>
                <w:noProof/>
                <w:lang w:eastAsia="en-AU"/>
              </w:rPr>
              <w:t>Dendrobium Groundwater Model Review.</w:t>
            </w:r>
            <w:bookmarkStart w:id="4" w:name="_Hlk102556073"/>
            <w:r w:rsidRPr="00A442BB">
              <w:t xml:space="preserve"> </w:t>
            </w:r>
            <w:r w:rsidRPr="00A442BB">
              <w:rPr>
                <w:noProof/>
                <w:lang w:eastAsia="en-AU"/>
              </w:rPr>
              <w:t>Jacobs Group (Australia) Pty, Ltd</w:t>
            </w:r>
            <w:r w:rsidRPr="00A442BB">
              <w:rPr>
                <w:i/>
                <w:iCs/>
                <w:noProof/>
                <w:lang w:eastAsia="en-AU"/>
              </w:rPr>
              <w:t>.</w:t>
            </w:r>
            <w:bookmarkEnd w:id="4"/>
          </w:p>
          <w:p w14:paraId="06EA7651" w14:textId="26511DC2" w:rsidR="007203C3" w:rsidRPr="00A442BB" w:rsidRDefault="005C282D" w:rsidP="000E0CFD">
            <w:pPr>
              <w:spacing w:after="174" w:line="240" w:lineRule="auto"/>
              <w:ind w:left="626" w:hanging="626"/>
              <w:rPr>
                <w:noProof/>
                <w:lang w:eastAsia="en-AU"/>
              </w:rPr>
            </w:pPr>
            <w:r w:rsidRPr="00A442BB">
              <w:rPr>
                <w:noProof/>
                <w:lang w:eastAsia="en-AU"/>
              </w:rPr>
              <w:t xml:space="preserve">Watershed 2022. </w:t>
            </w:r>
            <w:r w:rsidRPr="00A442BB">
              <w:rPr>
                <w:i/>
                <w:iCs/>
                <w:noProof/>
                <w:lang w:eastAsia="en-AU"/>
              </w:rPr>
              <w:t>Dendrobium Mine Extension Project (DMEP) Groundwater Assessment</w:t>
            </w:r>
            <w:r w:rsidRPr="00A442BB">
              <w:rPr>
                <w:noProof/>
                <w:lang w:eastAsia="en-AU"/>
              </w:rPr>
              <w:t>. Watershed HGEO Pty Ltd.</w:t>
            </w:r>
          </w:p>
        </w:tc>
      </w:tr>
      <w:tr w:rsidR="0019515A" w:rsidRPr="00BF21A7" w14:paraId="4E83E97E" w14:textId="77777777" w:rsidTr="54B34B99">
        <w:trPr>
          <w:trHeight w:val="19"/>
        </w:trPr>
        <w:tc>
          <w:tcPr>
            <w:tcW w:w="1650" w:type="dxa"/>
            <w:tcBorders>
              <w:top w:val="single" w:sz="4" w:space="0" w:color="auto"/>
              <w:bottom w:val="single" w:sz="4" w:space="0" w:color="auto"/>
            </w:tcBorders>
          </w:tcPr>
          <w:p w14:paraId="34EB8B0E" w14:textId="77777777" w:rsidR="007203C3" w:rsidRPr="00A442BB" w:rsidRDefault="007203C3" w:rsidP="00D622B9">
            <w:pPr>
              <w:pStyle w:val="Heading6"/>
            </w:pPr>
            <w:r w:rsidRPr="00A442BB">
              <w:t xml:space="preserve">References cited within the </w:t>
            </w:r>
            <w:r w:rsidR="00A83DF5" w:rsidRPr="00A442BB">
              <w:t>IESC</w:t>
            </w:r>
            <w:r w:rsidRPr="00A442BB">
              <w:t>’s advice</w:t>
            </w:r>
          </w:p>
        </w:tc>
        <w:tc>
          <w:tcPr>
            <w:tcW w:w="7824" w:type="dxa"/>
            <w:tcBorders>
              <w:top w:val="single" w:sz="4" w:space="0" w:color="auto"/>
              <w:bottom w:val="single" w:sz="4" w:space="0" w:color="auto"/>
            </w:tcBorders>
          </w:tcPr>
          <w:p w14:paraId="18EE530F" w14:textId="77777777" w:rsidR="001A07BC" w:rsidRPr="00A442BB" w:rsidRDefault="001A07BC" w:rsidP="001E2E34">
            <w:pPr>
              <w:pStyle w:val="Tabletext"/>
              <w:spacing w:line="240" w:lineRule="auto"/>
              <w:ind w:left="493" w:hanging="493"/>
            </w:pPr>
          </w:p>
          <w:p w14:paraId="70EC50D2" w14:textId="5B8CC34A" w:rsidR="00292E6F" w:rsidRPr="00A442BB" w:rsidRDefault="00292E6F" w:rsidP="008977BE">
            <w:pPr>
              <w:pStyle w:val="Tabletext"/>
              <w:spacing w:line="240" w:lineRule="auto"/>
            </w:pPr>
            <w:r w:rsidRPr="00A442BB">
              <w:rPr>
                <w:noProof/>
                <w:lang w:eastAsia="en-AU"/>
              </w:rPr>
              <w:t>A</w:t>
            </w:r>
            <w:r w:rsidRPr="00A442BB">
              <w:rPr>
                <w:lang w:eastAsia="en-AU"/>
              </w:rPr>
              <w:t xml:space="preserve">NZECC/ARMCANZ 2000. </w:t>
            </w:r>
            <w:r w:rsidRPr="00A442BB">
              <w:rPr>
                <w:i/>
                <w:iCs/>
                <w:lang w:eastAsia="en-AU"/>
              </w:rPr>
              <w:t xml:space="preserve">Australian Guidelines for Water Quality Monitoring and Reporting. National </w:t>
            </w:r>
            <w:r w:rsidRPr="00A442BB">
              <w:rPr>
                <w:i/>
                <w:iCs/>
              </w:rPr>
              <w:t>Water Quality Management Strategy (NWQMS)</w:t>
            </w:r>
            <w:r w:rsidRPr="00A442BB">
              <w:t>. Australian and New Zealand Environment and Conservation Council and Agriculture and Resource Management Council of Australia and New Zealand.</w:t>
            </w:r>
          </w:p>
          <w:p w14:paraId="1FCAAB94" w14:textId="77777777" w:rsidR="00292E6F" w:rsidRPr="00A442BB" w:rsidRDefault="00292E6F" w:rsidP="008977BE">
            <w:pPr>
              <w:pStyle w:val="Tabletext"/>
              <w:spacing w:line="240" w:lineRule="auto"/>
            </w:pPr>
          </w:p>
          <w:p w14:paraId="4764E6FE" w14:textId="422CC613" w:rsidR="001A07BC" w:rsidRPr="00A442BB" w:rsidRDefault="00C52566" w:rsidP="008977BE">
            <w:pPr>
              <w:pStyle w:val="Tabletext"/>
              <w:spacing w:line="240" w:lineRule="auto"/>
            </w:pPr>
            <w:r w:rsidRPr="00A442BB">
              <w:lastRenderedPageBreak/>
              <w:t>ANZG 2018. </w:t>
            </w:r>
            <w:r w:rsidRPr="00A442BB">
              <w:rPr>
                <w:i/>
              </w:rPr>
              <w:t>Australian and New Zealand Guidelines for Fresh and Marine Water Quality</w:t>
            </w:r>
            <w:r w:rsidRPr="00A442BB">
              <w:t>. Australian and New Zealand Governments and Australian state and territory governments, Canberra ACT, Australia.  Available at </w:t>
            </w:r>
            <w:hyperlink r:id="rId13" w:history="1">
              <w:r w:rsidRPr="00A442BB">
                <w:rPr>
                  <w:rStyle w:val="Hyperlink"/>
                </w:rPr>
                <w:t>www.waterquality.gov.au/anz-guidelines</w:t>
              </w:r>
            </w:hyperlink>
            <w:r w:rsidR="00292E6F" w:rsidRPr="00A442BB">
              <w:rPr>
                <w:rStyle w:val="Hyperlink"/>
              </w:rPr>
              <w:t>.</w:t>
            </w:r>
          </w:p>
          <w:p w14:paraId="04A73ECA" w14:textId="77777777" w:rsidR="000E0CFD" w:rsidRPr="00A442BB" w:rsidRDefault="000E0CFD" w:rsidP="00AC4BAA">
            <w:pPr>
              <w:spacing w:after="0" w:line="240" w:lineRule="auto"/>
              <w:rPr>
                <w:rFonts w:cstheme="minorHAnsi"/>
                <w:lang w:val="en-US"/>
              </w:rPr>
            </w:pPr>
          </w:p>
          <w:p w14:paraId="69BDB889" w14:textId="0004DFC4" w:rsidR="00AC4BAA" w:rsidRPr="00A442BB" w:rsidRDefault="00AC4BAA" w:rsidP="00AC4BAA">
            <w:pPr>
              <w:spacing w:after="0" w:line="240" w:lineRule="auto"/>
              <w:rPr>
                <w:lang w:eastAsia="en-AU"/>
              </w:rPr>
            </w:pPr>
            <w:r w:rsidRPr="00A442BB">
              <w:rPr>
                <w:lang w:eastAsia="en-AU"/>
              </w:rPr>
              <w:t xml:space="preserve">Davis J, Sim L and Chambers J 2010. </w:t>
            </w:r>
            <w:r w:rsidRPr="00A442BB">
              <w:rPr>
                <w:i/>
                <w:iCs/>
                <w:lang w:eastAsia="en-AU"/>
              </w:rPr>
              <w:t xml:space="preserve">Multiple stressors and regime </w:t>
            </w:r>
            <w:proofErr w:type="gramStart"/>
            <w:r w:rsidRPr="00A442BB">
              <w:rPr>
                <w:i/>
                <w:iCs/>
                <w:lang w:eastAsia="en-AU"/>
              </w:rPr>
              <w:t>shifts</w:t>
            </w:r>
            <w:proofErr w:type="gramEnd"/>
            <w:r w:rsidRPr="00A442BB">
              <w:rPr>
                <w:i/>
                <w:iCs/>
                <w:lang w:eastAsia="en-AU"/>
              </w:rPr>
              <w:t xml:space="preserve"> in shallow aquatic ecosystems in</w:t>
            </w:r>
            <w:r w:rsidRPr="00A442BB">
              <w:rPr>
                <w:lang w:eastAsia="en-AU"/>
              </w:rPr>
              <w:t xml:space="preserve"> </w:t>
            </w:r>
            <w:r w:rsidRPr="00A442BB">
              <w:rPr>
                <w:i/>
                <w:iCs/>
                <w:lang w:eastAsia="en-AU"/>
              </w:rPr>
              <w:t>antipodean landscapes</w:t>
            </w:r>
            <w:r w:rsidRPr="00A442BB">
              <w:rPr>
                <w:lang w:eastAsia="en-AU"/>
              </w:rPr>
              <w:t>. Freshwater Biology, 55</w:t>
            </w:r>
            <w:r w:rsidR="007757DA" w:rsidRPr="00A442BB">
              <w:rPr>
                <w:lang w:eastAsia="en-AU"/>
              </w:rPr>
              <w:t xml:space="preserve"> </w:t>
            </w:r>
            <w:r w:rsidRPr="00A442BB">
              <w:rPr>
                <w:lang w:eastAsia="en-AU"/>
              </w:rPr>
              <w:t xml:space="preserve">(Suppl. 1): 5-18. Available [online]: </w:t>
            </w:r>
            <w:hyperlink r:id="rId14" w:history="1">
              <w:r w:rsidRPr="00A442BB">
                <w:rPr>
                  <w:rStyle w:val="Hyperlink"/>
                  <w:noProof/>
                </w:rPr>
                <w:t>https://onlinelibrary.wiley.com/doi/10.1111/j.1365-2427.2009.02376.x</w:t>
              </w:r>
            </w:hyperlink>
            <w:r w:rsidRPr="00A442BB">
              <w:rPr>
                <w:lang w:eastAsia="en-AU"/>
              </w:rPr>
              <w:t xml:space="preserve"> accessed October 2019.</w:t>
            </w:r>
          </w:p>
          <w:p w14:paraId="40855C2B" w14:textId="77777777" w:rsidR="00AC4BAA" w:rsidRPr="00A442BB" w:rsidRDefault="00AC4BAA" w:rsidP="000F17B7">
            <w:pPr>
              <w:spacing w:after="0" w:line="240" w:lineRule="auto"/>
              <w:rPr>
                <w:lang w:eastAsia="en-AU"/>
              </w:rPr>
            </w:pPr>
          </w:p>
          <w:p w14:paraId="721F78B7" w14:textId="5AC1BC8E" w:rsidR="00AE00A6" w:rsidRPr="00A442BB" w:rsidRDefault="00AE00A6" w:rsidP="0019515A">
            <w:pPr>
              <w:spacing w:after="174" w:line="240" w:lineRule="auto"/>
              <w:rPr>
                <w:noProof/>
                <w:lang w:eastAsia="en-AU"/>
              </w:rPr>
            </w:pPr>
            <w:r w:rsidRPr="00A442BB">
              <w:rPr>
                <w:noProof/>
                <w:lang w:eastAsia="en-AU"/>
              </w:rPr>
              <w:t xml:space="preserve">Department of the Environment 2014. </w:t>
            </w:r>
            <w:r w:rsidRPr="00A442BB">
              <w:rPr>
                <w:i/>
                <w:iCs/>
                <w:noProof/>
                <w:lang w:eastAsia="en-AU"/>
              </w:rPr>
              <w:t>Environment Protection and Biodiversity Conservation Act 1999 (EPBC Act) (s266B) Conservation Advice (including listing advice) for Coastal Upland Swamps in the Sydney Basin Bioregion</w:t>
            </w:r>
            <w:r w:rsidRPr="00A442BB">
              <w:rPr>
                <w:noProof/>
                <w:lang w:eastAsia="en-AU"/>
              </w:rPr>
              <w:t xml:space="preserve">. Threatened Species Scientific Committee. Australian Government. Available [online]: </w:t>
            </w:r>
            <w:hyperlink r:id="rId15" w:history="1">
              <w:r w:rsidRPr="00A442BB">
                <w:rPr>
                  <w:rStyle w:val="Hyperlink"/>
                  <w:noProof/>
                  <w:lang w:eastAsia="en-AU"/>
                </w:rPr>
                <w:t>https://www.environment.gov.au/biodiversity/threatened/communities/pubs/140-conservation-advice.pdf</w:t>
              </w:r>
            </w:hyperlink>
            <w:r w:rsidRPr="00A442BB">
              <w:rPr>
                <w:noProof/>
                <w:lang w:eastAsia="en-AU"/>
              </w:rPr>
              <w:t xml:space="preserve">. </w:t>
            </w:r>
          </w:p>
          <w:p w14:paraId="5338B5FD" w14:textId="77777777" w:rsidR="009D02A5" w:rsidRPr="00A442BB" w:rsidRDefault="009D02A5" w:rsidP="00015E99">
            <w:pPr>
              <w:spacing w:after="0" w:line="240" w:lineRule="auto"/>
              <w:rPr>
                <w:iCs/>
                <w:lang w:eastAsia="en-AU"/>
              </w:rPr>
            </w:pPr>
            <w:r w:rsidRPr="00A442BB">
              <w:rPr>
                <w:iCs/>
                <w:lang w:eastAsia="en-AU"/>
              </w:rPr>
              <w:t xml:space="preserve">Doody TM, Hancock </w:t>
            </w:r>
            <w:proofErr w:type="gramStart"/>
            <w:r w:rsidRPr="00A442BB">
              <w:rPr>
                <w:iCs/>
                <w:lang w:eastAsia="en-AU"/>
              </w:rPr>
              <w:t>PJ</w:t>
            </w:r>
            <w:proofErr w:type="gramEnd"/>
            <w:r w:rsidRPr="00A442BB">
              <w:rPr>
                <w:iCs/>
                <w:lang w:eastAsia="en-AU"/>
              </w:rPr>
              <w:t xml:space="preserve"> and Pritchard JL 2019. </w:t>
            </w:r>
            <w:r w:rsidRPr="00A442BB">
              <w:rPr>
                <w:i/>
                <w:lang w:eastAsia="en-AU"/>
              </w:rPr>
              <w:t>Information Guidelines Explanatory Note: Assessing groundwater-dependent ecosystems</w:t>
            </w:r>
            <w:r w:rsidRPr="00A442BB">
              <w:rPr>
                <w:iCs/>
                <w:lang w:eastAsia="en-AU"/>
              </w:rPr>
              <w:t>. Report prepared for the Independent Scientific Committee on Coal Seam Gas and Large Coal Mining Development. Canberra: Department of Environment and Energy, Australian Government.</w:t>
            </w:r>
          </w:p>
          <w:p w14:paraId="726C3F77" w14:textId="77777777" w:rsidR="009D02A5" w:rsidRPr="00A442BB" w:rsidRDefault="009D02A5" w:rsidP="00015E99">
            <w:pPr>
              <w:spacing w:after="0" w:line="240" w:lineRule="auto"/>
              <w:rPr>
                <w:iCs/>
                <w:lang w:eastAsia="en-AU"/>
              </w:rPr>
            </w:pPr>
          </w:p>
          <w:p w14:paraId="5CD81C6A" w14:textId="4620C682" w:rsidR="00015E99" w:rsidRPr="00A442BB" w:rsidRDefault="00015E99" w:rsidP="00015E99">
            <w:pPr>
              <w:spacing w:after="0" w:line="240" w:lineRule="auto"/>
              <w:rPr>
                <w:lang w:eastAsia="en-AU"/>
              </w:rPr>
            </w:pPr>
            <w:r w:rsidRPr="00A442BB">
              <w:rPr>
                <w:lang w:eastAsia="en-AU"/>
              </w:rPr>
              <w:t>EPL 201</w:t>
            </w:r>
            <w:r w:rsidR="00E438C8" w:rsidRPr="00A442BB">
              <w:rPr>
                <w:lang w:eastAsia="en-AU"/>
              </w:rPr>
              <w:t>8</w:t>
            </w:r>
            <w:r w:rsidRPr="00A442BB">
              <w:rPr>
                <w:lang w:eastAsia="en-AU"/>
              </w:rPr>
              <w:t xml:space="preserve">. </w:t>
            </w:r>
            <w:r w:rsidRPr="00A442BB">
              <w:rPr>
                <w:i/>
                <w:iCs/>
                <w:lang w:eastAsia="en-AU"/>
              </w:rPr>
              <w:t>Environment protection licence 3241</w:t>
            </w:r>
            <w:r w:rsidRPr="00A442BB">
              <w:rPr>
                <w:lang w:eastAsia="en-AU"/>
              </w:rPr>
              <w:t>. Dendrobium Coal Pty Ltd. Available [online]:</w:t>
            </w:r>
          </w:p>
          <w:p w14:paraId="24BF531A" w14:textId="2F32C1D5" w:rsidR="00015E99" w:rsidRPr="00A442BB" w:rsidRDefault="009F1ED6" w:rsidP="00015E99">
            <w:pPr>
              <w:spacing w:after="0" w:line="240" w:lineRule="auto"/>
              <w:rPr>
                <w:lang w:eastAsia="en-AU"/>
              </w:rPr>
            </w:pPr>
            <w:hyperlink r:id="rId16" w:history="1">
              <w:r w:rsidR="00015E99" w:rsidRPr="00A442BB">
                <w:rPr>
                  <w:rStyle w:val="Hyperlink"/>
                </w:rPr>
                <w:t>https://apps.epa.nsw.gov.au/prpoeoapp/ViewPOEOLicence.aspx?DOCID=151771&amp;SYSUID=1&amp;LICID=3241</w:t>
              </w:r>
            </w:hyperlink>
            <w:r w:rsidR="00015E99" w:rsidRPr="00A442BB">
              <w:rPr>
                <w:lang w:eastAsia="en-AU"/>
              </w:rPr>
              <w:t xml:space="preserve"> accessed May 2022</w:t>
            </w:r>
            <w:r w:rsidR="00292E6F" w:rsidRPr="00A442BB">
              <w:rPr>
                <w:lang w:eastAsia="en-AU"/>
              </w:rPr>
              <w:t>.</w:t>
            </w:r>
          </w:p>
          <w:p w14:paraId="20B934B1" w14:textId="6D524099" w:rsidR="00015E99" w:rsidRPr="00A442BB" w:rsidRDefault="00015E99" w:rsidP="00015E99">
            <w:pPr>
              <w:pStyle w:val="Tabletext"/>
              <w:spacing w:line="240" w:lineRule="auto"/>
              <w:ind w:left="493" w:hanging="493"/>
              <w:rPr>
                <w:lang w:eastAsia="en-AU"/>
              </w:rPr>
            </w:pPr>
          </w:p>
          <w:p w14:paraId="07851536" w14:textId="3B4B5095" w:rsidR="00D618B8" w:rsidRPr="00A442BB" w:rsidRDefault="00D618B8" w:rsidP="00D618B8">
            <w:pPr>
              <w:pStyle w:val="Tabletext"/>
              <w:spacing w:line="240" w:lineRule="auto"/>
              <w:rPr>
                <w:lang w:eastAsia="en-AU"/>
              </w:rPr>
            </w:pPr>
            <w:r w:rsidRPr="00A442BB">
              <w:rPr>
                <w:lang w:eastAsia="en-AU"/>
              </w:rPr>
              <w:t xml:space="preserve">Huynh T and Hobbs D 2019. </w:t>
            </w:r>
            <w:r w:rsidRPr="00A442BB">
              <w:rPr>
                <w:i/>
                <w:iCs/>
                <w:lang w:eastAsia="en-AU"/>
              </w:rPr>
              <w:t xml:space="preserve">Deriving site-specific guideline values for </w:t>
            </w:r>
            <w:proofErr w:type="spellStart"/>
            <w:r w:rsidRPr="00A442BB">
              <w:rPr>
                <w:i/>
                <w:iCs/>
                <w:lang w:eastAsia="en-AU"/>
              </w:rPr>
              <w:t>physico</w:t>
            </w:r>
            <w:proofErr w:type="spellEnd"/>
            <w:r w:rsidRPr="00A442BB">
              <w:rPr>
                <w:i/>
                <w:iCs/>
                <w:lang w:eastAsia="en-AU"/>
              </w:rPr>
              <w:t>-chemical parameters and toxicants</w:t>
            </w:r>
            <w:r w:rsidRPr="00A442BB">
              <w:rPr>
                <w:lang w:eastAsia="en-AU"/>
              </w:rPr>
              <w:t>. Report prepared for the Independent Expert Scientific Committee on Coal Seam Gas and Large Coal Mining Development through the Department of the Environment and Energy, Commonwealth of Australia 2019.</w:t>
            </w:r>
          </w:p>
          <w:p w14:paraId="5BF5186C" w14:textId="77777777" w:rsidR="00D618B8" w:rsidRPr="00A442BB" w:rsidRDefault="00D618B8" w:rsidP="00015E99">
            <w:pPr>
              <w:pStyle w:val="Tabletext"/>
              <w:spacing w:line="240" w:lineRule="auto"/>
              <w:ind w:left="493" w:hanging="493"/>
              <w:rPr>
                <w:lang w:eastAsia="en-AU"/>
              </w:rPr>
            </w:pPr>
          </w:p>
          <w:p w14:paraId="2FE4C44D" w14:textId="60A46FF4" w:rsidR="00F03DA6" w:rsidRPr="00A442BB" w:rsidRDefault="00F03DA6" w:rsidP="00F03DA6">
            <w:pPr>
              <w:spacing w:after="0" w:line="240" w:lineRule="auto"/>
              <w:rPr>
                <w:i/>
                <w:iCs/>
                <w:lang w:eastAsia="en-AU"/>
              </w:rPr>
            </w:pPr>
            <w:r w:rsidRPr="00A442BB">
              <w:rPr>
                <w:lang w:eastAsia="en-AU"/>
              </w:rPr>
              <w:t xml:space="preserve">IEPMC 2018. </w:t>
            </w:r>
            <w:r w:rsidRPr="00A442BB">
              <w:rPr>
                <w:i/>
                <w:iCs/>
                <w:lang w:eastAsia="en-AU"/>
              </w:rPr>
              <w:t>Initial report on specific mining activities at the Metropolitan and</w:t>
            </w:r>
          </w:p>
          <w:p w14:paraId="491AADE7" w14:textId="764B8C6B" w:rsidR="00F03DA6" w:rsidRPr="00A442BB" w:rsidRDefault="00F03DA6" w:rsidP="00F03DA6">
            <w:pPr>
              <w:spacing w:after="0" w:line="240" w:lineRule="auto"/>
              <w:rPr>
                <w:lang w:eastAsia="en-AU"/>
              </w:rPr>
            </w:pPr>
            <w:r w:rsidRPr="00A442BB">
              <w:rPr>
                <w:i/>
                <w:iCs/>
                <w:lang w:eastAsia="en-AU"/>
              </w:rPr>
              <w:t>Dendrobium coal mines</w:t>
            </w:r>
            <w:r w:rsidRPr="00A442BB">
              <w:rPr>
                <w:lang w:eastAsia="en-AU"/>
              </w:rPr>
              <w:t>. Independent Expert Panel for Mining in the Catchment for the NSW Department of Planning, Industry and Environment.</w:t>
            </w:r>
          </w:p>
          <w:p w14:paraId="168C538E" w14:textId="2C94149C" w:rsidR="00F03DA6" w:rsidRPr="00A442BB" w:rsidRDefault="00F03DA6" w:rsidP="00F03DA6">
            <w:pPr>
              <w:spacing w:after="0" w:line="240" w:lineRule="auto"/>
              <w:rPr>
                <w:lang w:eastAsia="en-AU"/>
              </w:rPr>
            </w:pPr>
          </w:p>
          <w:p w14:paraId="633D99F4" w14:textId="77777777" w:rsidR="00F03DA6" w:rsidRPr="00A442BB" w:rsidRDefault="00F03DA6" w:rsidP="00F03DA6">
            <w:pPr>
              <w:spacing w:after="0" w:line="240" w:lineRule="auto"/>
              <w:rPr>
                <w:lang w:eastAsia="en-AU"/>
              </w:rPr>
            </w:pPr>
            <w:r w:rsidRPr="00A442BB">
              <w:rPr>
                <w:lang w:eastAsia="en-AU"/>
              </w:rPr>
              <w:t xml:space="preserve">IEPMC 2019. </w:t>
            </w:r>
            <w:r w:rsidRPr="00A442BB">
              <w:rPr>
                <w:i/>
                <w:iCs/>
                <w:lang w:eastAsia="en-AU"/>
              </w:rPr>
              <w:t>Independent Expert Panel for Mining in the Catchment Report. Part 1: Review of specific mining activities at the Metropolitan and Dendrobium coal mines. Part 2: Coal Mining Impacts in the Special Areas of the Greater Sydney Water Catchment</w:t>
            </w:r>
            <w:r w:rsidRPr="00A442BB">
              <w:rPr>
                <w:lang w:eastAsia="en-AU"/>
              </w:rPr>
              <w:t>. Independent Expert Panel for Mining in the Catchment for the NSW Department of Planning, Industry and Environment.</w:t>
            </w:r>
          </w:p>
          <w:p w14:paraId="4F5C8CD8" w14:textId="77777777" w:rsidR="00F03DA6" w:rsidRPr="00A442BB" w:rsidRDefault="00F03DA6" w:rsidP="00F03DA6">
            <w:pPr>
              <w:spacing w:after="0" w:line="240" w:lineRule="auto"/>
              <w:rPr>
                <w:lang w:eastAsia="en-AU"/>
              </w:rPr>
            </w:pPr>
          </w:p>
          <w:p w14:paraId="00793212" w14:textId="10B6A089" w:rsidR="00F657D7" w:rsidRPr="00A442BB" w:rsidRDefault="005B0855" w:rsidP="008977BE">
            <w:pPr>
              <w:pStyle w:val="Tabletext"/>
              <w:spacing w:line="240" w:lineRule="auto"/>
            </w:pPr>
            <w:r w:rsidRPr="00A442BB">
              <w:t>IESC</w:t>
            </w:r>
            <w:r w:rsidR="0048018F" w:rsidRPr="00A442BB">
              <w:t xml:space="preserve"> 201</w:t>
            </w:r>
            <w:r w:rsidR="001E2E34" w:rsidRPr="00A442BB">
              <w:t>8</w:t>
            </w:r>
            <w:r w:rsidR="0048018F" w:rsidRPr="00A442BB">
              <w:t xml:space="preserve">. </w:t>
            </w:r>
            <w:r w:rsidR="0048018F" w:rsidRPr="00A442BB">
              <w:rPr>
                <w:i/>
              </w:rPr>
              <w:t xml:space="preserve">Information Guidelines for </w:t>
            </w:r>
            <w:r w:rsidR="001E2E34" w:rsidRPr="00A442BB">
              <w:rPr>
                <w:i/>
              </w:rPr>
              <w:t xml:space="preserve">proponents preparing </w:t>
            </w:r>
            <w:r w:rsidR="0048018F" w:rsidRPr="00A442BB">
              <w:rPr>
                <w:i/>
              </w:rPr>
              <w:t>coal seam gas and large coal mining development proposals</w:t>
            </w:r>
            <w:r w:rsidR="0048018F" w:rsidRPr="00A442BB">
              <w:t>. Available</w:t>
            </w:r>
            <w:r w:rsidR="0077793F" w:rsidRPr="00A442BB">
              <w:t xml:space="preserve"> [online]</w:t>
            </w:r>
            <w:r w:rsidR="0048018F" w:rsidRPr="00A442BB">
              <w:t xml:space="preserve">: </w:t>
            </w:r>
            <w:hyperlink r:id="rId17" w:history="1">
              <w:r w:rsidR="001E2E34" w:rsidRPr="00A442BB">
                <w:rPr>
                  <w:rStyle w:val="Hyperlink"/>
                </w:rPr>
                <w:t>http://www.iesc.environment.gov.au/system/files/resources/012fa918-ee79-4131-9c8d-02c9b2de65cf/files/iesc-information-guidelines-may-2018.pdf</w:t>
              </w:r>
            </w:hyperlink>
            <w:r w:rsidR="00292E6F" w:rsidRPr="00A442BB">
              <w:rPr>
                <w:rStyle w:val="Hyperlink"/>
              </w:rPr>
              <w:t>.</w:t>
            </w:r>
          </w:p>
          <w:p w14:paraId="1A637B77" w14:textId="350642B1" w:rsidR="005C282D" w:rsidRPr="00A442BB" w:rsidRDefault="005C282D" w:rsidP="005C282D">
            <w:pPr>
              <w:spacing w:after="0" w:line="240" w:lineRule="auto"/>
              <w:rPr>
                <w:lang w:eastAsia="en-AU"/>
              </w:rPr>
            </w:pPr>
          </w:p>
          <w:p w14:paraId="1B2936A2" w14:textId="340A70D8" w:rsidR="00B42BC5" w:rsidRPr="00A442BB" w:rsidRDefault="00B42BC5" w:rsidP="0077793F">
            <w:pPr>
              <w:spacing w:after="0" w:line="240" w:lineRule="auto"/>
            </w:pPr>
            <w:r w:rsidRPr="00A442BB">
              <w:t>IESC 2019-105</w:t>
            </w:r>
            <w:r w:rsidR="0077793F" w:rsidRPr="00A442BB">
              <w:t xml:space="preserve">. </w:t>
            </w:r>
            <w:r w:rsidR="0077793F" w:rsidRPr="00A442BB">
              <w:rPr>
                <w:i/>
                <w:iCs/>
              </w:rPr>
              <w:t>Advice to decision maker on coal mining project IESC 2019-105: Dendrobium Mine – Plan for the future: Coal for steelmaking (EPBC 2017/7855 and SSD 8194) – Expansion</w:t>
            </w:r>
            <w:r w:rsidR="0077793F" w:rsidRPr="00A442BB">
              <w:t>. Independent Expert Scientific Committee on Coal Seam Gas and Large Coal Mining Development.</w:t>
            </w:r>
          </w:p>
          <w:p w14:paraId="6E82BFBE" w14:textId="14ABAA44" w:rsidR="00B42BC5" w:rsidRPr="00A442BB" w:rsidRDefault="00B42BC5" w:rsidP="005C282D">
            <w:pPr>
              <w:spacing w:after="0" w:line="240" w:lineRule="auto"/>
              <w:rPr>
                <w:lang w:eastAsia="en-AU"/>
              </w:rPr>
            </w:pPr>
          </w:p>
          <w:p w14:paraId="18AF9F97" w14:textId="7557B624" w:rsidR="000B5343" w:rsidRPr="00A442BB" w:rsidRDefault="000B5343" w:rsidP="000B5343">
            <w:pPr>
              <w:spacing w:after="0" w:line="240" w:lineRule="auto"/>
              <w:rPr>
                <w:lang w:eastAsia="en-AU"/>
              </w:rPr>
            </w:pPr>
            <w:r w:rsidRPr="00A442BB">
              <w:rPr>
                <w:lang w:eastAsia="en-AU"/>
              </w:rPr>
              <w:t xml:space="preserve">Jacobs SKM 2014. </w:t>
            </w:r>
            <w:r w:rsidRPr="00A442BB">
              <w:rPr>
                <w:i/>
                <w:iCs/>
                <w:lang w:eastAsia="en-AU"/>
              </w:rPr>
              <w:t>Temperate Highland Peat Swamps on Sandstone: ecological characteristics, sensitivities to change, and monitoring and reporting techniques</w:t>
            </w:r>
            <w:r w:rsidRPr="00A442BB">
              <w:rPr>
                <w:lang w:eastAsia="en-AU"/>
              </w:rPr>
              <w:t xml:space="preserve">. Knowledge report, prepared by Jacobs SKM for the Department of the Environment, Australian Government. Available [online]: </w:t>
            </w:r>
            <w:hyperlink r:id="rId18" w:history="1">
              <w:r w:rsidRPr="00A442BB">
                <w:rPr>
                  <w:rStyle w:val="Hyperlink"/>
                  <w:lang w:eastAsia="en-AU"/>
                </w:rPr>
                <w:t>https://www.awe.gov.au/sites/default/files/documents/peat-swamp-ecological-characteristics.pdf</w:t>
              </w:r>
            </w:hyperlink>
            <w:r w:rsidRPr="00A442BB">
              <w:rPr>
                <w:lang w:eastAsia="en-AU"/>
              </w:rPr>
              <w:t xml:space="preserve">. </w:t>
            </w:r>
          </w:p>
          <w:p w14:paraId="590D73C8" w14:textId="77777777" w:rsidR="000B5343" w:rsidRPr="00A442BB" w:rsidRDefault="000B5343" w:rsidP="005C282D">
            <w:pPr>
              <w:spacing w:after="0" w:line="240" w:lineRule="auto"/>
              <w:rPr>
                <w:lang w:eastAsia="en-AU"/>
              </w:rPr>
            </w:pPr>
          </w:p>
          <w:p w14:paraId="195CF324" w14:textId="30358832" w:rsidR="008C5C74" w:rsidRPr="00A442BB" w:rsidRDefault="008C5C74" w:rsidP="008C5C74">
            <w:pPr>
              <w:spacing w:after="0" w:line="240" w:lineRule="auto"/>
              <w:rPr>
                <w:lang w:eastAsia="en-AU"/>
              </w:rPr>
            </w:pPr>
            <w:r w:rsidRPr="00A442BB">
              <w:rPr>
                <w:lang w:eastAsia="en-AU"/>
              </w:rPr>
              <w:t>Middlemis, H</w:t>
            </w:r>
            <w:r w:rsidR="006325C3" w:rsidRPr="00A442BB">
              <w:rPr>
                <w:lang w:eastAsia="en-AU"/>
              </w:rPr>
              <w:t xml:space="preserve"> and</w:t>
            </w:r>
            <w:r w:rsidRPr="00A442BB">
              <w:rPr>
                <w:lang w:eastAsia="en-AU"/>
              </w:rPr>
              <w:t xml:space="preserve"> Peeters, LJM, 2018. </w:t>
            </w:r>
            <w:r w:rsidRPr="00A442BB">
              <w:rPr>
                <w:i/>
                <w:iCs/>
                <w:lang w:eastAsia="en-AU"/>
              </w:rPr>
              <w:t>Uncertainty analysis—Guidance for groundwater modelling within a risk management framework, Information Guidelines explanatory note</w:t>
            </w:r>
            <w:r w:rsidRPr="00A442BB">
              <w:rPr>
                <w:lang w:eastAsia="en-AU"/>
              </w:rPr>
              <w:t>. A report prepared for the Independent Expert Scientific Committee on Coal Seam Gas and Large Coal Mining Development through the Department of the Environment and Energy, Commonwealth of Australia.</w:t>
            </w:r>
          </w:p>
          <w:p w14:paraId="2F1618DA" w14:textId="1B33C21F" w:rsidR="001A07BC" w:rsidRPr="00A442BB" w:rsidRDefault="001A07BC" w:rsidP="008C5C74">
            <w:pPr>
              <w:spacing w:after="0" w:line="240" w:lineRule="auto"/>
              <w:rPr>
                <w:lang w:eastAsia="en-AU"/>
              </w:rPr>
            </w:pPr>
          </w:p>
          <w:p w14:paraId="6EB6519F" w14:textId="34381695" w:rsidR="00256268" w:rsidRPr="00A442BB" w:rsidRDefault="00256268" w:rsidP="001A07BC">
            <w:pPr>
              <w:spacing w:after="0" w:line="240" w:lineRule="auto"/>
              <w:rPr>
                <w:lang w:eastAsia="en-AU"/>
              </w:rPr>
            </w:pPr>
            <w:r w:rsidRPr="00A442BB">
              <w:rPr>
                <w:lang w:eastAsia="en-AU"/>
              </w:rPr>
              <w:t>Murray TA and Power WL 202</w:t>
            </w:r>
            <w:r w:rsidR="003526D3" w:rsidRPr="00A442BB">
              <w:rPr>
                <w:lang w:eastAsia="en-AU"/>
              </w:rPr>
              <w:t>2</w:t>
            </w:r>
            <w:r w:rsidRPr="00A442BB">
              <w:rPr>
                <w:lang w:eastAsia="en-AU"/>
              </w:rPr>
              <w:t xml:space="preserve">. </w:t>
            </w:r>
            <w:r w:rsidRPr="00A442BB">
              <w:rPr>
                <w:i/>
                <w:iCs/>
                <w:lang w:eastAsia="en-AU"/>
              </w:rPr>
              <w:t>Information Guidelines Explanatory Note: Characterisation and modelling of geological fault zones</w:t>
            </w:r>
            <w:r w:rsidRPr="00A442BB">
              <w:rPr>
                <w:lang w:eastAsia="en-AU"/>
              </w:rPr>
              <w:t>. Report prepared for the Independent Expert Scientific Committee on Coal Seam Gas and Large Coal Mining Development through the Department of Agriculture, Water and the Environment, Commonwealth of Australia</w:t>
            </w:r>
            <w:r w:rsidR="003526D3" w:rsidRPr="00A442BB">
              <w:rPr>
                <w:lang w:eastAsia="en-AU"/>
              </w:rPr>
              <w:t>.</w:t>
            </w:r>
          </w:p>
          <w:p w14:paraId="64A9178B" w14:textId="77777777" w:rsidR="00256268" w:rsidRPr="00A442BB" w:rsidRDefault="00256268" w:rsidP="001A07BC">
            <w:pPr>
              <w:spacing w:after="0" w:line="240" w:lineRule="auto"/>
              <w:rPr>
                <w:lang w:eastAsia="en-AU"/>
              </w:rPr>
            </w:pPr>
          </w:p>
          <w:p w14:paraId="2BAAEA91" w14:textId="63663FC3" w:rsidR="001A07BC" w:rsidRPr="00A442BB" w:rsidRDefault="001A07BC" w:rsidP="001A07BC">
            <w:pPr>
              <w:spacing w:after="0" w:line="240" w:lineRule="auto"/>
              <w:rPr>
                <w:lang w:eastAsia="en-AU"/>
              </w:rPr>
            </w:pPr>
            <w:r w:rsidRPr="00A442BB">
              <w:rPr>
                <w:lang w:eastAsia="en-AU"/>
              </w:rPr>
              <w:t xml:space="preserve">NHMRC 2011 </w:t>
            </w:r>
            <w:r w:rsidRPr="00A442BB">
              <w:rPr>
                <w:i/>
                <w:iCs/>
                <w:lang w:eastAsia="en-AU"/>
              </w:rPr>
              <w:t>Australian Drinking Water Guidelines Paper 6 National Water Quality Management Strategy</w:t>
            </w:r>
            <w:r w:rsidRPr="00A442BB">
              <w:rPr>
                <w:lang w:eastAsia="en-AU"/>
              </w:rPr>
              <w:t>. National Health and Medical Research Council, National Resource Management Ministerial Council, Commonwealth of Australia, Canberra.</w:t>
            </w:r>
          </w:p>
          <w:p w14:paraId="330CB0D7" w14:textId="6E5FDAC3" w:rsidR="001A07BC" w:rsidRPr="00A442BB" w:rsidRDefault="001A07BC" w:rsidP="008C5C74">
            <w:pPr>
              <w:spacing w:after="0" w:line="240" w:lineRule="auto"/>
              <w:rPr>
                <w:lang w:eastAsia="en-AU"/>
              </w:rPr>
            </w:pPr>
          </w:p>
          <w:p w14:paraId="46F210F8" w14:textId="0784914D" w:rsidR="00015E99" w:rsidRPr="00A442BB" w:rsidRDefault="54B34B99" w:rsidP="00015E99">
            <w:pPr>
              <w:spacing w:after="0" w:line="240" w:lineRule="auto"/>
              <w:rPr>
                <w:rFonts w:eastAsia="Calibri"/>
                <w:lang w:eastAsia="en-AU"/>
              </w:rPr>
            </w:pPr>
            <w:proofErr w:type="spellStart"/>
            <w:r w:rsidRPr="00A442BB">
              <w:rPr>
                <w:rFonts w:eastAsia="Arial"/>
              </w:rPr>
              <w:t>Saccò</w:t>
            </w:r>
            <w:proofErr w:type="spellEnd"/>
            <w:r w:rsidRPr="00A442BB">
              <w:rPr>
                <w:rFonts w:eastAsia="Arial"/>
              </w:rPr>
              <w:t xml:space="preserve"> M, Blyth AJ, Humphreys WF, Kuhl A, </w:t>
            </w:r>
            <w:proofErr w:type="spellStart"/>
            <w:r w:rsidRPr="00A442BB">
              <w:rPr>
                <w:rFonts w:eastAsia="Arial"/>
              </w:rPr>
              <w:t>Mazumder</w:t>
            </w:r>
            <w:proofErr w:type="spellEnd"/>
            <w:r w:rsidRPr="00A442BB">
              <w:rPr>
                <w:rFonts w:eastAsia="Arial"/>
              </w:rPr>
              <w:t xml:space="preserve"> D, Smith C and Grice K (2019). Elucidating </w:t>
            </w:r>
            <w:proofErr w:type="spellStart"/>
            <w:r w:rsidRPr="00A442BB">
              <w:rPr>
                <w:rFonts w:eastAsia="Arial"/>
              </w:rPr>
              <w:t>stygofaunal</w:t>
            </w:r>
            <w:proofErr w:type="spellEnd"/>
            <w:r w:rsidRPr="00A442BB">
              <w:rPr>
                <w:rFonts w:eastAsia="Arial"/>
              </w:rPr>
              <w:t xml:space="preserve"> trophic web interactions via isotopic ecology. </w:t>
            </w:r>
            <w:proofErr w:type="spellStart"/>
            <w:r w:rsidRPr="00A442BB">
              <w:rPr>
                <w:rFonts w:eastAsia="Arial"/>
              </w:rPr>
              <w:t>PLoS</w:t>
            </w:r>
            <w:proofErr w:type="spellEnd"/>
            <w:r w:rsidRPr="00A442BB">
              <w:rPr>
                <w:rFonts w:eastAsia="Arial"/>
              </w:rPr>
              <w:t xml:space="preserve"> ONE, 14, Article e0223982.</w:t>
            </w:r>
          </w:p>
          <w:p w14:paraId="03C6DC24" w14:textId="77777777" w:rsidR="00277760" w:rsidRPr="00A442BB" w:rsidRDefault="00277760" w:rsidP="00015E99">
            <w:pPr>
              <w:spacing w:after="0" w:line="240" w:lineRule="auto"/>
            </w:pPr>
          </w:p>
          <w:p w14:paraId="2CA32256" w14:textId="10F1C750" w:rsidR="00015E99" w:rsidRPr="00A442BB" w:rsidRDefault="00015E99" w:rsidP="00015E99">
            <w:pPr>
              <w:spacing w:after="0" w:line="240" w:lineRule="auto"/>
              <w:rPr>
                <w:rFonts w:eastAsia="Calibri"/>
                <w:lang w:eastAsia="en-AU"/>
              </w:rPr>
            </w:pPr>
            <w:proofErr w:type="spellStart"/>
            <w:r w:rsidRPr="00A442BB">
              <w:rPr>
                <w:rFonts w:eastAsia="Calibri"/>
                <w:lang w:eastAsia="en-AU"/>
              </w:rPr>
              <w:t>Tammetta</w:t>
            </w:r>
            <w:proofErr w:type="spellEnd"/>
            <w:r w:rsidRPr="00A442BB">
              <w:rPr>
                <w:rFonts w:eastAsia="Calibri"/>
                <w:lang w:eastAsia="en-AU"/>
              </w:rPr>
              <w:t xml:space="preserve">, P., 2013. </w:t>
            </w:r>
            <w:r w:rsidRPr="00A442BB">
              <w:rPr>
                <w:rFonts w:eastAsia="Calibri"/>
                <w:i/>
                <w:iCs/>
                <w:lang w:eastAsia="en-AU"/>
              </w:rPr>
              <w:t>Estimation of the height of complete groundwater drainage above mined longwall</w:t>
            </w:r>
            <w:r w:rsidR="00292E6F" w:rsidRPr="00A442BB">
              <w:rPr>
                <w:rFonts w:eastAsia="Calibri"/>
                <w:i/>
                <w:iCs/>
                <w:lang w:eastAsia="en-AU"/>
              </w:rPr>
              <w:t xml:space="preserve"> </w:t>
            </w:r>
            <w:r w:rsidRPr="00A442BB">
              <w:rPr>
                <w:rFonts w:eastAsia="Calibri"/>
                <w:i/>
                <w:iCs/>
                <w:lang w:eastAsia="en-AU"/>
              </w:rPr>
              <w:t>Panels</w:t>
            </w:r>
            <w:r w:rsidRPr="00A442BB">
              <w:rPr>
                <w:rFonts w:eastAsia="Calibri"/>
                <w:lang w:eastAsia="en-AU"/>
              </w:rPr>
              <w:t>.</w:t>
            </w:r>
          </w:p>
          <w:p w14:paraId="4C5173B5" w14:textId="54857249" w:rsidR="54B34B99" w:rsidRPr="00A442BB" w:rsidRDefault="54B34B99" w:rsidP="54B34B99">
            <w:pPr>
              <w:spacing w:after="0" w:line="240" w:lineRule="auto"/>
              <w:rPr>
                <w:lang w:eastAsia="en-AU"/>
              </w:rPr>
            </w:pPr>
          </w:p>
          <w:p w14:paraId="6F0AE278" w14:textId="1F3D8DEF" w:rsidR="54B34B99" w:rsidRDefault="54B34B99" w:rsidP="00292E6F">
            <w:pPr>
              <w:rPr>
                <w:lang w:eastAsia="en-AU"/>
              </w:rPr>
            </w:pPr>
            <w:r w:rsidRPr="00A442BB">
              <w:rPr>
                <w:rFonts w:eastAsia="Arial"/>
              </w:rPr>
              <w:t>Wohl E.</w:t>
            </w:r>
            <w:r w:rsidR="006325C3" w:rsidRPr="00A442BB">
              <w:rPr>
                <w:rFonts w:eastAsia="Arial"/>
              </w:rPr>
              <w:t>,</w:t>
            </w:r>
            <w:r w:rsidRPr="00A442BB">
              <w:rPr>
                <w:rFonts w:eastAsia="Arial"/>
              </w:rPr>
              <w:t xml:space="preserve"> 2017. The significance of small streams. Frontiers of Earth Science. 11, 447–456.</w:t>
            </w:r>
          </w:p>
          <w:p w14:paraId="4B426E07" w14:textId="057CA1EF" w:rsidR="00F657D7" w:rsidRPr="00BF21A7" w:rsidRDefault="00F657D7" w:rsidP="008C5C74">
            <w:pPr>
              <w:spacing w:after="0" w:line="240" w:lineRule="auto"/>
            </w:pPr>
          </w:p>
        </w:tc>
      </w:tr>
    </w:tbl>
    <w:p w14:paraId="7B381843" w14:textId="77777777" w:rsidR="008446AD" w:rsidRDefault="008446AD" w:rsidP="00D622B9"/>
    <w:sectPr w:rsidR="008446AD" w:rsidSect="001F1FD1">
      <w:headerReference w:type="even" r:id="rId19"/>
      <w:footerReference w:type="default" r:id="rId20"/>
      <w:headerReference w:type="first" r:id="rId21"/>
      <w:footerReference w:type="first" r:id="rId22"/>
      <w:pgSz w:w="11906" w:h="16838"/>
      <w:pgMar w:top="1440" w:right="1274" w:bottom="1440" w:left="1276"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56CEB" w14:textId="77777777" w:rsidR="00FC5788" w:rsidRDefault="00FC5788" w:rsidP="00D622B9">
      <w:r>
        <w:separator/>
      </w:r>
    </w:p>
  </w:endnote>
  <w:endnote w:type="continuationSeparator" w:id="0">
    <w:p w14:paraId="02F7D4AD" w14:textId="77777777" w:rsidR="00FC5788" w:rsidRDefault="00FC5788" w:rsidP="00D622B9">
      <w:r>
        <w:continuationSeparator/>
      </w:r>
    </w:p>
  </w:endnote>
  <w:endnote w:type="continuationNotice" w:id="1">
    <w:p w14:paraId="2C11D4CB" w14:textId="77777777" w:rsidR="00FC5788" w:rsidRDefault="00FC57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77777777" w:rsidR="006D2E5C" w:rsidRPr="00637239" w:rsidRDefault="006D2E5C" w:rsidP="003B5A88">
    <w:pPr>
      <w:pStyle w:val="Footer"/>
      <w:pBdr>
        <w:top w:val="single" w:sz="12" w:space="0" w:color="auto"/>
      </w:pBdr>
    </w:pPr>
  </w:p>
  <w:p w14:paraId="1F413905" w14:textId="7762779A" w:rsidR="006D2E5C" w:rsidRPr="00FB5173" w:rsidRDefault="00FB5173" w:rsidP="003B5A88">
    <w:pPr>
      <w:pStyle w:val="Footer"/>
      <w:pBdr>
        <w:top w:val="single" w:sz="12" w:space="0" w:color="auto"/>
      </w:pBdr>
      <w:rPr>
        <w:sz w:val="20"/>
      </w:rPr>
    </w:pPr>
    <w:r w:rsidRPr="00FB5173">
      <w:rPr>
        <w:sz w:val="20"/>
      </w:rPr>
      <w:t>Dendrobium Mine Extension Project</w:t>
    </w:r>
    <w:r w:rsidR="006D2E5C" w:rsidRPr="00FB5173">
      <w:rPr>
        <w:sz w:val="20"/>
      </w:rPr>
      <w:t xml:space="preserve"> Advice</w:t>
    </w:r>
    <w:r w:rsidR="006D2E5C" w:rsidRPr="00FB5173">
      <w:rPr>
        <w:sz w:val="20"/>
      </w:rPr>
      <w:ptab w:relativeTo="margin" w:alignment="right" w:leader="none"/>
    </w:r>
    <w:r w:rsidRPr="00FB5173">
      <w:rPr>
        <w:sz w:val="20"/>
      </w:rPr>
      <w:t>0</w:t>
    </w:r>
    <w:r w:rsidR="00A442BB">
      <w:rPr>
        <w:sz w:val="20"/>
      </w:rPr>
      <w:t>9</w:t>
    </w:r>
    <w:r w:rsidR="006D2E5C" w:rsidRPr="00FB5173">
      <w:rPr>
        <w:sz w:val="20"/>
      </w:rPr>
      <w:t xml:space="preserve"> </w:t>
    </w:r>
    <w:r w:rsidR="00064ADB">
      <w:rPr>
        <w:sz w:val="20"/>
      </w:rPr>
      <w:t>Jun</w:t>
    </w:r>
    <w:r w:rsidR="006D2E5C" w:rsidRPr="00FB5173">
      <w:rPr>
        <w:sz w:val="20"/>
      </w:rPr>
      <w:t xml:space="preserve"> 20</w:t>
    </w:r>
    <w:r w:rsidRPr="00FB5173">
      <w:rPr>
        <w:sz w:val="20"/>
      </w:rPr>
      <w:t>22</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12F3" w14:textId="77777777" w:rsidR="00DE2B7E" w:rsidRPr="00637239" w:rsidRDefault="00DE2B7E" w:rsidP="00DE2B7E">
    <w:pPr>
      <w:pStyle w:val="Footer"/>
      <w:pBdr>
        <w:top w:val="single" w:sz="12" w:space="0" w:color="auto"/>
      </w:pBdr>
    </w:pPr>
  </w:p>
  <w:p w14:paraId="0676FCCD" w14:textId="77777777" w:rsidR="00DE2B7E" w:rsidRPr="00FB5173" w:rsidRDefault="00DE2B7E" w:rsidP="00DE2B7E">
    <w:pPr>
      <w:pStyle w:val="Footer"/>
      <w:pBdr>
        <w:top w:val="single" w:sz="12" w:space="0" w:color="auto"/>
      </w:pBdr>
      <w:rPr>
        <w:sz w:val="20"/>
      </w:rPr>
    </w:pPr>
    <w:r w:rsidRPr="00FB5173">
      <w:rPr>
        <w:sz w:val="20"/>
      </w:rPr>
      <w:t>Dendrobium Mine Extension Project Advice</w:t>
    </w:r>
    <w:r w:rsidRPr="00FB5173">
      <w:rPr>
        <w:sz w:val="20"/>
      </w:rPr>
      <w:ptab w:relativeTo="margin" w:alignment="right" w:leader="none"/>
    </w:r>
    <w:r w:rsidRPr="00FB5173">
      <w:rPr>
        <w:sz w:val="20"/>
      </w:rPr>
      <w:t>0</w:t>
    </w:r>
    <w:r>
      <w:rPr>
        <w:sz w:val="20"/>
      </w:rPr>
      <w:t>9</w:t>
    </w:r>
    <w:r w:rsidRPr="00FB5173">
      <w:rPr>
        <w:sz w:val="20"/>
      </w:rPr>
      <w:t xml:space="preserve"> </w:t>
    </w:r>
    <w:r>
      <w:rPr>
        <w:sz w:val="20"/>
      </w:rPr>
      <w:t>Jun</w:t>
    </w:r>
    <w:r w:rsidRPr="00FB5173">
      <w:rPr>
        <w:sz w:val="20"/>
      </w:rPr>
      <w:t xml:space="preserve"> 2022</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C089B" w14:textId="77777777" w:rsidR="00FC5788" w:rsidRDefault="00FC5788" w:rsidP="00D622B9">
      <w:r>
        <w:separator/>
      </w:r>
    </w:p>
  </w:footnote>
  <w:footnote w:type="continuationSeparator" w:id="0">
    <w:p w14:paraId="68C9930A" w14:textId="77777777" w:rsidR="00FC5788" w:rsidRDefault="00FC5788" w:rsidP="00D622B9">
      <w:r>
        <w:continuationSeparator/>
      </w:r>
    </w:p>
  </w:footnote>
  <w:footnote w:type="continuationNotice" w:id="1">
    <w:p w14:paraId="5861B095" w14:textId="77777777" w:rsidR="00FC5788" w:rsidRDefault="00FC57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3C9FFB25" w:rsidR="0037694D" w:rsidRDefault="00264083"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5624AAA"/>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6B96B0E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FF22B2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01B3045"/>
    <w:multiLevelType w:val="hybridMultilevel"/>
    <w:tmpl w:val="0652CA60"/>
    <w:lvl w:ilvl="0" w:tplc="9132C1B6">
      <w:start w:val="1"/>
      <w:numFmt w:val="upperLetter"/>
      <w:lvlText w:val="%1."/>
      <w:lvlJc w:val="left"/>
      <w:pPr>
        <w:ind w:left="729" w:hanging="360"/>
      </w:pPr>
      <w:rPr>
        <w:rFonts w:hint="default"/>
      </w:rPr>
    </w:lvl>
    <w:lvl w:ilvl="1" w:tplc="0C090019" w:tentative="1">
      <w:start w:val="1"/>
      <w:numFmt w:val="lowerLetter"/>
      <w:lvlText w:val="%2."/>
      <w:lvlJc w:val="left"/>
      <w:pPr>
        <w:ind w:left="1449" w:hanging="360"/>
      </w:pPr>
    </w:lvl>
    <w:lvl w:ilvl="2" w:tplc="0C09001B" w:tentative="1">
      <w:start w:val="1"/>
      <w:numFmt w:val="lowerRoman"/>
      <w:lvlText w:val="%3."/>
      <w:lvlJc w:val="right"/>
      <w:pPr>
        <w:ind w:left="2169" w:hanging="180"/>
      </w:pPr>
    </w:lvl>
    <w:lvl w:ilvl="3" w:tplc="0C09000F" w:tentative="1">
      <w:start w:val="1"/>
      <w:numFmt w:val="decimal"/>
      <w:lvlText w:val="%4."/>
      <w:lvlJc w:val="left"/>
      <w:pPr>
        <w:ind w:left="2889" w:hanging="360"/>
      </w:pPr>
    </w:lvl>
    <w:lvl w:ilvl="4" w:tplc="0C090019" w:tentative="1">
      <w:start w:val="1"/>
      <w:numFmt w:val="lowerLetter"/>
      <w:lvlText w:val="%5."/>
      <w:lvlJc w:val="left"/>
      <w:pPr>
        <w:ind w:left="3609" w:hanging="360"/>
      </w:pPr>
    </w:lvl>
    <w:lvl w:ilvl="5" w:tplc="0C09001B" w:tentative="1">
      <w:start w:val="1"/>
      <w:numFmt w:val="lowerRoman"/>
      <w:lvlText w:val="%6."/>
      <w:lvlJc w:val="right"/>
      <w:pPr>
        <w:ind w:left="4329" w:hanging="180"/>
      </w:pPr>
    </w:lvl>
    <w:lvl w:ilvl="6" w:tplc="0C09000F" w:tentative="1">
      <w:start w:val="1"/>
      <w:numFmt w:val="decimal"/>
      <w:lvlText w:val="%7."/>
      <w:lvlJc w:val="left"/>
      <w:pPr>
        <w:ind w:left="5049" w:hanging="360"/>
      </w:pPr>
    </w:lvl>
    <w:lvl w:ilvl="7" w:tplc="0C090019" w:tentative="1">
      <w:start w:val="1"/>
      <w:numFmt w:val="lowerLetter"/>
      <w:lvlText w:val="%8."/>
      <w:lvlJc w:val="left"/>
      <w:pPr>
        <w:ind w:left="5769" w:hanging="360"/>
      </w:pPr>
    </w:lvl>
    <w:lvl w:ilvl="8" w:tplc="0C09001B" w:tentative="1">
      <w:start w:val="1"/>
      <w:numFmt w:val="lowerRoman"/>
      <w:lvlText w:val="%9."/>
      <w:lvlJc w:val="right"/>
      <w:pPr>
        <w:ind w:left="6489" w:hanging="180"/>
      </w:pPr>
    </w:lvl>
  </w:abstractNum>
  <w:abstractNum w:abstractNumId="6" w15:restartNumberingAfterBreak="0">
    <w:nsid w:val="09577399"/>
    <w:multiLevelType w:val="multilevel"/>
    <w:tmpl w:val="F816269C"/>
    <w:lvl w:ilvl="0">
      <w:start w:val="4"/>
      <w:numFmt w:val="decimal"/>
      <w:lvlText w:val="%1"/>
      <w:lvlJc w:val="left"/>
      <w:pPr>
        <w:ind w:left="510" w:hanging="510"/>
      </w:pPr>
    </w:lvl>
    <w:lvl w:ilvl="1">
      <w:start w:val="14"/>
      <w:numFmt w:val="decimal"/>
      <w:lvlText w:val="%1.%2"/>
      <w:lvlJc w:val="left"/>
      <w:pPr>
        <w:ind w:left="510" w:hanging="51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8"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4C721D"/>
    <w:multiLevelType w:val="hybridMultilevel"/>
    <w:tmpl w:val="2C229E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254E78"/>
    <w:multiLevelType w:val="hybridMultilevel"/>
    <w:tmpl w:val="291A21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1994002E"/>
    <w:multiLevelType w:val="hybridMultilevel"/>
    <w:tmpl w:val="02B89CA6"/>
    <w:lvl w:ilvl="0" w:tplc="3D58B5B8">
      <w:start w:val="1"/>
      <w:numFmt w:val="decimal"/>
      <w:lvlText w:val="%1."/>
      <w:lvlJc w:val="left"/>
      <w:pPr>
        <w:ind w:left="720" w:hanging="360"/>
      </w:pPr>
    </w:lvl>
    <w:lvl w:ilvl="1" w:tplc="E8D4D162">
      <w:start w:val="1"/>
      <w:numFmt w:val="lowerLetter"/>
      <w:lvlText w:val="%2."/>
      <w:lvlJc w:val="left"/>
      <w:pPr>
        <w:ind w:left="1440" w:hanging="360"/>
      </w:pPr>
    </w:lvl>
    <w:lvl w:ilvl="2" w:tplc="2EB66F20">
      <w:start w:val="1"/>
      <w:numFmt w:val="lowerRoman"/>
      <w:lvlText w:val="%3."/>
      <w:lvlJc w:val="right"/>
      <w:pPr>
        <w:ind w:left="2160" w:hanging="180"/>
      </w:pPr>
    </w:lvl>
    <w:lvl w:ilvl="3" w:tplc="8A1CBE3E">
      <w:start w:val="1"/>
      <w:numFmt w:val="decimal"/>
      <w:lvlText w:val="%4."/>
      <w:lvlJc w:val="left"/>
      <w:pPr>
        <w:ind w:left="2880" w:hanging="360"/>
      </w:pPr>
    </w:lvl>
    <w:lvl w:ilvl="4" w:tplc="D0DC30DE">
      <w:start w:val="1"/>
      <w:numFmt w:val="lowerLetter"/>
      <w:lvlText w:val="%5."/>
      <w:lvlJc w:val="left"/>
      <w:pPr>
        <w:ind w:left="3600" w:hanging="360"/>
      </w:pPr>
    </w:lvl>
    <w:lvl w:ilvl="5" w:tplc="1A745988">
      <w:start w:val="1"/>
      <w:numFmt w:val="lowerRoman"/>
      <w:lvlText w:val="%6."/>
      <w:lvlJc w:val="right"/>
      <w:pPr>
        <w:ind w:left="4320" w:hanging="180"/>
      </w:pPr>
    </w:lvl>
    <w:lvl w:ilvl="6" w:tplc="1E82CFD4">
      <w:start w:val="1"/>
      <w:numFmt w:val="decimal"/>
      <w:lvlText w:val="%7."/>
      <w:lvlJc w:val="left"/>
      <w:pPr>
        <w:ind w:left="5040" w:hanging="360"/>
      </w:pPr>
    </w:lvl>
    <w:lvl w:ilvl="7" w:tplc="9F061CA4">
      <w:start w:val="1"/>
      <w:numFmt w:val="lowerLetter"/>
      <w:lvlText w:val="%8."/>
      <w:lvlJc w:val="left"/>
      <w:pPr>
        <w:ind w:left="5760" w:hanging="360"/>
      </w:pPr>
    </w:lvl>
    <w:lvl w:ilvl="8" w:tplc="143A6B1C">
      <w:start w:val="1"/>
      <w:numFmt w:val="lowerRoman"/>
      <w:lvlText w:val="%9."/>
      <w:lvlJc w:val="right"/>
      <w:pPr>
        <w:ind w:left="6480" w:hanging="180"/>
      </w:pPr>
    </w:lvl>
  </w:abstractNum>
  <w:abstractNum w:abstractNumId="13"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8E0EDA"/>
    <w:multiLevelType w:val="hybridMultilevel"/>
    <w:tmpl w:val="D2AEED84"/>
    <w:lvl w:ilvl="0" w:tplc="97589822">
      <w:start w:val="1"/>
      <w:numFmt w:val="decimal"/>
      <w:lvlText w:val="%1."/>
      <w:lvlJc w:val="left"/>
      <w:pPr>
        <w:ind w:left="720" w:hanging="360"/>
      </w:pPr>
    </w:lvl>
    <w:lvl w:ilvl="1" w:tplc="F678E42A">
      <w:start w:val="1"/>
      <w:numFmt w:val="lowerLetter"/>
      <w:lvlText w:val="%2."/>
      <w:lvlJc w:val="left"/>
      <w:pPr>
        <w:ind w:left="1440" w:hanging="360"/>
      </w:pPr>
    </w:lvl>
    <w:lvl w:ilvl="2" w:tplc="C9B60A1A">
      <w:start w:val="1"/>
      <w:numFmt w:val="lowerRoman"/>
      <w:lvlText w:val="%3."/>
      <w:lvlJc w:val="right"/>
      <w:pPr>
        <w:ind w:left="2160" w:hanging="180"/>
      </w:pPr>
    </w:lvl>
    <w:lvl w:ilvl="3" w:tplc="0CFEE850">
      <w:start w:val="1"/>
      <w:numFmt w:val="decimal"/>
      <w:lvlText w:val="%4."/>
      <w:lvlJc w:val="left"/>
      <w:pPr>
        <w:ind w:left="2880" w:hanging="360"/>
      </w:pPr>
    </w:lvl>
    <w:lvl w:ilvl="4" w:tplc="DC729C58">
      <w:start w:val="1"/>
      <w:numFmt w:val="lowerLetter"/>
      <w:lvlText w:val="%5."/>
      <w:lvlJc w:val="left"/>
      <w:pPr>
        <w:ind w:left="3600" w:hanging="360"/>
      </w:pPr>
    </w:lvl>
    <w:lvl w:ilvl="5" w:tplc="55505996">
      <w:start w:val="1"/>
      <w:numFmt w:val="lowerRoman"/>
      <w:lvlText w:val="%6."/>
      <w:lvlJc w:val="right"/>
      <w:pPr>
        <w:ind w:left="4320" w:hanging="180"/>
      </w:pPr>
    </w:lvl>
    <w:lvl w:ilvl="6" w:tplc="25020DAA">
      <w:start w:val="1"/>
      <w:numFmt w:val="decimal"/>
      <w:lvlText w:val="%7."/>
      <w:lvlJc w:val="left"/>
      <w:pPr>
        <w:ind w:left="5040" w:hanging="360"/>
      </w:pPr>
    </w:lvl>
    <w:lvl w:ilvl="7" w:tplc="9364F2C2">
      <w:start w:val="1"/>
      <w:numFmt w:val="lowerLetter"/>
      <w:lvlText w:val="%8."/>
      <w:lvlJc w:val="left"/>
      <w:pPr>
        <w:ind w:left="5760" w:hanging="360"/>
      </w:pPr>
    </w:lvl>
    <w:lvl w:ilvl="8" w:tplc="BB7E83B8">
      <w:start w:val="1"/>
      <w:numFmt w:val="lowerRoman"/>
      <w:lvlText w:val="%9."/>
      <w:lvlJc w:val="right"/>
      <w:pPr>
        <w:ind w:left="6480" w:hanging="180"/>
      </w:pPr>
    </w:lvl>
  </w:abstractNum>
  <w:abstractNum w:abstractNumId="15" w15:restartNumberingAfterBreak="0">
    <w:nsid w:val="1FF23F25"/>
    <w:multiLevelType w:val="hybridMultilevel"/>
    <w:tmpl w:val="502861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2334485E"/>
    <w:multiLevelType w:val="hybridMultilevel"/>
    <w:tmpl w:val="01BA944C"/>
    <w:lvl w:ilvl="0" w:tplc="BBAE8A04">
      <w:start w:val="1"/>
      <w:numFmt w:val="lowerLetter"/>
      <w:lvlText w:val="%1."/>
      <w:lvlJc w:val="left"/>
      <w:pPr>
        <w:ind w:left="720" w:hanging="360"/>
      </w:pPr>
    </w:lvl>
    <w:lvl w:ilvl="1" w:tplc="5EB81AEA">
      <w:start w:val="1"/>
      <w:numFmt w:val="lowerLetter"/>
      <w:lvlText w:val="%2."/>
      <w:lvlJc w:val="left"/>
      <w:pPr>
        <w:ind w:left="1440" w:hanging="360"/>
      </w:pPr>
    </w:lvl>
    <w:lvl w:ilvl="2" w:tplc="CF72BE78">
      <w:start w:val="1"/>
      <w:numFmt w:val="lowerRoman"/>
      <w:lvlText w:val="%3."/>
      <w:lvlJc w:val="right"/>
      <w:pPr>
        <w:ind w:left="2160" w:hanging="180"/>
      </w:pPr>
    </w:lvl>
    <w:lvl w:ilvl="3" w:tplc="9BB26A94">
      <w:start w:val="1"/>
      <w:numFmt w:val="decimal"/>
      <w:lvlText w:val="%4."/>
      <w:lvlJc w:val="left"/>
      <w:pPr>
        <w:ind w:left="2880" w:hanging="360"/>
      </w:pPr>
    </w:lvl>
    <w:lvl w:ilvl="4" w:tplc="39DAB5CA">
      <w:start w:val="1"/>
      <w:numFmt w:val="lowerLetter"/>
      <w:lvlText w:val="%5."/>
      <w:lvlJc w:val="left"/>
      <w:pPr>
        <w:ind w:left="3600" w:hanging="360"/>
      </w:pPr>
    </w:lvl>
    <w:lvl w:ilvl="5" w:tplc="BF42CE4E">
      <w:start w:val="1"/>
      <w:numFmt w:val="lowerRoman"/>
      <w:lvlText w:val="%6."/>
      <w:lvlJc w:val="right"/>
      <w:pPr>
        <w:ind w:left="4320" w:hanging="180"/>
      </w:pPr>
    </w:lvl>
    <w:lvl w:ilvl="6" w:tplc="24008278">
      <w:start w:val="1"/>
      <w:numFmt w:val="decimal"/>
      <w:lvlText w:val="%7."/>
      <w:lvlJc w:val="left"/>
      <w:pPr>
        <w:ind w:left="5040" w:hanging="360"/>
      </w:pPr>
    </w:lvl>
    <w:lvl w:ilvl="7" w:tplc="CF7C7F8C">
      <w:start w:val="1"/>
      <w:numFmt w:val="lowerLetter"/>
      <w:lvlText w:val="%8."/>
      <w:lvlJc w:val="left"/>
      <w:pPr>
        <w:ind w:left="5760" w:hanging="360"/>
      </w:pPr>
    </w:lvl>
    <w:lvl w:ilvl="8" w:tplc="A5901AAC">
      <w:start w:val="1"/>
      <w:numFmt w:val="lowerRoman"/>
      <w:lvlText w:val="%9."/>
      <w:lvlJc w:val="right"/>
      <w:pPr>
        <w:ind w:left="6480" w:hanging="180"/>
      </w:pPr>
    </w:lvl>
  </w:abstractNum>
  <w:abstractNum w:abstractNumId="17" w15:restartNumberingAfterBreak="0">
    <w:nsid w:val="23385E27"/>
    <w:multiLevelType w:val="hybridMultilevel"/>
    <w:tmpl w:val="CEAC55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2EF951B9"/>
    <w:multiLevelType w:val="hybridMultilevel"/>
    <w:tmpl w:val="EDC07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136996"/>
    <w:multiLevelType w:val="hybridMultilevel"/>
    <w:tmpl w:val="F184143E"/>
    <w:lvl w:ilvl="0" w:tplc="CC3EF02E">
      <w:start w:val="1"/>
      <w:numFmt w:val="decimal"/>
      <w:lvlText w:val="%1."/>
      <w:lvlJc w:val="left"/>
      <w:pPr>
        <w:ind w:left="720" w:hanging="360"/>
      </w:pPr>
    </w:lvl>
    <w:lvl w:ilvl="1" w:tplc="DBA02F40">
      <w:start w:val="1"/>
      <w:numFmt w:val="lowerLetter"/>
      <w:lvlText w:val="%2."/>
      <w:lvlJc w:val="left"/>
      <w:pPr>
        <w:ind w:left="1440" w:hanging="360"/>
      </w:pPr>
    </w:lvl>
    <w:lvl w:ilvl="2" w:tplc="1D42C54C">
      <w:start w:val="1"/>
      <w:numFmt w:val="lowerRoman"/>
      <w:lvlText w:val="%3."/>
      <w:lvlJc w:val="right"/>
      <w:pPr>
        <w:ind w:left="2160" w:hanging="180"/>
      </w:pPr>
    </w:lvl>
    <w:lvl w:ilvl="3" w:tplc="AFB2CCF8">
      <w:start w:val="1"/>
      <w:numFmt w:val="decimal"/>
      <w:lvlText w:val="%4."/>
      <w:lvlJc w:val="left"/>
      <w:pPr>
        <w:ind w:left="2880" w:hanging="360"/>
      </w:pPr>
    </w:lvl>
    <w:lvl w:ilvl="4" w:tplc="DCC4CE74">
      <w:start w:val="1"/>
      <w:numFmt w:val="lowerLetter"/>
      <w:lvlText w:val="%5."/>
      <w:lvlJc w:val="left"/>
      <w:pPr>
        <w:ind w:left="3600" w:hanging="360"/>
      </w:pPr>
    </w:lvl>
    <w:lvl w:ilvl="5" w:tplc="C290AED4">
      <w:start w:val="1"/>
      <w:numFmt w:val="lowerRoman"/>
      <w:lvlText w:val="%6."/>
      <w:lvlJc w:val="right"/>
      <w:pPr>
        <w:ind w:left="4320" w:hanging="180"/>
      </w:pPr>
    </w:lvl>
    <w:lvl w:ilvl="6" w:tplc="A824DEDE">
      <w:start w:val="1"/>
      <w:numFmt w:val="decimal"/>
      <w:lvlText w:val="%7."/>
      <w:lvlJc w:val="left"/>
      <w:pPr>
        <w:ind w:left="5040" w:hanging="360"/>
      </w:pPr>
    </w:lvl>
    <w:lvl w:ilvl="7" w:tplc="9266C898">
      <w:start w:val="1"/>
      <w:numFmt w:val="lowerLetter"/>
      <w:lvlText w:val="%8."/>
      <w:lvlJc w:val="left"/>
      <w:pPr>
        <w:ind w:left="5760" w:hanging="360"/>
      </w:pPr>
    </w:lvl>
    <w:lvl w:ilvl="8" w:tplc="2288284C">
      <w:start w:val="1"/>
      <w:numFmt w:val="lowerRoman"/>
      <w:lvlText w:val="%9."/>
      <w:lvlJc w:val="right"/>
      <w:pPr>
        <w:ind w:left="6480" w:hanging="180"/>
      </w:pPr>
    </w:lvl>
  </w:abstractNum>
  <w:abstractNum w:abstractNumId="22" w15:restartNumberingAfterBreak="0">
    <w:nsid w:val="3C8E53AA"/>
    <w:multiLevelType w:val="hybridMultilevel"/>
    <w:tmpl w:val="F1DC39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3D3842EC"/>
    <w:multiLevelType w:val="hybridMultilevel"/>
    <w:tmpl w:val="261A0A4E"/>
    <w:lvl w:ilvl="0" w:tplc="9DE27F8C">
      <w:start w:val="1"/>
      <w:numFmt w:val="bullet"/>
      <w:lvlText w:val="·"/>
      <w:lvlJc w:val="left"/>
      <w:pPr>
        <w:ind w:left="720" w:hanging="360"/>
      </w:pPr>
      <w:rPr>
        <w:rFonts w:ascii="Symbol" w:hAnsi="Symbol" w:hint="default"/>
      </w:rPr>
    </w:lvl>
    <w:lvl w:ilvl="1" w:tplc="C0C4BBCE">
      <w:start w:val="1"/>
      <w:numFmt w:val="bullet"/>
      <w:lvlText w:val="o"/>
      <w:lvlJc w:val="left"/>
      <w:pPr>
        <w:ind w:left="1440" w:hanging="360"/>
      </w:pPr>
      <w:rPr>
        <w:rFonts w:ascii="Courier New" w:hAnsi="Courier New" w:hint="default"/>
      </w:rPr>
    </w:lvl>
    <w:lvl w:ilvl="2" w:tplc="504A89FE">
      <w:start w:val="1"/>
      <w:numFmt w:val="bullet"/>
      <w:lvlText w:val=""/>
      <w:lvlJc w:val="left"/>
      <w:pPr>
        <w:ind w:left="2160" w:hanging="360"/>
      </w:pPr>
      <w:rPr>
        <w:rFonts w:ascii="Wingdings" w:hAnsi="Wingdings" w:hint="default"/>
      </w:rPr>
    </w:lvl>
    <w:lvl w:ilvl="3" w:tplc="4A843EAC">
      <w:start w:val="1"/>
      <w:numFmt w:val="bullet"/>
      <w:lvlText w:val=""/>
      <w:lvlJc w:val="left"/>
      <w:pPr>
        <w:ind w:left="2880" w:hanging="360"/>
      </w:pPr>
      <w:rPr>
        <w:rFonts w:ascii="Symbol" w:hAnsi="Symbol" w:hint="default"/>
      </w:rPr>
    </w:lvl>
    <w:lvl w:ilvl="4" w:tplc="D822328E">
      <w:start w:val="1"/>
      <w:numFmt w:val="bullet"/>
      <w:lvlText w:val="o"/>
      <w:lvlJc w:val="left"/>
      <w:pPr>
        <w:ind w:left="3600" w:hanging="360"/>
      </w:pPr>
      <w:rPr>
        <w:rFonts w:ascii="Courier New" w:hAnsi="Courier New" w:hint="default"/>
      </w:rPr>
    </w:lvl>
    <w:lvl w:ilvl="5" w:tplc="C6EE334C">
      <w:start w:val="1"/>
      <w:numFmt w:val="bullet"/>
      <w:lvlText w:val=""/>
      <w:lvlJc w:val="left"/>
      <w:pPr>
        <w:ind w:left="4320" w:hanging="360"/>
      </w:pPr>
      <w:rPr>
        <w:rFonts w:ascii="Wingdings" w:hAnsi="Wingdings" w:hint="default"/>
      </w:rPr>
    </w:lvl>
    <w:lvl w:ilvl="6" w:tplc="4E16105C">
      <w:start w:val="1"/>
      <w:numFmt w:val="bullet"/>
      <w:lvlText w:val=""/>
      <w:lvlJc w:val="left"/>
      <w:pPr>
        <w:ind w:left="5040" w:hanging="360"/>
      </w:pPr>
      <w:rPr>
        <w:rFonts w:ascii="Symbol" w:hAnsi="Symbol" w:hint="default"/>
      </w:rPr>
    </w:lvl>
    <w:lvl w:ilvl="7" w:tplc="1D7EA9BE">
      <w:start w:val="1"/>
      <w:numFmt w:val="bullet"/>
      <w:lvlText w:val="o"/>
      <w:lvlJc w:val="left"/>
      <w:pPr>
        <w:ind w:left="5760" w:hanging="360"/>
      </w:pPr>
      <w:rPr>
        <w:rFonts w:ascii="Courier New" w:hAnsi="Courier New" w:hint="default"/>
      </w:rPr>
    </w:lvl>
    <w:lvl w:ilvl="8" w:tplc="5F50DFB8">
      <w:start w:val="1"/>
      <w:numFmt w:val="bullet"/>
      <w:lvlText w:val=""/>
      <w:lvlJc w:val="left"/>
      <w:pPr>
        <w:ind w:left="6480" w:hanging="360"/>
      </w:pPr>
      <w:rPr>
        <w:rFonts w:ascii="Wingdings" w:hAnsi="Wingdings" w:hint="default"/>
      </w:rPr>
    </w:lvl>
  </w:abstractNum>
  <w:abstractNum w:abstractNumId="24"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CE0BE5"/>
    <w:multiLevelType w:val="hybridMultilevel"/>
    <w:tmpl w:val="E13EC5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7F38C8"/>
    <w:multiLevelType w:val="hybridMultilevel"/>
    <w:tmpl w:val="56A2DC7E"/>
    <w:lvl w:ilvl="0" w:tplc="FFFFFFFF">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E41624E"/>
    <w:multiLevelType w:val="hybridMultilevel"/>
    <w:tmpl w:val="EC341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6C4FB8"/>
    <w:multiLevelType w:val="hybridMultilevel"/>
    <w:tmpl w:val="CCB4B1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55D22479"/>
    <w:multiLevelType w:val="hybridMultilevel"/>
    <w:tmpl w:val="D4289A1A"/>
    <w:lvl w:ilvl="0" w:tplc="627ED332">
      <w:start w:val="1"/>
      <w:numFmt w:val="decimal"/>
      <w:lvlText w:val="%1."/>
      <w:lvlJc w:val="left"/>
      <w:pPr>
        <w:ind w:left="720" w:hanging="360"/>
      </w:pPr>
    </w:lvl>
    <w:lvl w:ilvl="1" w:tplc="A74CBA44">
      <w:start w:val="1"/>
      <w:numFmt w:val="lowerLetter"/>
      <w:lvlText w:val="%2."/>
      <w:lvlJc w:val="left"/>
      <w:pPr>
        <w:ind w:left="1440" w:hanging="360"/>
      </w:pPr>
    </w:lvl>
    <w:lvl w:ilvl="2" w:tplc="556471AC">
      <w:start w:val="1"/>
      <w:numFmt w:val="lowerRoman"/>
      <w:lvlText w:val="%3."/>
      <w:lvlJc w:val="right"/>
      <w:pPr>
        <w:ind w:left="2160" w:hanging="180"/>
      </w:pPr>
    </w:lvl>
    <w:lvl w:ilvl="3" w:tplc="5DC4878C">
      <w:start w:val="1"/>
      <w:numFmt w:val="decimal"/>
      <w:lvlText w:val="%4."/>
      <w:lvlJc w:val="left"/>
      <w:pPr>
        <w:ind w:left="2880" w:hanging="360"/>
      </w:pPr>
    </w:lvl>
    <w:lvl w:ilvl="4" w:tplc="98D245DE">
      <w:start w:val="1"/>
      <w:numFmt w:val="lowerLetter"/>
      <w:lvlText w:val="%5."/>
      <w:lvlJc w:val="left"/>
      <w:pPr>
        <w:ind w:left="3600" w:hanging="360"/>
      </w:pPr>
    </w:lvl>
    <w:lvl w:ilvl="5" w:tplc="E4B6AE06">
      <w:start w:val="1"/>
      <w:numFmt w:val="lowerRoman"/>
      <w:lvlText w:val="%6."/>
      <w:lvlJc w:val="right"/>
      <w:pPr>
        <w:ind w:left="4320" w:hanging="180"/>
      </w:pPr>
    </w:lvl>
    <w:lvl w:ilvl="6" w:tplc="AFCA6D22">
      <w:start w:val="1"/>
      <w:numFmt w:val="decimal"/>
      <w:lvlText w:val="%7."/>
      <w:lvlJc w:val="left"/>
      <w:pPr>
        <w:ind w:left="5040" w:hanging="360"/>
      </w:pPr>
    </w:lvl>
    <w:lvl w:ilvl="7" w:tplc="4ADA0218">
      <w:start w:val="1"/>
      <w:numFmt w:val="lowerLetter"/>
      <w:lvlText w:val="%8."/>
      <w:lvlJc w:val="left"/>
      <w:pPr>
        <w:ind w:left="5760" w:hanging="360"/>
      </w:pPr>
    </w:lvl>
    <w:lvl w:ilvl="8" w:tplc="A492FCB2">
      <w:start w:val="1"/>
      <w:numFmt w:val="lowerRoman"/>
      <w:lvlText w:val="%9."/>
      <w:lvlJc w:val="right"/>
      <w:pPr>
        <w:ind w:left="6480" w:hanging="180"/>
      </w:pPr>
    </w:lvl>
  </w:abstractNum>
  <w:abstractNum w:abstractNumId="33" w15:restartNumberingAfterBreak="0">
    <w:nsid w:val="5728727F"/>
    <w:multiLevelType w:val="hybridMultilevel"/>
    <w:tmpl w:val="0BFAC360"/>
    <w:lvl w:ilvl="0" w:tplc="C8FE6EAC">
      <w:start w:val="1"/>
      <w:numFmt w:val="decimal"/>
      <w:lvlText w:val="%1."/>
      <w:lvlJc w:val="left"/>
      <w:pPr>
        <w:ind w:left="360" w:hanging="360"/>
      </w:pPr>
      <w:rPr>
        <w:rFonts w:ascii="Calibri" w:eastAsia="Calibri" w:hAnsi="Calibri" w:cs="Calibri"/>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7E12E7C"/>
    <w:multiLevelType w:val="hybridMultilevel"/>
    <w:tmpl w:val="F9B8BCDA"/>
    <w:lvl w:ilvl="0" w:tplc="7AA692FE">
      <w:start w:val="1"/>
      <w:numFmt w:val="decimal"/>
      <w:lvlText w:val="%1."/>
      <w:lvlJc w:val="left"/>
      <w:pPr>
        <w:ind w:left="720" w:hanging="360"/>
      </w:pPr>
    </w:lvl>
    <w:lvl w:ilvl="1" w:tplc="8FAE6F32">
      <w:start w:val="1"/>
      <w:numFmt w:val="lowerLetter"/>
      <w:lvlText w:val="%2."/>
      <w:lvlJc w:val="left"/>
      <w:pPr>
        <w:ind w:left="1440" w:hanging="360"/>
      </w:pPr>
    </w:lvl>
    <w:lvl w:ilvl="2" w:tplc="3F2010BE">
      <w:start w:val="1"/>
      <w:numFmt w:val="lowerRoman"/>
      <w:lvlText w:val="%3."/>
      <w:lvlJc w:val="right"/>
      <w:pPr>
        <w:ind w:left="2160" w:hanging="180"/>
      </w:pPr>
    </w:lvl>
    <w:lvl w:ilvl="3" w:tplc="A5F4F976">
      <w:start w:val="1"/>
      <w:numFmt w:val="decimal"/>
      <w:lvlText w:val="%4."/>
      <w:lvlJc w:val="left"/>
      <w:pPr>
        <w:ind w:left="2880" w:hanging="360"/>
      </w:pPr>
    </w:lvl>
    <w:lvl w:ilvl="4" w:tplc="C8421CEC">
      <w:start w:val="1"/>
      <w:numFmt w:val="lowerLetter"/>
      <w:lvlText w:val="%5."/>
      <w:lvlJc w:val="left"/>
      <w:pPr>
        <w:ind w:left="3600" w:hanging="360"/>
      </w:pPr>
    </w:lvl>
    <w:lvl w:ilvl="5" w:tplc="083A1136">
      <w:start w:val="1"/>
      <w:numFmt w:val="lowerRoman"/>
      <w:lvlText w:val="%6."/>
      <w:lvlJc w:val="right"/>
      <w:pPr>
        <w:ind w:left="4320" w:hanging="180"/>
      </w:pPr>
    </w:lvl>
    <w:lvl w:ilvl="6" w:tplc="9BACC132">
      <w:start w:val="1"/>
      <w:numFmt w:val="decimal"/>
      <w:lvlText w:val="%7."/>
      <w:lvlJc w:val="left"/>
      <w:pPr>
        <w:ind w:left="5040" w:hanging="360"/>
      </w:pPr>
    </w:lvl>
    <w:lvl w:ilvl="7" w:tplc="120221C4">
      <w:start w:val="1"/>
      <w:numFmt w:val="lowerLetter"/>
      <w:lvlText w:val="%8."/>
      <w:lvlJc w:val="left"/>
      <w:pPr>
        <w:ind w:left="5760" w:hanging="360"/>
      </w:pPr>
    </w:lvl>
    <w:lvl w:ilvl="8" w:tplc="C7828276">
      <w:start w:val="1"/>
      <w:numFmt w:val="lowerRoman"/>
      <w:lvlText w:val="%9."/>
      <w:lvlJc w:val="right"/>
      <w:pPr>
        <w:ind w:left="6480" w:hanging="180"/>
      </w:pPr>
    </w:lvl>
  </w:abstractNum>
  <w:abstractNum w:abstractNumId="35" w15:restartNumberingAfterBreak="0">
    <w:nsid w:val="5E9B1B3B"/>
    <w:multiLevelType w:val="hybridMultilevel"/>
    <w:tmpl w:val="E13EC5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5E6E4A"/>
    <w:multiLevelType w:val="hybridMultilevel"/>
    <w:tmpl w:val="40F66F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FD0C85"/>
    <w:multiLevelType w:val="hybridMultilevel"/>
    <w:tmpl w:val="7C42720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456429"/>
    <w:multiLevelType w:val="hybridMultilevel"/>
    <w:tmpl w:val="5234F620"/>
    <w:lvl w:ilvl="0" w:tplc="FFFFFFFF">
      <w:start w:val="1"/>
      <w:numFmt w:val="decimal"/>
      <w:pStyle w:val="ListNumber"/>
      <w:lvlText w:val="%1."/>
      <w:lvlJc w:val="left"/>
      <w:pPr>
        <w:ind w:left="369" w:hanging="369"/>
      </w:pPr>
      <w:rPr>
        <w:sz w:val="20"/>
        <w:szCs w:val="20"/>
      </w:rPr>
    </w:lvl>
    <w:lvl w:ilvl="1" w:tplc="2460D02A">
      <w:start w:val="1"/>
      <w:numFmt w:val="lowerLetter"/>
      <w:pStyle w:val="ListNumber2"/>
      <w:lvlText w:val="%2."/>
      <w:lvlJc w:val="left"/>
      <w:pPr>
        <w:ind w:left="738" w:hanging="369"/>
      </w:pPr>
      <w:rPr>
        <w:sz w:val="20"/>
        <w:szCs w:val="20"/>
      </w:rPr>
    </w:lvl>
    <w:lvl w:ilvl="2" w:tplc="62C0EDFE">
      <w:start w:val="1"/>
      <w:numFmt w:val="lowerRoman"/>
      <w:pStyle w:val="ListNumber3"/>
      <w:lvlText w:val="%3."/>
      <w:lvlJc w:val="left"/>
      <w:pPr>
        <w:ind w:left="1107" w:hanging="369"/>
      </w:pPr>
      <w:rPr>
        <w:sz w:val="20"/>
        <w:szCs w:val="20"/>
      </w:rPr>
    </w:lvl>
    <w:lvl w:ilvl="3" w:tplc="B2ACF7E2">
      <w:start w:val="1"/>
      <w:numFmt w:val="decimal"/>
      <w:pStyle w:val="ListNumber4"/>
      <w:lvlText w:val="%4"/>
      <w:lvlJc w:val="left"/>
      <w:pPr>
        <w:ind w:left="1476" w:hanging="369"/>
      </w:pPr>
    </w:lvl>
    <w:lvl w:ilvl="4" w:tplc="5CEEA9F2">
      <w:start w:val="1"/>
      <w:numFmt w:val="decimal"/>
      <w:pStyle w:val="ListNumber5"/>
      <w:lvlText w:val=""/>
      <w:lvlJc w:val="left"/>
      <w:pPr>
        <w:ind w:left="1845" w:hanging="369"/>
      </w:pPr>
    </w:lvl>
    <w:lvl w:ilvl="5" w:tplc="4718BC4E">
      <w:start w:val="1"/>
      <w:numFmt w:val="decimal"/>
      <w:lvlText w:val=""/>
      <w:lvlJc w:val="left"/>
      <w:pPr>
        <w:ind w:left="2214" w:hanging="369"/>
      </w:pPr>
    </w:lvl>
    <w:lvl w:ilvl="6" w:tplc="6C2AE550">
      <w:start w:val="1"/>
      <w:numFmt w:val="decimal"/>
      <w:lvlText w:val=""/>
      <w:lvlJc w:val="left"/>
      <w:pPr>
        <w:ind w:left="2583" w:hanging="369"/>
      </w:pPr>
    </w:lvl>
    <w:lvl w:ilvl="7" w:tplc="E7508B4A">
      <w:start w:val="1"/>
      <w:numFmt w:val="decimal"/>
      <w:lvlText w:val=""/>
      <w:lvlJc w:val="left"/>
      <w:pPr>
        <w:ind w:left="2952" w:hanging="369"/>
      </w:pPr>
    </w:lvl>
    <w:lvl w:ilvl="8" w:tplc="18B88F16">
      <w:start w:val="1"/>
      <w:numFmt w:val="decimal"/>
      <w:lvlText w:val=""/>
      <w:lvlJc w:val="left"/>
      <w:pPr>
        <w:ind w:left="3321" w:hanging="369"/>
      </w:pPr>
    </w:lvl>
  </w:abstractNum>
  <w:abstractNum w:abstractNumId="39"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7CD62FB"/>
    <w:multiLevelType w:val="hybridMultilevel"/>
    <w:tmpl w:val="1034089C"/>
    <w:lvl w:ilvl="0" w:tplc="65AE43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A800C9F"/>
    <w:multiLevelType w:val="hybridMultilevel"/>
    <w:tmpl w:val="A7E0CE52"/>
    <w:lvl w:ilvl="0" w:tplc="BF1E56E2">
      <w:start w:val="1"/>
      <w:numFmt w:val="lowerLetter"/>
      <w:lvlText w:val="%1."/>
      <w:lvlJc w:val="left"/>
      <w:pPr>
        <w:ind w:left="720" w:hanging="360"/>
      </w:pPr>
    </w:lvl>
    <w:lvl w:ilvl="1" w:tplc="B36CBA2A">
      <w:start w:val="1"/>
      <w:numFmt w:val="lowerLetter"/>
      <w:lvlText w:val="%2."/>
      <w:lvlJc w:val="left"/>
      <w:pPr>
        <w:ind w:left="1440" w:hanging="360"/>
      </w:pPr>
    </w:lvl>
    <w:lvl w:ilvl="2" w:tplc="52C0FB46">
      <w:start w:val="1"/>
      <w:numFmt w:val="lowerRoman"/>
      <w:lvlText w:val="%3."/>
      <w:lvlJc w:val="right"/>
      <w:pPr>
        <w:ind w:left="2160" w:hanging="180"/>
      </w:pPr>
    </w:lvl>
    <w:lvl w:ilvl="3" w:tplc="63CC09EE">
      <w:start w:val="1"/>
      <w:numFmt w:val="decimal"/>
      <w:lvlText w:val="%4."/>
      <w:lvlJc w:val="left"/>
      <w:pPr>
        <w:ind w:left="2880" w:hanging="360"/>
      </w:pPr>
    </w:lvl>
    <w:lvl w:ilvl="4" w:tplc="41780D48">
      <w:start w:val="1"/>
      <w:numFmt w:val="lowerLetter"/>
      <w:lvlText w:val="%5."/>
      <w:lvlJc w:val="left"/>
      <w:pPr>
        <w:ind w:left="3600" w:hanging="360"/>
      </w:pPr>
    </w:lvl>
    <w:lvl w:ilvl="5" w:tplc="F8847548">
      <w:start w:val="1"/>
      <w:numFmt w:val="lowerRoman"/>
      <w:lvlText w:val="%6."/>
      <w:lvlJc w:val="right"/>
      <w:pPr>
        <w:ind w:left="4320" w:hanging="180"/>
      </w:pPr>
    </w:lvl>
    <w:lvl w:ilvl="6" w:tplc="B7D85A9E">
      <w:start w:val="1"/>
      <w:numFmt w:val="decimal"/>
      <w:lvlText w:val="%7."/>
      <w:lvlJc w:val="left"/>
      <w:pPr>
        <w:ind w:left="5040" w:hanging="360"/>
      </w:pPr>
    </w:lvl>
    <w:lvl w:ilvl="7" w:tplc="C700F15A">
      <w:start w:val="1"/>
      <w:numFmt w:val="lowerLetter"/>
      <w:lvlText w:val="%8."/>
      <w:lvlJc w:val="left"/>
      <w:pPr>
        <w:ind w:left="5760" w:hanging="360"/>
      </w:pPr>
    </w:lvl>
    <w:lvl w:ilvl="8" w:tplc="9A6CAB9A">
      <w:start w:val="1"/>
      <w:numFmt w:val="lowerRoman"/>
      <w:lvlText w:val="%9."/>
      <w:lvlJc w:val="right"/>
      <w:pPr>
        <w:ind w:left="6480" w:hanging="180"/>
      </w:pPr>
    </w:lvl>
  </w:abstractNum>
  <w:abstractNum w:abstractNumId="42" w15:restartNumberingAfterBreak="0">
    <w:nsid w:val="708A2A36"/>
    <w:multiLevelType w:val="multilevel"/>
    <w:tmpl w:val="4D702932"/>
    <w:lvl w:ilvl="0">
      <w:start w:val="1"/>
      <w:numFmt w:val="lowerLetter"/>
      <w:lvlText w:val="%1."/>
      <w:lvlJc w:val="left"/>
      <w:pPr>
        <w:ind w:left="369" w:hanging="369"/>
      </w:pPr>
      <w:rPr>
        <w:rFonts w:hint="default"/>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3"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6" w15:restartNumberingAfterBreak="0">
    <w:nsid w:val="788722F3"/>
    <w:multiLevelType w:val="hybridMultilevel"/>
    <w:tmpl w:val="08560F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7"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31296840">
    <w:abstractNumId w:val="41"/>
  </w:num>
  <w:num w:numId="2" w16cid:durableId="2071072821">
    <w:abstractNumId w:val="34"/>
  </w:num>
  <w:num w:numId="3" w16cid:durableId="1557551288">
    <w:abstractNumId w:val="23"/>
  </w:num>
  <w:num w:numId="4" w16cid:durableId="1441296033">
    <w:abstractNumId w:val="14"/>
  </w:num>
  <w:num w:numId="5" w16cid:durableId="1667897775">
    <w:abstractNumId w:val="32"/>
  </w:num>
  <w:num w:numId="6" w16cid:durableId="388381494">
    <w:abstractNumId w:val="12"/>
  </w:num>
  <w:num w:numId="7" w16cid:durableId="1521164918">
    <w:abstractNumId w:val="21"/>
  </w:num>
  <w:num w:numId="8" w16cid:durableId="1476023354">
    <w:abstractNumId w:val="16"/>
  </w:num>
  <w:num w:numId="9" w16cid:durableId="514882645">
    <w:abstractNumId w:val="45"/>
  </w:num>
  <w:num w:numId="10" w16cid:durableId="1861626064">
    <w:abstractNumId w:val="4"/>
  </w:num>
  <w:num w:numId="11" w16cid:durableId="1017345520">
    <w:abstractNumId w:val="20"/>
  </w:num>
  <w:num w:numId="12" w16cid:durableId="313491414">
    <w:abstractNumId w:val="19"/>
  </w:num>
  <w:num w:numId="13" w16cid:durableId="1540892723">
    <w:abstractNumId w:val="38"/>
  </w:num>
  <w:num w:numId="14" w16cid:durableId="243034245">
    <w:abstractNumId w:val="26"/>
  </w:num>
  <w:num w:numId="15" w16cid:durableId="919022246">
    <w:abstractNumId w:val="13"/>
  </w:num>
  <w:num w:numId="16" w16cid:durableId="1216545070">
    <w:abstractNumId w:val="13"/>
  </w:num>
  <w:num w:numId="17" w16cid:durableId="1409880969">
    <w:abstractNumId w:val="43"/>
  </w:num>
  <w:num w:numId="18" w16cid:durableId="1078409141">
    <w:abstractNumId w:val="29"/>
  </w:num>
  <w:num w:numId="19" w16cid:durableId="618804214">
    <w:abstractNumId w:val="8"/>
  </w:num>
  <w:num w:numId="20" w16cid:durableId="546454388">
    <w:abstractNumId w:val="47"/>
  </w:num>
  <w:num w:numId="21" w16cid:durableId="1261718186">
    <w:abstractNumId w:val="2"/>
  </w:num>
  <w:num w:numId="22" w16cid:durableId="1242175425">
    <w:abstractNumId w:val="1"/>
  </w:num>
  <w:num w:numId="23" w16cid:durableId="1707869894">
    <w:abstractNumId w:val="0"/>
  </w:num>
  <w:num w:numId="24" w16cid:durableId="90207861">
    <w:abstractNumId w:val="38"/>
  </w:num>
  <w:num w:numId="25" w16cid:durableId="921568126">
    <w:abstractNumId w:val="38"/>
  </w:num>
  <w:num w:numId="26" w16cid:durableId="1823960803">
    <w:abstractNumId w:val="30"/>
  </w:num>
  <w:num w:numId="27" w16cid:durableId="1064328644">
    <w:abstractNumId w:val="7"/>
  </w:num>
  <w:num w:numId="28" w16cid:durableId="497162250">
    <w:abstractNumId w:val="39"/>
  </w:num>
  <w:num w:numId="29" w16cid:durableId="1087458076">
    <w:abstractNumId w:val="9"/>
  </w:num>
  <w:num w:numId="30" w16cid:durableId="475685340">
    <w:abstractNumId w:val="27"/>
  </w:num>
  <w:num w:numId="31" w16cid:durableId="1023480347">
    <w:abstractNumId w:val="44"/>
  </w:num>
  <w:num w:numId="32" w16cid:durableId="668102068">
    <w:abstractNumId w:val="24"/>
  </w:num>
  <w:num w:numId="33" w16cid:durableId="784420028">
    <w:abstractNumId w:val="26"/>
  </w:num>
  <w:num w:numId="34" w16cid:durableId="1887792715">
    <w:abstractNumId w:val="3"/>
  </w:num>
  <w:num w:numId="35" w16cid:durableId="6301374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1365222">
    <w:abstractNumId w:val="38"/>
    <w:lvlOverride w:ilvl="0">
      <w:lvl w:ilvl="0" w:tplc="FFFFFFFF">
        <w:numFmt w:val="decimal"/>
        <w:pStyle w:val="ListNumber"/>
        <w:lvlText w:val="%1."/>
        <w:lvlJc w:val="left"/>
        <w:pPr>
          <w:ind w:left="1079" w:hanging="369"/>
        </w:pPr>
        <w:rPr>
          <w:color w:val="auto"/>
          <w:sz w:val="20"/>
          <w:szCs w:val="20"/>
        </w:rPr>
      </w:lvl>
    </w:lvlOverride>
    <w:lvlOverride w:ilvl="1">
      <w:lvl w:ilvl="1" w:tplc="2460D02A">
        <w:numFmt w:val="lowerLetter"/>
        <w:pStyle w:val="ListNumber2"/>
        <w:lvlText w:val="%2."/>
        <w:lvlJc w:val="left"/>
        <w:pPr>
          <w:ind w:left="738" w:hanging="369"/>
        </w:pPr>
        <w:rPr>
          <w:rFonts w:hint="default"/>
        </w:rPr>
      </w:lvl>
    </w:lvlOverride>
    <w:lvlOverride w:ilvl="2">
      <w:lvl w:ilvl="2" w:tplc="62C0EDFE">
        <w:numFmt w:val="lowerRoman"/>
        <w:pStyle w:val="ListNumber3"/>
        <w:lvlText w:val="%3."/>
        <w:lvlJc w:val="left"/>
        <w:pPr>
          <w:ind w:left="1107" w:hanging="369"/>
        </w:pPr>
        <w:rPr>
          <w:rFonts w:hint="default"/>
        </w:rPr>
      </w:lvl>
    </w:lvlOverride>
    <w:lvlOverride w:ilvl="3">
      <w:lvl w:ilvl="3" w:tplc="B2ACF7E2">
        <w:numFmt w:val="decimal"/>
        <w:pStyle w:val="ListNumber4"/>
        <w:lvlText w:val="%4"/>
        <w:lvlJc w:val="left"/>
        <w:pPr>
          <w:ind w:left="1476" w:hanging="369"/>
        </w:pPr>
        <w:rPr>
          <w:rFonts w:hint="default"/>
        </w:rPr>
      </w:lvl>
    </w:lvlOverride>
    <w:lvlOverride w:ilvl="4">
      <w:lvl w:ilvl="4" w:tplc="5CEEA9F2">
        <w:numFmt w:val="decimal"/>
        <w:pStyle w:val="ListNumber5"/>
        <w:lvlText w:val=""/>
        <w:lvlJc w:val="left"/>
        <w:pPr>
          <w:ind w:left="1845" w:hanging="369"/>
        </w:pPr>
        <w:rPr>
          <w:rFonts w:hint="default"/>
        </w:rPr>
      </w:lvl>
    </w:lvlOverride>
    <w:lvlOverride w:ilvl="5">
      <w:lvl w:ilvl="5" w:tplc="4718BC4E">
        <w:numFmt w:val="decimal"/>
        <w:lvlText w:val=""/>
        <w:lvlJc w:val="left"/>
        <w:pPr>
          <w:ind w:left="2214" w:hanging="369"/>
        </w:pPr>
        <w:rPr>
          <w:rFonts w:hint="default"/>
        </w:rPr>
      </w:lvl>
    </w:lvlOverride>
    <w:lvlOverride w:ilvl="6">
      <w:lvl w:ilvl="6" w:tplc="6C2AE550">
        <w:numFmt w:val="decimal"/>
        <w:lvlText w:val=""/>
        <w:lvlJc w:val="left"/>
        <w:pPr>
          <w:ind w:left="2583" w:hanging="369"/>
        </w:pPr>
        <w:rPr>
          <w:rFonts w:hint="default"/>
        </w:rPr>
      </w:lvl>
    </w:lvlOverride>
    <w:lvlOverride w:ilvl="7">
      <w:lvl w:ilvl="7" w:tplc="E7508B4A">
        <w:numFmt w:val="decimal"/>
        <w:lvlText w:val=""/>
        <w:lvlJc w:val="left"/>
        <w:pPr>
          <w:ind w:left="2952" w:hanging="369"/>
        </w:pPr>
        <w:rPr>
          <w:rFonts w:hint="default"/>
        </w:rPr>
      </w:lvl>
    </w:lvlOverride>
    <w:lvlOverride w:ilvl="8">
      <w:lvl w:ilvl="8" w:tplc="18B88F16">
        <w:numFmt w:val="decimal"/>
        <w:lvlText w:val=""/>
        <w:lvlJc w:val="left"/>
        <w:pPr>
          <w:ind w:left="3321" w:hanging="369"/>
        </w:pPr>
        <w:rPr>
          <w:rFonts w:hint="default"/>
        </w:rPr>
      </w:lvl>
    </w:lvlOverride>
  </w:num>
  <w:num w:numId="37" w16cid:durableId="767120078">
    <w:abstractNumId w:val="38"/>
  </w:num>
  <w:num w:numId="38" w16cid:durableId="174539293">
    <w:abstractNumId w:val="38"/>
    <w:lvlOverride w:ilvl="0">
      <w:lvl w:ilvl="0" w:tplc="FFFFFFFF">
        <w:numFmt w:val="decimal"/>
        <w:pStyle w:val="ListNumber"/>
        <w:lvlText w:val="%1."/>
        <w:lvlJc w:val="left"/>
        <w:pPr>
          <w:ind w:left="369" w:hanging="369"/>
        </w:pPr>
        <w:rPr>
          <w:color w:val="auto"/>
          <w:sz w:val="20"/>
          <w:szCs w:val="20"/>
        </w:rPr>
      </w:lvl>
    </w:lvlOverride>
    <w:lvlOverride w:ilvl="1">
      <w:lvl w:ilvl="1" w:tplc="2460D02A">
        <w:numFmt w:val="lowerLetter"/>
        <w:pStyle w:val="ListNumber2"/>
        <w:lvlText w:val="%2."/>
        <w:lvlJc w:val="left"/>
        <w:pPr>
          <w:ind w:left="738" w:hanging="369"/>
        </w:pPr>
        <w:rPr>
          <w:rFonts w:hint="default"/>
        </w:rPr>
      </w:lvl>
    </w:lvlOverride>
    <w:lvlOverride w:ilvl="2">
      <w:lvl w:ilvl="2" w:tplc="62C0EDFE">
        <w:numFmt w:val="lowerRoman"/>
        <w:pStyle w:val="ListNumber3"/>
        <w:lvlText w:val="%3."/>
        <w:lvlJc w:val="left"/>
        <w:pPr>
          <w:ind w:left="1107" w:hanging="369"/>
        </w:pPr>
        <w:rPr>
          <w:rFonts w:hint="default"/>
        </w:rPr>
      </w:lvl>
    </w:lvlOverride>
    <w:lvlOverride w:ilvl="3">
      <w:lvl w:ilvl="3" w:tplc="B2ACF7E2">
        <w:numFmt w:val="decimal"/>
        <w:pStyle w:val="ListNumber4"/>
        <w:lvlText w:val="%4"/>
        <w:lvlJc w:val="left"/>
        <w:pPr>
          <w:ind w:left="1476" w:hanging="369"/>
        </w:pPr>
        <w:rPr>
          <w:rFonts w:hint="default"/>
        </w:rPr>
      </w:lvl>
    </w:lvlOverride>
    <w:lvlOverride w:ilvl="4">
      <w:lvl w:ilvl="4" w:tplc="5CEEA9F2">
        <w:numFmt w:val="decimal"/>
        <w:pStyle w:val="ListNumber5"/>
        <w:lvlText w:val=""/>
        <w:lvlJc w:val="left"/>
        <w:pPr>
          <w:ind w:left="1845" w:hanging="369"/>
        </w:pPr>
        <w:rPr>
          <w:rFonts w:hint="default"/>
        </w:rPr>
      </w:lvl>
    </w:lvlOverride>
    <w:lvlOverride w:ilvl="5">
      <w:lvl w:ilvl="5" w:tplc="4718BC4E">
        <w:numFmt w:val="decimal"/>
        <w:lvlText w:val=""/>
        <w:lvlJc w:val="left"/>
        <w:pPr>
          <w:ind w:left="2214" w:hanging="369"/>
        </w:pPr>
        <w:rPr>
          <w:rFonts w:hint="default"/>
        </w:rPr>
      </w:lvl>
    </w:lvlOverride>
    <w:lvlOverride w:ilvl="6">
      <w:lvl w:ilvl="6" w:tplc="6C2AE550">
        <w:numFmt w:val="decimal"/>
        <w:lvlText w:val=""/>
        <w:lvlJc w:val="left"/>
        <w:pPr>
          <w:ind w:left="2583" w:hanging="369"/>
        </w:pPr>
        <w:rPr>
          <w:rFonts w:hint="default"/>
        </w:rPr>
      </w:lvl>
    </w:lvlOverride>
    <w:lvlOverride w:ilvl="7">
      <w:lvl w:ilvl="7" w:tplc="E7508B4A">
        <w:numFmt w:val="decimal"/>
        <w:lvlText w:val=""/>
        <w:lvlJc w:val="left"/>
        <w:pPr>
          <w:ind w:left="2952" w:hanging="369"/>
        </w:pPr>
        <w:rPr>
          <w:rFonts w:hint="default"/>
        </w:rPr>
      </w:lvl>
    </w:lvlOverride>
    <w:lvlOverride w:ilvl="8">
      <w:lvl w:ilvl="8" w:tplc="18B88F16">
        <w:numFmt w:val="decimal"/>
        <w:lvlText w:val=""/>
        <w:lvlJc w:val="left"/>
        <w:pPr>
          <w:ind w:left="3321" w:hanging="369"/>
        </w:pPr>
        <w:rPr>
          <w:rFonts w:hint="default"/>
        </w:rPr>
      </w:lvl>
    </w:lvlOverride>
  </w:num>
  <w:num w:numId="39" w16cid:durableId="283968124">
    <w:abstractNumId w:val="28"/>
  </w:num>
  <w:num w:numId="40" w16cid:durableId="1196969638">
    <w:abstractNumId w:val="18"/>
  </w:num>
  <w:num w:numId="41" w16cid:durableId="2066835129">
    <w:abstractNumId w:val="10"/>
  </w:num>
  <w:num w:numId="42" w16cid:durableId="901408734">
    <w:abstractNumId w:val="37"/>
  </w:num>
  <w:num w:numId="43" w16cid:durableId="693698970">
    <w:abstractNumId w:val="25"/>
  </w:num>
  <w:num w:numId="44" w16cid:durableId="513230183">
    <w:abstractNumId w:val="40"/>
  </w:num>
  <w:num w:numId="45" w16cid:durableId="1124888481">
    <w:abstractNumId w:val="36"/>
  </w:num>
  <w:num w:numId="46" w16cid:durableId="1356661792">
    <w:abstractNumId w:val="38"/>
  </w:num>
  <w:num w:numId="47" w16cid:durableId="475343188">
    <w:abstractNumId w:val="42"/>
  </w:num>
  <w:num w:numId="48" w16cid:durableId="2096169735">
    <w:abstractNumId w:val="35"/>
  </w:num>
  <w:num w:numId="49" w16cid:durableId="18871335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94395941">
    <w:abstractNumId w:val="11"/>
  </w:num>
  <w:num w:numId="51" w16cid:durableId="1030181701">
    <w:abstractNumId w:val="22"/>
  </w:num>
  <w:num w:numId="52" w16cid:durableId="506214181">
    <w:abstractNumId w:val="31"/>
  </w:num>
  <w:num w:numId="53" w16cid:durableId="2078556115">
    <w:abstractNumId w:val="6"/>
    <w:lvlOverride w:ilvl="0">
      <w:startOverride w:val="4"/>
    </w:lvlOverride>
    <w:lvlOverride w:ilvl="1">
      <w:startOverride w:val="1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2235153">
    <w:abstractNumId w:val="15"/>
  </w:num>
  <w:num w:numId="55" w16cid:durableId="655258467">
    <w:abstractNumId w:val="46"/>
  </w:num>
  <w:num w:numId="56" w16cid:durableId="683439891">
    <w:abstractNumId w:val="33"/>
    <w:lvlOverride w:ilvl="0">
      <w:startOverride w:val="1"/>
    </w:lvlOverride>
    <w:lvlOverride w:ilvl="1"/>
    <w:lvlOverride w:ilvl="2"/>
    <w:lvlOverride w:ilvl="3"/>
    <w:lvlOverride w:ilvl="4"/>
    <w:lvlOverride w:ilvl="5"/>
    <w:lvlOverride w:ilvl="6"/>
    <w:lvlOverride w:ilvl="7"/>
    <w:lvlOverride w:ilvl="8"/>
  </w:num>
  <w:num w:numId="57" w16cid:durableId="771751997">
    <w:abstractNumId w:val="38"/>
  </w:num>
  <w:num w:numId="58" w16cid:durableId="1717780244">
    <w:abstractNumId w:val="38"/>
    <w:lvlOverride w:ilvl="0">
      <w:lvl w:ilvl="0" w:tplc="FFFFFFFF">
        <w:numFmt w:val="lowerLetter"/>
        <w:pStyle w:val="ListNumber"/>
        <w:lvlText w:val="%1."/>
        <w:lvlJc w:val="left"/>
        <w:pPr>
          <w:ind w:left="738" w:hanging="369"/>
        </w:pPr>
        <w:rPr>
          <w:sz w:val="20"/>
          <w:szCs w:val="20"/>
        </w:rPr>
      </w:lvl>
    </w:lvlOverride>
    <w:lvlOverride w:ilvl="1">
      <w:lvl w:ilvl="1" w:tplc="2460D02A">
        <w:start w:val="1"/>
        <w:numFmt w:val="lowerLetter"/>
        <w:pStyle w:val="ListNumber2"/>
        <w:lvlText w:val="%2."/>
        <w:lvlJc w:val="left"/>
        <w:pPr>
          <w:ind w:left="1440" w:hanging="360"/>
        </w:pPr>
      </w:lvl>
    </w:lvlOverride>
    <w:lvlOverride w:ilvl="2">
      <w:lvl w:ilvl="2" w:tplc="62C0EDFE" w:tentative="1">
        <w:start w:val="1"/>
        <w:numFmt w:val="lowerRoman"/>
        <w:pStyle w:val="ListNumber3"/>
        <w:lvlText w:val="%3."/>
        <w:lvlJc w:val="right"/>
        <w:pPr>
          <w:ind w:left="2160" w:hanging="180"/>
        </w:pPr>
      </w:lvl>
    </w:lvlOverride>
    <w:lvlOverride w:ilvl="3">
      <w:lvl w:ilvl="3" w:tplc="B2ACF7E2" w:tentative="1">
        <w:start w:val="1"/>
        <w:numFmt w:val="decimal"/>
        <w:pStyle w:val="ListNumber4"/>
        <w:lvlText w:val="%4."/>
        <w:lvlJc w:val="left"/>
        <w:pPr>
          <w:ind w:left="2880" w:hanging="360"/>
        </w:pPr>
      </w:lvl>
    </w:lvlOverride>
    <w:lvlOverride w:ilvl="4">
      <w:lvl w:ilvl="4" w:tplc="5CEEA9F2" w:tentative="1">
        <w:start w:val="1"/>
        <w:numFmt w:val="lowerLetter"/>
        <w:pStyle w:val="ListNumber5"/>
        <w:lvlText w:val="%5."/>
        <w:lvlJc w:val="left"/>
        <w:pPr>
          <w:ind w:left="3600" w:hanging="360"/>
        </w:pPr>
      </w:lvl>
    </w:lvlOverride>
    <w:lvlOverride w:ilvl="5">
      <w:lvl w:ilvl="5" w:tplc="4718BC4E" w:tentative="1">
        <w:start w:val="1"/>
        <w:numFmt w:val="lowerRoman"/>
        <w:lvlText w:val="%6."/>
        <w:lvlJc w:val="right"/>
        <w:pPr>
          <w:ind w:left="4320" w:hanging="180"/>
        </w:pPr>
      </w:lvl>
    </w:lvlOverride>
    <w:lvlOverride w:ilvl="6">
      <w:lvl w:ilvl="6" w:tplc="6C2AE550" w:tentative="1">
        <w:start w:val="1"/>
        <w:numFmt w:val="decimal"/>
        <w:lvlText w:val="%7."/>
        <w:lvlJc w:val="left"/>
        <w:pPr>
          <w:ind w:left="5040" w:hanging="360"/>
        </w:pPr>
      </w:lvl>
    </w:lvlOverride>
    <w:lvlOverride w:ilvl="7">
      <w:lvl w:ilvl="7" w:tplc="E7508B4A" w:tentative="1">
        <w:start w:val="1"/>
        <w:numFmt w:val="lowerLetter"/>
        <w:lvlText w:val="%8."/>
        <w:lvlJc w:val="left"/>
        <w:pPr>
          <w:ind w:left="5760" w:hanging="360"/>
        </w:pPr>
      </w:lvl>
    </w:lvlOverride>
    <w:lvlOverride w:ilvl="8">
      <w:lvl w:ilvl="8" w:tplc="18B88F16" w:tentative="1">
        <w:start w:val="1"/>
        <w:numFmt w:val="lowerRoman"/>
        <w:lvlText w:val="%9."/>
        <w:lvlJc w:val="right"/>
        <w:pPr>
          <w:ind w:left="6480" w:hanging="180"/>
        </w:pPr>
      </w:lvl>
    </w:lvlOverride>
  </w:num>
  <w:num w:numId="59" w16cid:durableId="1330787548">
    <w:abstractNumId w:val="38"/>
  </w:num>
  <w:num w:numId="60" w16cid:durableId="738554148">
    <w:abstractNumId w:val="38"/>
  </w:num>
  <w:num w:numId="61" w16cid:durableId="493836807">
    <w:abstractNumId w:val="38"/>
  </w:num>
  <w:num w:numId="62" w16cid:durableId="583419566">
    <w:abstractNumId w:val="5"/>
  </w:num>
  <w:num w:numId="63" w16cid:durableId="1183133361">
    <w:abstractNumId w:val="38"/>
  </w:num>
  <w:num w:numId="64" w16cid:durableId="1669480881">
    <w:abstractNumId w:val="38"/>
  </w:num>
  <w:num w:numId="65" w16cid:durableId="1659382758">
    <w:abstractNumId w:val="19"/>
  </w:num>
  <w:num w:numId="66" w16cid:durableId="1881287266">
    <w:abstractNumId w:val="19"/>
  </w:num>
  <w:num w:numId="67" w16cid:durableId="1918393480">
    <w:abstractNumId w:val="38"/>
  </w:num>
  <w:num w:numId="68" w16cid:durableId="1854297779">
    <w:abstractNumId w:val="38"/>
  </w:num>
  <w:num w:numId="69" w16cid:durableId="250510872">
    <w:abstractNumId w:val="38"/>
  </w:num>
  <w:num w:numId="70" w16cid:durableId="1109743613">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1EE"/>
    <w:rsid w:val="000005C7"/>
    <w:rsid w:val="00001DF6"/>
    <w:rsid w:val="00002023"/>
    <w:rsid w:val="0000211A"/>
    <w:rsid w:val="00004AEE"/>
    <w:rsid w:val="00005CAA"/>
    <w:rsid w:val="00010210"/>
    <w:rsid w:val="000121E5"/>
    <w:rsid w:val="00012D66"/>
    <w:rsid w:val="00015ADA"/>
    <w:rsid w:val="00015E99"/>
    <w:rsid w:val="00017205"/>
    <w:rsid w:val="00020C99"/>
    <w:rsid w:val="00021104"/>
    <w:rsid w:val="00022481"/>
    <w:rsid w:val="0002260D"/>
    <w:rsid w:val="00023DB2"/>
    <w:rsid w:val="00025930"/>
    <w:rsid w:val="00025BEE"/>
    <w:rsid w:val="00025E88"/>
    <w:rsid w:val="0002707B"/>
    <w:rsid w:val="0002760B"/>
    <w:rsid w:val="00030C3A"/>
    <w:rsid w:val="00031B32"/>
    <w:rsid w:val="00031D52"/>
    <w:rsid w:val="0003249A"/>
    <w:rsid w:val="00032AF2"/>
    <w:rsid w:val="00034A6B"/>
    <w:rsid w:val="00035F2C"/>
    <w:rsid w:val="0003676C"/>
    <w:rsid w:val="00036CB6"/>
    <w:rsid w:val="00037556"/>
    <w:rsid w:val="00037644"/>
    <w:rsid w:val="000377C2"/>
    <w:rsid w:val="00040272"/>
    <w:rsid w:val="00041680"/>
    <w:rsid w:val="00042379"/>
    <w:rsid w:val="0005148E"/>
    <w:rsid w:val="000547F0"/>
    <w:rsid w:val="0005503C"/>
    <w:rsid w:val="00055148"/>
    <w:rsid w:val="0005566E"/>
    <w:rsid w:val="00055D55"/>
    <w:rsid w:val="00057D3A"/>
    <w:rsid w:val="00060615"/>
    <w:rsid w:val="00061A77"/>
    <w:rsid w:val="0006211B"/>
    <w:rsid w:val="00062A46"/>
    <w:rsid w:val="000631D9"/>
    <w:rsid w:val="00063D95"/>
    <w:rsid w:val="00064ADB"/>
    <w:rsid w:val="00065CAC"/>
    <w:rsid w:val="000660C8"/>
    <w:rsid w:val="0006725A"/>
    <w:rsid w:val="000675BB"/>
    <w:rsid w:val="00072815"/>
    <w:rsid w:val="0007359E"/>
    <w:rsid w:val="000759E5"/>
    <w:rsid w:val="0007601C"/>
    <w:rsid w:val="000809EF"/>
    <w:rsid w:val="00081F37"/>
    <w:rsid w:val="000832C6"/>
    <w:rsid w:val="00083899"/>
    <w:rsid w:val="00083D83"/>
    <w:rsid w:val="000845D5"/>
    <w:rsid w:val="00084AC6"/>
    <w:rsid w:val="0008546F"/>
    <w:rsid w:val="00085816"/>
    <w:rsid w:val="00086075"/>
    <w:rsid w:val="00091608"/>
    <w:rsid w:val="0009196E"/>
    <w:rsid w:val="00092F92"/>
    <w:rsid w:val="0009333C"/>
    <w:rsid w:val="0009395A"/>
    <w:rsid w:val="00093BA4"/>
    <w:rsid w:val="00093E5E"/>
    <w:rsid w:val="00094073"/>
    <w:rsid w:val="000945DC"/>
    <w:rsid w:val="00094729"/>
    <w:rsid w:val="00094BBF"/>
    <w:rsid w:val="00094FC0"/>
    <w:rsid w:val="00096518"/>
    <w:rsid w:val="0009704F"/>
    <w:rsid w:val="000A0F11"/>
    <w:rsid w:val="000A125A"/>
    <w:rsid w:val="000A16DF"/>
    <w:rsid w:val="000A228F"/>
    <w:rsid w:val="000A3509"/>
    <w:rsid w:val="000A501D"/>
    <w:rsid w:val="000A57CD"/>
    <w:rsid w:val="000B2AB5"/>
    <w:rsid w:val="000B2FF3"/>
    <w:rsid w:val="000B3758"/>
    <w:rsid w:val="000B423A"/>
    <w:rsid w:val="000B46A1"/>
    <w:rsid w:val="000B5343"/>
    <w:rsid w:val="000B7681"/>
    <w:rsid w:val="000B7A0F"/>
    <w:rsid w:val="000B7B42"/>
    <w:rsid w:val="000C02B7"/>
    <w:rsid w:val="000C0971"/>
    <w:rsid w:val="000C16B4"/>
    <w:rsid w:val="000C2814"/>
    <w:rsid w:val="000C451B"/>
    <w:rsid w:val="000C5342"/>
    <w:rsid w:val="000C58BC"/>
    <w:rsid w:val="000C6645"/>
    <w:rsid w:val="000C6E31"/>
    <w:rsid w:val="000C706A"/>
    <w:rsid w:val="000D03F6"/>
    <w:rsid w:val="000D08E4"/>
    <w:rsid w:val="000D0FC4"/>
    <w:rsid w:val="000D1B45"/>
    <w:rsid w:val="000D2887"/>
    <w:rsid w:val="000D3D86"/>
    <w:rsid w:val="000D5EEC"/>
    <w:rsid w:val="000D6D63"/>
    <w:rsid w:val="000D706B"/>
    <w:rsid w:val="000D7810"/>
    <w:rsid w:val="000E0081"/>
    <w:rsid w:val="000E07CF"/>
    <w:rsid w:val="000E09D4"/>
    <w:rsid w:val="000E0CFD"/>
    <w:rsid w:val="000E5178"/>
    <w:rsid w:val="000E62C4"/>
    <w:rsid w:val="000E67E6"/>
    <w:rsid w:val="000E686C"/>
    <w:rsid w:val="000E69C4"/>
    <w:rsid w:val="000F17B7"/>
    <w:rsid w:val="000F1E06"/>
    <w:rsid w:val="000F240D"/>
    <w:rsid w:val="000F269A"/>
    <w:rsid w:val="000F52D6"/>
    <w:rsid w:val="000F6C56"/>
    <w:rsid w:val="00100AA8"/>
    <w:rsid w:val="00100BEF"/>
    <w:rsid w:val="00101AB9"/>
    <w:rsid w:val="00102667"/>
    <w:rsid w:val="00102E17"/>
    <w:rsid w:val="00103F5E"/>
    <w:rsid w:val="001059E0"/>
    <w:rsid w:val="001072C6"/>
    <w:rsid w:val="00107B1D"/>
    <w:rsid w:val="00110A3D"/>
    <w:rsid w:val="00111E86"/>
    <w:rsid w:val="001126B1"/>
    <w:rsid w:val="0011498E"/>
    <w:rsid w:val="0011540A"/>
    <w:rsid w:val="00115F6E"/>
    <w:rsid w:val="00116F28"/>
    <w:rsid w:val="00117A45"/>
    <w:rsid w:val="001224AE"/>
    <w:rsid w:val="00122BE8"/>
    <w:rsid w:val="00123035"/>
    <w:rsid w:val="001234B1"/>
    <w:rsid w:val="0012388C"/>
    <w:rsid w:val="00123B4F"/>
    <w:rsid w:val="00126678"/>
    <w:rsid w:val="001302BC"/>
    <w:rsid w:val="0013041F"/>
    <w:rsid w:val="00130FDF"/>
    <w:rsid w:val="0013365C"/>
    <w:rsid w:val="001337D4"/>
    <w:rsid w:val="001340EA"/>
    <w:rsid w:val="001361F9"/>
    <w:rsid w:val="00136F42"/>
    <w:rsid w:val="00140E5F"/>
    <w:rsid w:val="00141E02"/>
    <w:rsid w:val="00142ACD"/>
    <w:rsid w:val="00143B8B"/>
    <w:rsid w:val="00143F8D"/>
    <w:rsid w:val="00144266"/>
    <w:rsid w:val="00144724"/>
    <w:rsid w:val="00146AF1"/>
    <w:rsid w:val="00147B41"/>
    <w:rsid w:val="00147C12"/>
    <w:rsid w:val="00147EFC"/>
    <w:rsid w:val="00151AB3"/>
    <w:rsid w:val="00151F8D"/>
    <w:rsid w:val="001527A1"/>
    <w:rsid w:val="00152D2D"/>
    <w:rsid w:val="00152FF0"/>
    <w:rsid w:val="001530DC"/>
    <w:rsid w:val="0015311D"/>
    <w:rsid w:val="001539AF"/>
    <w:rsid w:val="00154989"/>
    <w:rsid w:val="00154ABC"/>
    <w:rsid w:val="00155A9F"/>
    <w:rsid w:val="00155C80"/>
    <w:rsid w:val="00156489"/>
    <w:rsid w:val="0015684F"/>
    <w:rsid w:val="00160262"/>
    <w:rsid w:val="001611F9"/>
    <w:rsid w:val="00161240"/>
    <w:rsid w:val="0016186F"/>
    <w:rsid w:val="00161E0F"/>
    <w:rsid w:val="0016281C"/>
    <w:rsid w:val="0016366B"/>
    <w:rsid w:val="0016433A"/>
    <w:rsid w:val="00165E12"/>
    <w:rsid w:val="00166B8D"/>
    <w:rsid w:val="00166E44"/>
    <w:rsid w:val="0016780A"/>
    <w:rsid w:val="0016783C"/>
    <w:rsid w:val="00170144"/>
    <w:rsid w:val="001707CC"/>
    <w:rsid w:val="001713E9"/>
    <w:rsid w:val="001713FA"/>
    <w:rsid w:val="00171A10"/>
    <w:rsid w:val="00171CA6"/>
    <w:rsid w:val="00172D74"/>
    <w:rsid w:val="00173EBF"/>
    <w:rsid w:val="00174BB9"/>
    <w:rsid w:val="001765DA"/>
    <w:rsid w:val="001842A2"/>
    <w:rsid w:val="00184EA0"/>
    <w:rsid w:val="00185039"/>
    <w:rsid w:val="00185407"/>
    <w:rsid w:val="001858D3"/>
    <w:rsid w:val="00185B8F"/>
    <w:rsid w:val="00186163"/>
    <w:rsid w:val="00186465"/>
    <w:rsid w:val="00186D87"/>
    <w:rsid w:val="00187FA8"/>
    <w:rsid w:val="00191D92"/>
    <w:rsid w:val="001922D0"/>
    <w:rsid w:val="00192F5E"/>
    <w:rsid w:val="0019515A"/>
    <w:rsid w:val="001964D3"/>
    <w:rsid w:val="00197772"/>
    <w:rsid w:val="001A07BC"/>
    <w:rsid w:val="001A0D91"/>
    <w:rsid w:val="001A2FC7"/>
    <w:rsid w:val="001A41F5"/>
    <w:rsid w:val="001A49CF"/>
    <w:rsid w:val="001A507D"/>
    <w:rsid w:val="001A51C8"/>
    <w:rsid w:val="001B2899"/>
    <w:rsid w:val="001B472B"/>
    <w:rsid w:val="001B4CA8"/>
    <w:rsid w:val="001B5995"/>
    <w:rsid w:val="001B6525"/>
    <w:rsid w:val="001B6E8C"/>
    <w:rsid w:val="001B7E71"/>
    <w:rsid w:val="001C2A92"/>
    <w:rsid w:val="001C3416"/>
    <w:rsid w:val="001C3939"/>
    <w:rsid w:val="001C4F3D"/>
    <w:rsid w:val="001C5A23"/>
    <w:rsid w:val="001C5C0F"/>
    <w:rsid w:val="001C6B18"/>
    <w:rsid w:val="001C73A5"/>
    <w:rsid w:val="001C7C23"/>
    <w:rsid w:val="001D0B61"/>
    <w:rsid w:val="001D0CDC"/>
    <w:rsid w:val="001D1D82"/>
    <w:rsid w:val="001D6521"/>
    <w:rsid w:val="001D78B7"/>
    <w:rsid w:val="001E02A4"/>
    <w:rsid w:val="001E0782"/>
    <w:rsid w:val="001E0BEC"/>
    <w:rsid w:val="001E1182"/>
    <w:rsid w:val="001E28C8"/>
    <w:rsid w:val="001E2E34"/>
    <w:rsid w:val="001E651A"/>
    <w:rsid w:val="001E762A"/>
    <w:rsid w:val="001E7985"/>
    <w:rsid w:val="001F0E8B"/>
    <w:rsid w:val="001F125F"/>
    <w:rsid w:val="001F16A8"/>
    <w:rsid w:val="001F19DA"/>
    <w:rsid w:val="001F1BF9"/>
    <w:rsid w:val="001F1FD1"/>
    <w:rsid w:val="001F20B2"/>
    <w:rsid w:val="001F73CE"/>
    <w:rsid w:val="00200944"/>
    <w:rsid w:val="00201B93"/>
    <w:rsid w:val="00202387"/>
    <w:rsid w:val="00202AA0"/>
    <w:rsid w:val="00202C90"/>
    <w:rsid w:val="00203EB9"/>
    <w:rsid w:val="002042FE"/>
    <w:rsid w:val="00204435"/>
    <w:rsid w:val="00205353"/>
    <w:rsid w:val="00210696"/>
    <w:rsid w:val="0021216C"/>
    <w:rsid w:val="00213DE8"/>
    <w:rsid w:val="00216118"/>
    <w:rsid w:val="002164B2"/>
    <w:rsid w:val="00217F6C"/>
    <w:rsid w:val="0022017F"/>
    <w:rsid w:val="0022039F"/>
    <w:rsid w:val="002209AB"/>
    <w:rsid w:val="00220A18"/>
    <w:rsid w:val="00221079"/>
    <w:rsid w:val="0022186B"/>
    <w:rsid w:val="00221E28"/>
    <w:rsid w:val="00223358"/>
    <w:rsid w:val="002251E3"/>
    <w:rsid w:val="002260E3"/>
    <w:rsid w:val="002262E6"/>
    <w:rsid w:val="00226F43"/>
    <w:rsid w:val="0022760A"/>
    <w:rsid w:val="00227A95"/>
    <w:rsid w:val="002316BD"/>
    <w:rsid w:val="00232C6D"/>
    <w:rsid w:val="00233687"/>
    <w:rsid w:val="002336F3"/>
    <w:rsid w:val="00235A2B"/>
    <w:rsid w:val="00237563"/>
    <w:rsid w:val="0024054B"/>
    <w:rsid w:val="002454C3"/>
    <w:rsid w:val="002459A2"/>
    <w:rsid w:val="00245ED0"/>
    <w:rsid w:val="002464C1"/>
    <w:rsid w:val="00246E60"/>
    <w:rsid w:val="002473FC"/>
    <w:rsid w:val="0024758E"/>
    <w:rsid w:val="0024762B"/>
    <w:rsid w:val="00251DA6"/>
    <w:rsid w:val="002523B4"/>
    <w:rsid w:val="00252E3C"/>
    <w:rsid w:val="00256268"/>
    <w:rsid w:val="0025724B"/>
    <w:rsid w:val="00260CD7"/>
    <w:rsid w:val="00262198"/>
    <w:rsid w:val="00264049"/>
    <w:rsid w:val="00264083"/>
    <w:rsid w:val="00264AF9"/>
    <w:rsid w:val="00264D84"/>
    <w:rsid w:val="00265B59"/>
    <w:rsid w:val="00267B30"/>
    <w:rsid w:val="00271C26"/>
    <w:rsid w:val="002729AC"/>
    <w:rsid w:val="00272FEC"/>
    <w:rsid w:val="0027436A"/>
    <w:rsid w:val="00274495"/>
    <w:rsid w:val="00274E25"/>
    <w:rsid w:val="002752CE"/>
    <w:rsid w:val="00277426"/>
    <w:rsid w:val="00277726"/>
    <w:rsid w:val="00277760"/>
    <w:rsid w:val="00277A51"/>
    <w:rsid w:val="00283284"/>
    <w:rsid w:val="00283598"/>
    <w:rsid w:val="00283993"/>
    <w:rsid w:val="00284BED"/>
    <w:rsid w:val="00285C6B"/>
    <w:rsid w:val="00285F1B"/>
    <w:rsid w:val="002860F8"/>
    <w:rsid w:val="002867C9"/>
    <w:rsid w:val="00286A0A"/>
    <w:rsid w:val="0029154B"/>
    <w:rsid w:val="00291857"/>
    <w:rsid w:val="002925CC"/>
    <w:rsid w:val="00292B81"/>
    <w:rsid w:val="00292E6F"/>
    <w:rsid w:val="0029322E"/>
    <w:rsid w:val="00294373"/>
    <w:rsid w:val="00294A0A"/>
    <w:rsid w:val="00294B87"/>
    <w:rsid w:val="00295A51"/>
    <w:rsid w:val="0029603C"/>
    <w:rsid w:val="00296477"/>
    <w:rsid w:val="00297440"/>
    <w:rsid w:val="002974BC"/>
    <w:rsid w:val="00297EA5"/>
    <w:rsid w:val="002A0EEA"/>
    <w:rsid w:val="002A1CBA"/>
    <w:rsid w:val="002A2254"/>
    <w:rsid w:val="002A2E06"/>
    <w:rsid w:val="002A3D5B"/>
    <w:rsid w:val="002A46AC"/>
    <w:rsid w:val="002A4FB4"/>
    <w:rsid w:val="002A5EC3"/>
    <w:rsid w:val="002B05F6"/>
    <w:rsid w:val="002B1405"/>
    <w:rsid w:val="002B18AE"/>
    <w:rsid w:val="002B6472"/>
    <w:rsid w:val="002B67D3"/>
    <w:rsid w:val="002B6938"/>
    <w:rsid w:val="002B78A8"/>
    <w:rsid w:val="002B7E1A"/>
    <w:rsid w:val="002C0ED2"/>
    <w:rsid w:val="002C102B"/>
    <w:rsid w:val="002C1C93"/>
    <w:rsid w:val="002C2812"/>
    <w:rsid w:val="002C2EEB"/>
    <w:rsid w:val="002C3257"/>
    <w:rsid w:val="002C3738"/>
    <w:rsid w:val="002C3E9E"/>
    <w:rsid w:val="002C4FA9"/>
    <w:rsid w:val="002C5066"/>
    <w:rsid w:val="002C54B1"/>
    <w:rsid w:val="002C613E"/>
    <w:rsid w:val="002C72EA"/>
    <w:rsid w:val="002D104D"/>
    <w:rsid w:val="002D296C"/>
    <w:rsid w:val="002D3719"/>
    <w:rsid w:val="002D38A2"/>
    <w:rsid w:val="002D4AAC"/>
    <w:rsid w:val="002D4F88"/>
    <w:rsid w:val="002D52E2"/>
    <w:rsid w:val="002D53AA"/>
    <w:rsid w:val="002D6089"/>
    <w:rsid w:val="002D6C33"/>
    <w:rsid w:val="002D7E5B"/>
    <w:rsid w:val="002E1664"/>
    <w:rsid w:val="002E1AB0"/>
    <w:rsid w:val="002E3234"/>
    <w:rsid w:val="002E42B3"/>
    <w:rsid w:val="002E43EF"/>
    <w:rsid w:val="002E5E10"/>
    <w:rsid w:val="002E6C25"/>
    <w:rsid w:val="002F045A"/>
    <w:rsid w:val="002F0CCD"/>
    <w:rsid w:val="002F0DF6"/>
    <w:rsid w:val="002F1297"/>
    <w:rsid w:val="002F18B6"/>
    <w:rsid w:val="002F2511"/>
    <w:rsid w:val="002F5CF5"/>
    <w:rsid w:val="002F7051"/>
    <w:rsid w:val="002F7BE7"/>
    <w:rsid w:val="0030039D"/>
    <w:rsid w:val="00300715"/>
    <w:rsid w:val="003008A9"/>
    <w:rsid w:val="00301B52"/>
    <w:rsid w:val="00301CF4"/>
    <w:rsid w:val="0030326F"/>
    <w:rsid w:val="00306F35"/>
    <w:rsid w:val="00310701"/>
    <w:rsid w:val="00311510"/>
    <w:rsid w:val="00311725"/>
    <w:rsid w:val="00311A62"/>
    <w:rsid w:val="00311D49"/>
    <w:rsid w:val="00312B46"/>
    <w:rsid w:val="00312E8E"/>
    <w:rsid w:val="003138AC"/>
    <w:rsid w:val="0031435E"/>
    <w:rsid w:val="00315980"/>
    <w:rsid w:val="00315EB7"/>
    <w:rsid w:val="00316F29"/>
    <w:rsid w:val="00316F7F"/>
    <w:rsid w:val="00317276"/>
    <w:rsid w:val="00320162"/>
    <w:rsid w:val="0032087E"/>
    <w:rsid w:val="0032091C"/>
    <w:rsid w:val="00320975"/>
    <w:rsid w:val="003218E8"/>
    <w:rsid w:val="00321B42"/>
    <w:rsid w:val="00324BB0"/>
    <w:rsid w:val="00325175"/>
    <w:rsid w:val="0032539B"/>
    <w:rsid w:val="00327CEC"/>
    <w:rsid w:val="00330DCE"/>
    <w:rsid w:val="00331554"/>
    <w:rsid w:val="00331ABE"/>
    <w:rsid w:val="00331E11"/>
    <w:rsid w:val="00334761"/>
    <w:rsid w:val="00334B96"/>
    <w:rsid w:val="00335523"/>
    <w:rsid w:val="00335881"/>
    <w:rsid w:val="0033762A"/>
    <w:rsid w:val="00337EBC"/>
    <w:rsid w:val="0034010D"/>
    <w:rsid w:val="0034033E"/>
    <w:rsid w:val="003403ED"/>
    <w:rsid w:val="00341491"/>
    <w:rsid w:val="00341DCD"/>
    <w:rsid w:val="003431C6"/>
    <w:rsid w:val="00343B3A"/>
    <w:rsid w:val="00343E78"/>
    <w:rsid w:val="003445C1"/>
    <w:rsid w:val="0034504D"/>
    <w:rsid w:val="00345534"/>
    <w:rsid w:val="0034563E"/>
    <w:rsid w:val="003457B3"/>
    <w:rsid w:val="003461FF"/>
    <w:rsid w:val="0034629E"/>
    <w:rsid w:val="003504CC"/>
    <w:rsid w:val="003518D6"/>
    <w:rsid w:val="003526D3"/>
    <w:rsid w:val="0035424A"/>
    <w:rsid w:val="0035460C"/>
    <w:rsid w:val="003556BD"/>
    <w:rsid w:val="00357B66"/>
    <w:rsid w:val="00361983"/>
    <w:rsid w:val="00362464"/>
    <w:rsid w:val="00364E6D"/>
    <w:rsid w:val="00365147"/>
    <w:rsid w:val="00367771"/>
    <w:rsid w:val="0037016E"/>
    <w:rsid w:val="00370E55"/>
    <w:rsid w:val="0037104C"/>
    <w:rsid w:val="00372908"/>
    <w:rsid w:val="00372F0E"/>
    <w:rsid w:val="003748A3"/>
    <w:rsid w:val="00374E81"/>
    <w:rsid w:val="00375DF3"/>
    <w:rsid w:val="00376457"/>
    <w:rsid w:val="0037694D"/>
    <w:rsid w:val="003777D5"/>
    <w:rsid w:val="00380D82"/>
    <w:rsid w:val="00381917"/>
    <w:rsid w:val="0038297A"/>
    <w:rsid w:val="00383020"/>
    <w:rsid w:val="003834A1"/>
    <w:rsid w:val="00383750"/>
    <w:rsid w:val="003848D1"/>
    <w:rsid w:val="00386E5D"/>
    <w:rsid w:val="00387C53"/>
    <w:rsid w:val="0039256E"/>
    <w:rsid w:val="003928EF"/>
    <w:rsid w:val="003937AE"/>
    <w:rsid w:val="00394D55"/>
    <w:rsid w:val="00394DD2"/>
    <w:rsid w:val="0039529B"/>
    <w:rsid w:val="003956A0"/>
    <w:rsid w:val="0039574F"/>
    <w:rsid w:val="00396F62"/>
    <w:rsid w:val="003975FD"/>
    <w:rsid w:val="00397FE2"/>
    <w:rsid w:val="003A0593"/>
    <w:rsid w:val="003A0A5F"/>
    <w:rsid w:val="003A3C5F"/>
    <w:rsid w:val="003A673A"/>
    <w:rsid w:val="003A75A4"/>
    <w:rsid w:val="003B0F78"/>
    <w:rsid w:val="003B3CAA"/>
    <w:rsid w:val="003B5A88"/>
    <w:rsid w:val="003B60CC"/>
    <w:rsid w:val="003B6B2B"/>
    <w:rsid w:val="003B7C5D"/>
    <w:rsid w:val="003C1B25"/>
    <w:rsid w:val="003C2443"/>
    <w:rsid w:val="003C31E0"/>
    <w:rsid w:val="003C4934"/>
    <w:rsid w:val="003C52ED"/>
    <w:rsid w:val="003C5DA3"/>
    <w:rsid w:val="003D03ED"/>
    <w:rsid w:val="003D1ACD"/>
    <w:rsid w:val="003D4BCD"/>
    <w:rsid w:val="003D4D72"/>
    <w:rsid w:val="003D6025"/>
    <w:rsid w:val="003D633B"/>
    <w:rsid w:val="003D6C7E"/>
    <w:rsid w:val="003D7D73"/>
    <w:rsid w:val="003D7FA5"/>
    <w:rsid w:val="003E01D8"/>
    <w:rsid w:val="003E0319"/>
    <w:rsid w:val="003E2100"/>
    <w:rsid w:val="003E2135"/>
    <w:rsid w:val="003E2796"/>
    <w:rsid w:val="003E2BDB"/>
    <w:rsid w:val="003E2DCF"/>
    <w:rsid w:val="003E45FA"/>
    <w:rsid w:val="003E53CA"/>
    <w:rsid w:val="003E5ED5"/>
    <w:rsid w:val="003E6F08"/>
    <w:rsid w:val="003F0CB7"/>
    <w:rsid w:val="003F1E55"/>
    <w:rsid w:val="003F2AD1"/>
    <w:rsid w:val="003F301E"/>
    <w:rsid w:val="003F348E"/>
    <w:rsid w:val="003F6199"/>
    <w:rsid w:val="003F6F5B"/>
    <w:rsid w:val="003F73E8"/>
    <w:rsid w:val="004001A5"/>
    <w:rsid w:val="00400F8F"/>
    <w:rsid w:val="004010BF"/>
    <w:rsid w:val="0040342D"/>
    <w:rsid w:val="00403FB9"/>
    <w:rsid w:val="004043FD"/>
    <w:rsid w:val="004049FD"/>
    <w:rsid w:val="00405E1C"/>
    <w:rsid w:val="004064E3"/>
    <w:rsid w:val="004118D4"/>
    <w:rsid w:val="0041192D"/>
    <w:rsid w:val="0041275D"/>
    <w:rsid w:val="00413EE1"/>
    <w:rsid w:val="00414EE8"/>
    <w:rsid w:val="0041616A"/>
    <w:rsid w:val="00416A1F"/>
    <w:rsid w:val="0042117D"/>
    <w:rsid w:val="0042128E"/>
    <w:rsid w:val="004221FD"/>
    <w:rsid w:val="004234D7"/>
    <w:rsid w:val="0042465A"/>
    <w:rsid w:val="00424FD3"/>
    <w:rsid w:val="00426849"/>
    <w:rsid w:val="00427D41"/>
    <w:rsid w:val="00430ADC"/>
    <w:rsid w:val="00432B60"/>
    <w:rsid w:val="004333E6"/>
    <w:rsid w:val="004354E0"/>
    <w:rsid w:val="00440698"/>
    <w:rsid w:val="004417CB"/>
    <w:rsid w:val="004437E1"/>
    <w:rsid w:val="00444ACD"/>
    <w:rsid w:val="00445931"/>
    <w:rsid w:val="00447E5A"/>
    <w:rsid w:val="00450600"/>
    <w:rsid w:val="00451160"/>
    <w:rsid w:val="004521A6"/>
    <w:rsid w:val="004540E2"/>
    <w:rsid w:val="00454454"/>
    <w:rsid w:val="00456006"/>
    <w:rsid w:val="00460415"/>
    <w:rsid w:val="00460DF7"/>
    <w:rsid w:val="004637DC"/>
    <w:rsid w:val="00465B15"/>
    <w:rsid w:val="004663A7"/>
    <w:rsid w:val="004667FA"/>
    <w:rsid w:val="004669B5"/>
    <w:rsid w:val="00467556"/>
    <w:rsid w:val="00467924"/>
    <w:rsid w:val="00470A99"/>
    <w:rsid w:val="004712A5"/>
    <w:rsid w:val="0047266F"/>
    <w:rsid w:val="00473183"/>
    <w:rsid w:val="00473C23"/>
    <w:rsid w:val="00473FC3"/>
    <w:rsid w:val="004745E2"/>
    <w:rsid w:val="004756EB"/>
    <w:rsid w:val="00476169"/>
    <w:rsid w:val="00476D6B"/>
    <w:rsid w:val="00476F20"/>
    <w:rsid w:val="0048018F"/>
    <w:rsid w:val="00484ACC"/>
    <w:rsid w:val="00484FA8"/>
    <w:rsid w:val="0048546E"/>
    <w:rsid w:val="004861E6"/>
    <w:rsid w:val="0049013A"/>
    <w:rsid w:val="00492C16"/>
    <w:rsid w:val="00494D1C"/>
    <w:rsid w:val="00496199"/>
    <w:rsid w:val="00496222"/>
    <w:rsid w:val="00496B2F"/>
    <w:rsid w:val="00496D27"/>
    <w:rsid w:val="004A0678"/>
    <w:rsid w:val="004A1467"/>
    <w:rsid w:val="004A48A3"/>
    <w:rsid w:val="004A5003"/>
    <w:rsid w:val="004A6ECE"/>
    <w:rsid w:val="004A74BE"/>
    <w:rsid w:val="004B0D92"/>
    <w:rsid w:val="004B0EC0"/>
    <w:rsid w:val="004B142E"/>
    <w:rsid w:val="004B1BA5"/>
    <w:rsid w:val="004B2BDD"/>
    <w:rsid w:val="004B32B2"/>
    <w:rsid w:val="004B3F3E"/>
    <w:rsid w:val="004B5A51"/>
    <w:rsid w:val="004B64EB"/>
    <w:rsid w:val="004B6572"/>
    <w:rsid w:val="004B6573"/>
    <w:rsid w:val="004B66F1"/>
    <w:rsid w:val="004B6D4B"/>
    <w:rsid w:val="004B72ED"/>
    <w:rsid w:val="004C2049"/>
    <w:rsid w:val="004C2A03"/>
    <w:rsid w:val="004C2D14"/>
    <w:rsid w:val="004C3B7B"/>
    <w:rsid w:val="004C3EA0"/>
    <w:rsid w:val="004C50D7"/>
    <w:rsid w:val="004C58FC"/>
    <w:rsid w:val="004C5E2F"/>
    <w:rsid w:val="004C7DF5"/>
    <w:rsid w:val="004D327F"/>
    <w:rsid w:val="004D3E83"/>
    <w:rsid w:val="004D46F2"/>
    <w:rsid w:val="004D580A"/>
    <w:rsid w:val="004D5CFB"/>
    <w:rsid w:val="004D74CD"/>
    <w:rsid w:val="004E0F3F"/>
    <w:rsid w:val="004E26D2"/>
    <w:rsid w:val="004E324C"/>
    <w:rsid w:val="004E6862"/>
    <w:rsid w:val="004E6F8E"/>
    <w:rsid w:val="004F105E"/>
    <w:rsid w:val="004F1802"/>
    <w:rsid w:val="004F2FBD"/>
    <w:rsid w:val="004F320E"/>
    <w:rsid w:val="004F32CC"/>
    <w:rsid w:val="004F3D69"/>
    <w:rsid w:val="004F7169"/>
    <w:rsid w:val="004F7EC1"/>
    <w:rsid w:val="00500D66"/>
    <w:rsid w:val="00502AC5"/>
    <w:rsid w:val="005036A6"/>
    <w:rsid w:val="00505787"/>
    <w:rsid w:val="0050766A"/>
    <w:rsid w:val="00511E3E"/>
    <w:rsid w:val="00514C8E"/>
    <w:rsid w:val="00516092"/>
    <w:rsid w:val="00517F35"/>
    <w:rsid w:val="00520EFE"/>
    <w:rsid w:val="00523209"/>
    <w:rsid w:val="00523A57"/>
    <w:rsid w:val="00523ED3"/>
    <w:rsid w:val="0052405B"/>
    <w:rsid w:val="005248A8"/>
    <w:rsid w:val="005251DE"/>
    <w:rsid w:val="005255C7"/>
    <w:rsid w:val="005262D8"/>
    <w:rsid w:val="0052640D"/>
    <w:rsid w:val="005273C0"/>
    <w:rsid w:val="00530454"/>
    <w:rsid w:val="00530E60"/>
    <w:rsid w:val="005319F1"/>
    <w:rsid w:val="00531DBF"/>
    <w:rsid w:val="005337FC"/>
    <w:rsid w:val="00535BE6"/>
    <w:rsid w:val="005447C2"/>
    <w:rsid w:val="00545759"/>
    <w:rsid w:val="00545BE0"/>
    <w:rsid w:val="00546178"/>
    <w:rsid w:val="0054662B"/>
    <w:rsid w:val="005506EE"/>
    <w:rsid w:val="00551A34"/>
    <w:rsid w:val="005528B5"/>
    <w:rsid w:val="00553B1C"/>
    <w:rsid w:val="00553E2E"/>
    <w:rsid w:val="005540AE"/>
    <w:rsid w:val="00554C6A"/>
    <w:rsid w:val="00555A91"/>
    <w:rsid w:val="0055672B"/>
    <w:rsid w:val="00557C7D"/>
    <w:rsid w:val="00562E85"/>
    <w:rsid w:val="0056332F"/>
    <w:rsid w:val="005640FD"/>
    <w:rsid w:val="0056477D"/>
    <w:rsid w:val="00566AE5"/>
    <w:rsid w:val="0056759D"/>
    <w:rsid w:val="00573E34"/>
    <w:rsid w:val="005767A2"/>
    <w:rsid w:val="005777C2"/>
    <w:rsid w:val="00581502"/>
    <w:rsid w:val="00581552"/>
    <w:rsid w:val="00581C39"/>
    <w:rsid w:val="005834A4"/>
    <w:rsid w:val="00584F6B"/>
    <w:rsid w:val="00586835"/>
    <w:rsid w:val="005903B6"/>
    <w:rsid w:val="00590B9C"/>
    <w:rsid w:val="0059258F"/>
    <w:rsid w:val="00592B20"/>
    <w:rsid w:val="00592F31"/>
    <w:rsid w:val="0059420B"/>
    <w:rsid w:val="00594DB4"/>
    <w:rsid w:val="00595F0E"/>
    <w:rsid w:val="005A0247"/>
    <w:rsid w:val="005A126E"/>
    <w:rsid w:val="005A452F"/>
    <w:rsid w:val="005A703F"/>
    <w:rsid w:val="005A707B"/>
    <w:rsid w:val="005B0855"/>
    <w:rsid w:val="005B140D"/>
    <w:rsid w:val="005B26FE"/>
    <w:rsid w:val="005B443E"/>
    <w:rsid w:val="005B5E6F"/>
    <w:rsid w:val="005B788B"/>
    <w:rsid w:val="005B7A70"/>
    <w:rsid w:val="005C1A90"/>
    <w:rsid w:val="005C1FEA"/>
    <w:rsid w:val="005C282D"/>
    <w:rsid w:val="005C3495"/>
    <w:rsid w:val="005C3785"/>
    <w:rsid w:val="005C432C"/>
    <w:rsid w:val="005D0F45"/>
    <w:rsid w:val="005D45B6"/>
    <w:rsid w:val="005D7034"/>
    <w:rsid w:val="005E0DCF"/>
    <w:rsid w:val="005E13EA"/>
    <w:rsid w:val="005E15E0"/>
    <w:rsid w:val="005E37A7"/>
    <w:rsid w:val="005E3889"/>
    <w:rsid w:val="005E3DFC"/>
    <w:rsid w:val="005E5C17"/>
    <w:rsid w:val="005E60AF"/>
    <w:rsid w:val="005E6371"/>
    <w:rsid w:val="005E6C55"/>
    <w:rsid w:val="005E7B4E"/>
    <w:rsid w:val="005F1DEA"/>
    <w:rsid w:val="005F225A"/>
    <w:rsid w:val="005F2C62"/>
    <w:rsid w:val="005F4932"/>
    <w:rsid w:val="005F745A"/>
    <w:rsid w:val="00601A63"/>
    <w:rsid w:val="00602416"/>
    <w:rsid w:val="00602FCB"/>
    <w:rsid w:val="00607FC9"/>
    <w:rsid w:val="00610955"/>
    <w:rsid w:val="00611AD0"/>
    <w:rsid w:val="006131AB"/>
    <w:rsid w:val="0061490C"/>
    <w:rsid w:val="00614F04"/>
    <w:rsid w:val="00616861"/>
    <w:rsid w:val="006177CE"/>
    <w:rsid w:val="00620F70"/>
    <w:rsid w:val="00622B29"/>
    <w:rsid w:val="00622FE1"/>
    <w:rsid w:val="00623905"/>
    <w:rsid w:val="0062521C"/>
    <w:rsid w:val="00626750"/>
    <w:rsid w:val="00630A2B"/>
    <w:rsid w:val="00630BA2"/>
    <w:rsid w:val="00631E1C"/>
    <w:rsid w:val="006325C3"/>
    <w:rsid w:val="0063283F"/>
    <w:rsid w:val="00632DC7"/>
    <w:rsid w:val="00633626"/>
    <w:rsid w:val="00633896"/>
    <w:rsid w:val="00634594"/>
    <w:rsid w:val="006357FB"/>
    <w:rsid w:val="00635D52"/>
    <w:rsid w:val="00636B52"/>
    <w:rsid w:val="00636BBE"/>
    <w:rsid w:val="00637239"/>
    <w:rsid w:val="006379BF"/>
    <w:rsid w:val="00640015"/>
    <w:rsid w:val="00640371"/>
    <w:rsid w:val="006406FC"/>
    <w:rsid w:val="00642517"/>
    <w:rsid w:val="00643913"/>
    <w:rsid w:val="00643FBD"/>
    <w:rsid w:val="0064407B"/>
    <w:rsid w:val="00646122"/>
    <w:rsid w:val="00646AE0"/>
    <w:rsid w:val="006476D4"/>
    <w:rsid w:val="006513DD"/>
    <w:rsid w:val="00653E16"/>
    <w:rsid w:val="0065483E"/>
    <w:rsid w:val="00655493"/>
    <w:rsid w:val="0065584F"/>
    <w:rsid w:val="006562D9"/>
    <w:rsid w:val="00657220"/>
    <w:rsid w:val="00657944"/>
    <w:rsid w:val="0066104B"/>
    <w:rsid w:val="00661419"/>
    <w:rsid w:val="00664CBC"/>
    <w:rsid w:val="006655EE"/>
    <w:rsid w:val="00665E1A"/>
    <w:rsid w:val="00666F0C"/>
    <w:rsid w:val="00667C10"/>
    <w:rsid w:val="00667EF4"/>
    <w:rsid w:val="00667FA1"/>
    <w:rsid w:val="006720B3"/>
    <w:rsid w:val="00672B85"/>
    <w:rsid w:val="00672B87"/>
    <w:rsid w:val="00673B3D"/>
    <w:rsid w:val="00673B97"/>
    <w:rsid w:val="00674E59"/>
    <w:rsid w:val="006759A8"/>
    <w:rsid w:val="00675A43"/>
    <w:rsid w:val="00675B28"/>
    <w:rsid w:val="00676FCA"/>
    <w:rsid w:val="00677177"/>
    <w:rsid w:val="0068056B"/>
    <w:rsid w:val="00680E7E"/>
    <w:rsid w:val="0068612E"/>
    <w:rsid w:val="00687858"/>
    <w:rsid w:val="00687C92"/>
    <w:rsid w:val="00687E23"/>
    <w:rsid w:val="006903B7"/>
    <w:rsid w:val="00691F02"/>
    <w:rsid w:val="00692CF9"/>
    <w:rsid w:val="00693AB6"/>
    <w:rsid w:val="0069534E"/>
    <w:rsid w:val="00695AD3"/>
    <w:rsid w:val="00695ECD"/>
    <w:rsid w:val="00696365"/>
    <w:rsid w:val="0069669C"/>
    <w:rsid w:val="0069728B"/>
    <w:rsid w:val="006974B6"/>
    <w:rsid w:val="006A1200"/>
    <w:rsid w:val="006A1AD4"/>
    <w:rsid w:val="006A2C5A"/>
    <w:rsid w:val="006A49A3"/>
    <w:rsid w:val="006A4F4E"/>
    <w:rsid w:val="006A732E"/>
    <w:rsid w:val="006B0EAE"/>
    <w:rsid w:val="006B14DB"/>
    <w:rsid w:val="006B21C4"/>
    <w:rsid w:val="006B26CE"/>
    <w:rsid w:val="006B5D75"/>
    <w:rsid w:val="006C0DDF"/>
    <w:rsid w:val="006C162F"/>
    <w:rsid w:val="006C22F1"/>
    <w:rsid w:val="006C306D"/>
    <w:rsid w:val="006C458F"/>
    <w:rsid w:val="006C4A1A"/>
    <w:rsid w:val="006C4DA7"/>
    <w:rsid w:val="006C6CD0"/>
    <w:rsid w:val="006C705C"/>
    <w:rsid w:val="006C7CD7"/>
    <w:rsid w:val="006C7DAD"/>
    <w:rsid w:val="006D00B2"/>
    <w:rsid w:val="006D01A0"/>
    <w:rsid w:val="006D0393"/>
    <w:rsid w:val="006D1A83"/>
    <w:rsid w:val="006D2908"/>
    <w:rsid w:val="006D2E5C"/>
    <w:rsid w:val="006D4E4F"/>
    <w:rsid w:val="006D530B"/>
    <w:rsid w:val="006D5D1E"/>
    <w:rsid w:val="006D6FDA"/>
    <w:rsid w:val="006E02BE"/>
    <w:rsid w:val="006E1552"/>
    <w:rsid w:val="006E1CFE"/>
    <w:rsid w:val="006E31A2"/>
    <w:rsid w:val="006E43C0"/>
    <w:rsid w:val="006E5EB1"/>
    <w:rsid w:val="006E612F"/>
    <w:rsid w:val="006E6D10"/>
    <w:rsid w:val="006F0273"/>
    <w:rsid w:val="006F10C4"/>
    <w:rsid w:val="006F3DA0"/>
    <w:rsid w:val="006F3FC7"/>
    <w:rsid w:val="006F400A"/>
    <w:rsid w:val="006F40E9"/>
    <w:rsid w:val="006F41D5"/>
    <w:rsid w:val="006F5603"/>
    <w:rsid w:val="006F77DF"/>
    <w:rsid w:val="00701400"/>
    <w:rsid w:val="0070298C"/>
    <w:rsid w:val="00702C39"/>
    <w:rsid w:val="00702EF0"/>
    <w:rsid w:val="007037CF"/>
    <w:rsid w:val="00703BB8"/>
    <w:rsid w:val="00704B37"/>
    <w:rsid w:val="00704E10"/>
    <w:rsid w:val="007058CE"/>
    <w:rsid w:val="007062DE"/>
    <w:rsid w:val="00707F8D"/>
    <w:rsid w:val="0071074A"/>
    <w:rsid w:val="00710B67"/>
    <w:rsid w:val="00711176"/>
    <w:rsid w:val="007124E9"/>
    <w:rsid w:val="00712A8B"/>
    <w:rsid w:val="0071314E"/>
    <w:rsid w:val="007133E6"/>
    <w:rsid w:val="00714B40"/>
    <w:rsid w:val="0071527D"/>
    <w:rsid w:val="00716583"/>
    <w:rsid w:val="007167C0"/>
    <w:rsid w:val="0071691C"/>
    <w:rsid w:val="00717B9E"/>
    <w:rsid w:val="007203A1"/>
    <w:rsid w:val="007203C3"/>
    <w:rsid w:val="00720481"/>
    <w:rsid w:val="00721642"/>
    <w:rsid w:val="00721BC7"/>
    <w:rsid w:val="0072205C"/>
    <w:rsid w:val="0072510B"/>
    <w:rsid w:val="00727C18"/>
    <w:rsid w:val="00727E2F"/>
    <w:rsid w:val="007326A3"/>
    <w:rsid w:val="00733193"/>
    <w:rsid w:val="00734167"/>
    <w:rsid w:val="00737CBA"/>
    <w:rsid w:val="00740456"/>
    <w:rsid w:val="00743723"/>
    <w:rsid w:val="0074732F"/>
    <w:rsid w:val="0075102C"/>
    <w:rsid w:val="00751747"/>
    <w:rsid w:val="00752FF8"/>
    <w:rsid w:val="00754C17"/>
    <w:rsid w:val="0075690F"/>
    <w:rsid w:val="00756953"/>
    <w:rsid w:val="0075732A"/>
    <w:rsid w:val="00760262"/>
    <w:rsid w:val="0076090B"/>
    <w:rsid w:val="00760A64"/>
    <w:rsid w:val="00760DEF"/>
    <w:rsid w:val="0076292D"/>
    <w:rsid w:val="00762C1A"/>
    <w:rsid w:val="0076310C"/>
    <w:rsid w:val="00765757"/>
    <w:rsid w:val="00766009"/>
    <w:rsid w:val="0076744F"/>
    <w:rsid w:val="00767BCE"/>
    <w:rsid w:val="00767CA9"/>
    <w:rsid w:val="00767EFC"/>
    <w:rsid w:val="007707DE"/>
    <w:rsid w:val="00770B5D"/>
    <w:rsid w:val="0077277D"/>
    <w:rsid w:val="00774CFB"/>
    <w:rsid w:val="007752F1"/>
    <w:rsid w:val="007757DA"/>
    <w:rsid w:val="00775A9B"/>
    <w:rsid w:val="00776768"/>
    <w:rsid w:val="00777293"/>
    <w:rsid w:val="0077793F"/>
    <w:rsid w:val="007805F7"/>
    <w:rsid w:val="00780F01"/>
    <w:rsid w:val="00781861"/>
    <w:rsid w:val="007819B1"/>
    <w:rsid w:val="00782D61"/>
    <w:rsid w:val="00784815"/>
    <w:rsid w:val="00784E40"/>
    <w:rsid w:val="00787D94"/>
    <w:rsid w:val="00787D99"/>
    <w:rsid w:val="00790DF8"/>
    <w:rsid w:val="00791024"/>
    <w:rsid w:val="00791DB6"/>
    <w:rsid w:val="007921C6"/>
    <w:rsid w:val="007944BB"/>
    <w:rsid w:val="00794818"/>
    <w:rsid w:val="00794B5A"/>
    <w:rsid w:val="00794BB1"/>
    <w:rsid w:val="00795242"/>
    <w:rsid w:val="007A2573"/>
    <w:rsid w:val="007A2F27"/>
    <w:rsid w:val="007A3B9C"/>
    <w:rsid w:val="007A5D16"/>
    <w:rsid w:val="007B047A"/>
    <w:rsid w:val="007B106C"/>
    <w:rsid w:val="007B10DA"/>
    <w:rsid w:val="007B11FD"/>
    <w:rsid w:val="007B1A4E"/>
    <w:rsid w:val="007B3A89"/>
    <w:rsid w:val="007B3D05"/>
    <w:rsid w:val="007B5503"/>
    <w:rsid w:val="007B6F69"/>
    <w:rsid w:val="007C062B"/>
    <w:rsid w:val="007C10B6"/>
    <w:rsid w:val="007C2C64"/>
    <w:rsid w:val="007C314D"/>
    <w:rsid w:val="007C5A89"/>
    <w:rsid w:val="007C6979"/>
    <w:rsid w:val="007C6BB3"/>
    <w:rsid w:val="007C7E1E"/>
    <w:rsid w:val="007D0023"/>
    <w:rsid w:val="007D00F8"/>
    <w:rsid w:val="007D14B4"/>
    <w:rsid w:val="007D29C7"/>
    <w:rsid w:val="007D3AD7"/>
    <w:rsid w:val="007D3DB4"/>
    <w:rsid w:val="007E12CC"/>
    <w:rsid w:val="007E1E65"/>
    <w:rsid w:val="007E24F6"/>
    <w:rsid w:val="007E2B09"/>
    <w:rsid w:val="007E43EC"/>
    <w:rsid w:val="007E4F6D"/>
    <w:rsid w:val="007E7186"/>
    <w:rsid w:val="007E77AE"/>
    <w:rsid w:val="007F0153"/>
    <w:rsid w:val="007F2959"/>
    <w:rsid w:val="007F56B2"/>
    <w:rsid w:val="0080010B"/>
    <w:rsid w:val="00800F64"/>
    <w:rsid w:val="00801FB7"/>
    <w:rsid w:val="00802578"/>
    <w:rsid w:val="00802F0B"/>
    <w:rsid w:val="00804922"/>
    <w:rsid w:val="00805B55"/>
    <w:rsid w:val="00806D8D"/>
    <w:rsid w:val="008100F5"/>
    <w:rsid w:val="00810841"/>
    <w:rsid w:val="00810A67"/>
    <w:rsid w:val="00812499"/>
    <w:rsid w:val="0081315B"/>
    <w:rsid w:val="00813287"/>
    <w:rsid w:val="00815C9D"/>
    <w:rsid w:val="00815DE5"/>
    <w:rsid w:val="00822B56"/>
    <w:rsid w:val="00823A65"/>
    <w:rsid w:val="00823CDE"/>
    <w:rsid w:val="008261BA"/>
    <w:rsid w:val="00827085"/>
    <w:rsid w:val="008270C9"/>
    <w:rsid w:val="0082726E"/>
    <w:rsid w:val="00831196"/>
    <w:rsid w:val="008316BB"/>
    <w:rsid w:val="00831EA0"/>
    <w:rsid w:val="00833CF7"/>
    <w:rsid w:val="0083405C"/>
    <w:rsid w:val="00834655"/>
    <w:rsid w:val="00835CCF"/>
    <w:rsid w:val="00840499"/>
    <w:rsid w:val="00840B93"/>
    <w:rsid w:val="008421CA"/>
    <w:rsid w:val="00843160"/>
    <w:rsid w:val="008438C4"/>
    <w:rsid w:val="008446AD"/>
    <w:rsid w:val="008449E9"/>
    <w:rsid w:val="00845601"/>
    <w:rsid w:val="008500D6"/>
    <w:rsid w:val="00850DAC"/>
    <w:rsid w:val="008524B9"/>
    <w:rsid w:val="00852DE9"/>
    <w:rsid w:val="00855B0B"/>
    <w:rsid w:val="00855C5C"/>
    <w:rsid w:val="00860C2D"/>
    <w:rsid w:val="00860E98"/>
    <w:rsid w:val="00861F55"/>
    <w:rsid w:val="0086233C"/>
    <w:rsid w:val="008647A4"/>
    <w:rsid w:val="00864D19"/>
    <w:rsid w:val="00865C7A"/>
    <w:rsid w:val="00865CFA"/>
    <w:rsid w:val="008715B3"/>
    <w:rsid w:val="008741FD"/>
    <w:rsid w:val="008757AD"/>
    <w:rsid w:val="00875A8B"/>
    <w:rsid w:val="00876C2F"/>
    <w:rsid w:val="0087798B"/>
    <w:rsid w:val="00881FD8"/>
    <w:rsid w:val="00883428"/>
    <w:rsid w:val="008839BF"/>
    <w:rsid w:val="00883CE7"/>
    <w:rsid w:val="00890265"/>
    <w:rsid w:val="00893691"/>
    <w:rsid w:val="008936A0"/>
    <w:rsid w:val="008938F7"/>
    <w:rsid w:val="00893D80"/>
    <w:rsid w:val="008977BE"/>
    <w:rsid w:val="008A187F"/>
    <w:rsid w:val="008A1B50"/>
    <w:rsid w:val="008A21CD"/>
    <w:rsid w:val="008A2C53"/>
    <w:rsid w:val="008A3470"/>
    <w:rsid w:val="008A3B46"/>
    <w:rsid w:val="008A3C96"/>
    <w:rsid w:val="008A4111"/>
    <w:rsid w:val="008A5C20"/>
    <w:rsid w:val="008A6259"/>
    <w:rsid w:val="008A63EB"/>
    <w:rsid w:val="008A78DB"/>
    <w:rsid w:val="008A795A"/>
    <w:rsid w:val="008B0BBA"/>
    <w:rsid w:val="008B15B4"/>
    <w:rsid w:val="008B1627"/>
    <w:rsid w:val="008B23EE"/>
    <w:rsid w:val="008B2683"/>
    <w:rsid w:val="008B2BEB"/>
    <w:rsid w:val="008B37D6"/>
    <w:rsid w:val="008B3E08"/>
    <w:rsid w:val="008B4019"/>
    <w:rsid w:val="008B505F"/>
    <w:rsid w:val="008B65C9"/>
    <w:rsid w:val="008C00AD"/>
    <w:rsid w:val="008C2A31"/>
    <w:rsid w:val="008C2D4A"/>
    <w:rsid w:val="008C4C1F"/>
    <w:rsid w:val="008C59C4"/>
    <w:rsid w:val="008C5C74"/>
    <w:rsid w:val="008C6674"/>
    <w:rsid w:val="008C6A05"/>
    <w:rsid w:val="008C74D4"/>
    <w:rsid w:val="008C7DBB"/>
    <w:rsid w:val="008D02EA"/>
    <w:rsid w:val="008D06E4"/>
    <w:rsid w:val="008D0A70"/>
    <w:rsid w:val="008D208A"/>
    <w:rsid w:val="008D2916"/>
    <w:rsid w:val="008D3900"/>
    <w:rsid w:val="008D3B01"/>
    <w:rsid w:val="008D5155"/>
    <w:rsid w:val="008D58D0"/>
    <w:rsid w:val="008D6E1D"/>
    <w:rsid w:val="008D6EDB"/>
    <w:rsid w:val="008D7411"/>
    <w:rsid w:val="008E36FE"/>
    <w:rsid w:val="008F39B4"/>
    <w:rsid w:val="008F4162"/>
    <w:rsid w:val="008F4C6D"/>
    <w:rsid w:val="008F589D"/>
    <w:rsid w:val="008F6730"/>
    <w:rsid w:val="00902225"/>
    <w:rsid w:val="009028B1"/>
    <w:rsid w:val="0090334A"/>
    <w:rsid w:val="00903E02"/>
    <w:rsid w:val="009062E5"/>
    <w:rsid w:val="009110D5"/>
    <w:rsid w:val="00911693"/>
    <w:rsid w:val="00911FE8"/>
    <w:rsid w:val="009128D9"/>
    <w:rsid w:val="00913175"/>
    <w:rsid w:val="009138D8"/>
    <w:rsid w:val="00916A6A"/>
    <w:rsid w:val="00916D4D"/>
    <w:rsid w:val="00916EDB"/>
    <w:rsid w:val="00917BB4"/>
    <w:rsid w:val="00917D72"/>
    <w:rsid w:val="00920861"/>
    <w:rsid w:val="0092139E"/>
    <w:rsid w:val="00922B13"/>
    <w:rsid w:val="009242EF"/>
    <w:rsid w:val="00924AB9"/>
    <w:rsid w:val="0092615F"/>
    <w:rsid w:val="00926DF6"/>
    <w:rsid w:val="00930C72"/>
    <w:rsid w:val="00932291"/>
    <w:rsid w:val="00933B1B"/>
    <w:rsid w:val="00933BFA"/>
    <w:rsid w:val="0093408E"/>
    <w:rsid w:val="0094014D"/>
    <w:rsid w:val="00940467"/>
    <w:rsid w:val="00940BBC"/>
    <w:rsid w:val="009411F6"/>
    <w:rsid w:val="009417A3"/>
    <w:rsid w:val="00941FE0"/>
    <w:rsid w:val="00942973"/>
    <w:rsid w:val="009431AC"/>
    <w:rsid w:val="00944572"/>
    <w:rsid w:val="00946053"/>
    <w:rsid w:val="00947507"/>
    <w:rsid w:val="00947B5B"/>
    <w:rsid w:val="0095142B"/>
    <w:rsid w:val="00951DE6"/>
    <w:rsid w:val="0095265D"/>
    <w:rsid w:val="00952DDF"/>
    <w:rsid w:val="00952EC4"/>
    <w:rsid w:val="00955A73"/>
    <w:rsid w:val="0096045D"/>
    <w:rsid w:val="0096329D"/>
    <w:rsid w:val="00966A3A"/>
    <w:rsid w:val="009721DF"/>
    <w:rsid w:val="00972201"/>
    <w:rsid w:val="00972423"/>
    <w:rsid w:val="0097434A"/>
    <w:rsid w:val="00974D9A"/>
    <w:rsid w:val="00975C30"/>
    <w:rsid w:val="009812D4"/>
    <w:rsid w:val="00982144"/>
    <w:rsid w:val="00982653"/>
    <w:rsid w:val="00984327"/>
    <w:rsid w:val="00985263"/>
    <w:rsid w:val="009873F4"/>
    <w:rsid w:val="00991997"/>
    <w:rsid w:val="00991B0D"/>
    <w:rsid w:val="00991E05"/>
    <w:rsid w:val="00991F01"/>
    <w:rsid w:val="009920D8"/>
    <w:rsid w:val="00994DEA"/>
    <w:rsid w:val="00994EA9"/>
    <w:rsid w:val="009959B2"/>
    <w:rsid w:val="00995AE4"/>
    <w:rsid w:val="009976A1"/>
    <w:rsid w:val="009A11D1"/>
    <w:rsid w:val="009A1464"/>
    <w:rsid w:val="009A2510"/>
    <w:rsid w:val="009A27E6"/>
    <w:rsid w:val="009A3659"/>
    <w:rsid w:val="009A371F"/>
    <w:rsid w:val="009A3DF1"/>
    <w:rsid w:val="009A47DE"/>
    <w:rsid w:val="009A4869"/>
    <w:rsid w:val="009A6485"/>
    <w:rsid w:val="009A7A77"/>
    <w:rsid w:val="009B0B1E"/>
    <w:rsid w:val="009B0DEB"/>
    <w:rsid w:val="009B1011"/>
    <w:rsid w:val="009B21D8"/>
    <w:rsid w:val="009B38BE"/>
    <w:rsid w:val="009B3DC7"/>
    <w:rsid w:val="009B41E2"/>
    <w:rsid w:val="009B4556"/>
    <w:rsid w:val="009B606F"/>
    <w:rsid w:val="009B682F"/>
    <w:rsid w:val="009C0B1B"/>
    <w:rsid w:val="009C3D0F"/>
    <w:rsid w:val="009C5D72"/>
    <w:rsid w:val="009C650B"/>
    <w:rsid w:val="009D02A5"/>
    <w:rsid w:val="009D6232"/>
    <w:rsid w:val="009D64C8"/>
    <w:rsid w:val="009E0320"/>
    <w:rsid w:val="009E0B2D"/>
    <w:rsid w:val="009E19A6"/>
    <w:rsid w:val="009E1B19"/>
    <w:rsid w:val="009E1D6D"/>
    <w:rsid w:val="009E2E38"/>
    <w:rsid w:val="009E2E89"/>
    <w:rsid w:val="009E33E1"/>
    <w:rsid w:val="009E55FC"/>
    <w:rsid w:val="009E5739"/>
    <w:rsid w:val="009E67BE"/>
    <w:rsid w:val="009E79B6"/>
    <w:rsid w:val="009E79F6"/>
    <w:rsid w:val="009E7F55"/>
    <w:rsid w:val="009E7FA2"/>
    <w:rsid w:val="009F07A8"/>
    <w:rsid w:val="009F1AFA"/>
    <w:rsid w:val="009F1ED6"/>
    <w:rsid w:val="009F354E"/>
    <w:rsid w:val="009F35E2"/>
    <w:rsid w:val="009F42BF"/>
    <w:rsid w:val="009F438B"/>
    <w:rsid w:val="009F65F9"/>
    <w:rsid w:val="009F68BA"/>
    <w:rsid w:val="00A01C18"/>
    <w:rsid w:val="00A03C23"/>
    <w:rsid w:val="00A06277"/>
    <w:rsid w:val="00A06325"/>
    <w:rsid w:val="00A079DC"/>
    <w:rsid w:val="00A1037A"/>
    <w:rsid w:val="00A10BAB"/>
    <w:rsid w:val="00A111C2"/>
    <w:rsid w:val="00A1322F"/>
    <w:rsid w:val="00A13441"/>
    <w:rsid w:val="00A137DD"/>
    <w:rsid w:val="00A16F17"/>
    <w:rsid w:val="00A17987"/>
    <w:rsid w:val="00A17C39"/>
    <w:rsid w:val="00A20DB5"/>
    <w:rsid w:val="00A21440"/>
    <w:rsid w:val="00A238AA"/>
    <w:rsid w:val="00A23E53"/>
    <w:rsid w:val="00A24936"/>
    <w:rsid w:val="00A24BAC"/>
    <w:rsid w:val="00A30E23"/>
    <w:rsid w:val="00A30F05"/>
    <w:rsid w:val="00A317FA"/>
    <w:rsid w:val="00A31D68"/>
    <w:rsid w:val="00A3222B"/>
    <w:rsid w:val="00A338E7"/>
    <w:rsid w:val="00A35CAA"/>
    <w:rsid w:val="00A36611"/>
    <w:rsid w:val="00A36E7F"/>
    <w:rsid w:val="00A40436"/>
    <w:rsid w:val="00A4113C"/>
    <w:rsid w:val="00A41639"/>
    <w:rsid w:val="00A41E65"/>
    <w:rsid w:val="00A426F9"/>
    <w:rsid w:val="00A42D83"/>
    <w:rsid w:val="00A43517"/>
    <w:rsid w:val="00A43E0A"/>
    <w:rsid w:val="00A442BB"/>
    <w:rsid w:val="00A46247"/>
    <w:rsid w:val="00A470A5"/>
    <w:rsid w:val="00A47F07"/>
    <w:rsid w:val="00A522D1"/>
    <w:rsid w:val="00A522D3"/>
    <w:rsid w:val="00A52E68"/>
    <w:rsid w:val="00A530C7"/>
    <w:rsid w:val="00A547D7"/>
    <w:rsid w:val="00A55F5B"/>
    <w:rsid w:val="00A5700E"/>
    <w:rsid w:val="00A57EAC"/>
    <w:rsid w:val="00A60185"/>
    <w:rsid w:val="00A611EE"/>
    <w:rsid w:val="00A622EC"/>
    <w:rsid w:val="00A62D03"/>
    <w:rsid w:val="00A63D13"/>
    <w:rsid w:val="00A653A5"/>
    <w:rsid w:val="00A661EA"/>
    <w:rsid w:val="00A66263"/>
    <w:rsid w:val="00A6629C"/>
    <w:rsid w:val="00A6775C"/>
    <w:rsid w:val="00A70A6C"/>
    <w:rsid w:val="00A7119B"/>
    <w:rsid w:val="00A71223"/>
    <w:rsid w:val="00A712FB"/>
    <w:rsid w:val="00A72B7D"/>
    <w:rsid w:val="00A760D7"/>
    <w:rsid w:val="00A77D74"/>
    <w:rsid w:val="00A8059D"/>
    <w:rsid w:val="00A820E6"/>
    <w:rsid w:val="00A830E5"/>
    <w:rsid w:val="00A8312F"/>
    <w:rsid w:val="00A83DF5"/>
    <w:rsid w:val="00A84AE2"/>
    <w:rsid w:val="00A84BF3"/>
    <w:rsid w:val="00A84CA8"/>
    <w:rsid w:val="00A85AA1"/>
    <w:rsid w:val="00A87135"/>
    <w:rsid w:val="00A87FE1"/>
    <w:rsid w:val="00A90CCC"/>
    <w:rsid w:val="00A91740"/>
    <w:rsid w:val="00A93280"/>
    <w:rsid w:val="00A93C73"/>
    <w:rsid w:val="00A943A9"/>
    <w:rsid w:val="00A94601"/>
    <w:rsid w:val="00A951EA"/>
    <w:rsid w:val="00A953DD"/>
    <w:rsid w:val="00A95E28"/>
    <w:rsid w:val="00A961A6"/>
    <w:rsid w:val="00A973E1"/>
    <w:rsid w:val="00A97F71"/>
    <w:rsid w:val="00AA07FF"/>
    <w:rsid w:val="00AA1BCA"/>
    <w:rsid w:val="00AA1C65"/>
    <w:rsid w:val="00AA2548"/>
    <w:rsid w:val="00AA3B6E"/>
    <w:rsid w:val="00AA58C4"/>
    <w:rsid w:val="00AA5F06"/>
    <w:rsid w:val="00AA6356"/>
    <w:rsid w:val="00AA6EA1"/>
    <w:rsid w:val="00AB0119"/>
    <w:rsid w:val="00AB11C8"/>
    <w:rsid w:val="00AB214A"/>
    <w:rsid w:val="00AB2229"/>
    <w:rsid w:val="00AB2248"/>
    <w:rsid w:val="00AB2619"/>
    <w:rsid w:val="00AB2AD8"/>
    <w:rsid w:val="00AB46FD"/>
    <w:rsid w:val="00AB4C5F"/>
    <w:rsid w:val="00AB5361"/>
    <w:rsid w:val="00AC08A8"/>
    <w:rsid w:val="00AC11EC"/>
    <w:rsid w:val="00AC15D7"/>
    <w:rsid w:val="00AC2784"/>
    <w:rsid w:val="00AC4BAA"/>
    <w:rsid w:val="00AC618C"/>
    <w:rsid w:val="00AD0D58"/>
    <w:rsid w:val="00AD1D7D"/>
    <w:rsid w:val="00AD20F6"/>
    <w:rsid w:val="00AD246D"/>
    <w:rsid w:val="00AD2ED1"/>
    <w:rsid w:val="00AD4596"/>
    <w:rsid w:val="00AD56C8"/>
    <w:rsid w:val="00AD58F2"/>
    <w:rsid w:val="00AD745E"/>
    <w:rsid w:val="00AD7E6B"/>
    <w:rsid w:val="00AE00A6"/>
    <w:rsid w:val="00AE03A0"/>
    <w:rsid w:val="00AE2DA4"/>
    <w:rsid w:val="00AE4847"/>
    <w:rsid w:val="00AE5712"/>
    <w:rsid w:val="00AE74D9"/>
    <w:rsid w:val="00AF38C3"/>
    <w:rsid w:val="00AF5B83"/>
    <w:rsid w:val="00AF5D54"/>
    <w:rsid w:val="00AF5EA3"/>
    <w:rsid w:val="00AF6573"/>
    <w:rsid w:val="00AF65FE"/>
    <w:rsid w:val="00AF7690"/>
    <w:rsid w:val="00B02B06"/>
    <w:rsid w:val="00B03A12"/>
    <w:rsid w:val="00B04300"/>
    <w:rsid w:val="00B0512A"/>
    <w:rsid w:val="00B0529F"/>
    <w:rsid w:val="00B05D52"/>
    <w:rsid w:val="00B10490"/>
    <w:rsid w:val="00B112B4"/>
    <w:rsid w:val="00B1418B"/>
    <w:rsid w:val="00B14263"/>
    <w:rsid w:val="00B147D2"/>
    <w:rsid w:val="00B1519F"/>
    <w:rsid w:val="00B151A0"/>
    <w:rsid w:val="00B1520C"/>
    <w:rsid w:val="00B1560E"/>
    <w:rsid w:val="00B15A5C"/>
    <w:rsid w:val="00B17130"/>
    <w:rsid w:val="00B203CB"/>
    <w:rsid w:val="00B20F84"/>
    <w:rsid w:val="00B21195"/>
    <w:rsid w:val="00B21A2D"/>
    <w:rsid w:val="00B22B3D"/>
    <w:rsid w:val="00B22B57"/>
    <w:rsid w:val="00B22DD6"/>
    <w:rsid w:val="00B23EE5"/>
    <w:rsid w:val="00B24B22"/>
    <w:rsid w:val="00B25310"/>
    <w:rsid w:val="00B2593F"/>
    <w:rsid w:val="00B2754F"/>
    <w:rsid w:val="00B31A9A"/>
    <w:rsid w:val="00B31B0D"/>
    <w:rsid w:val="00B32F8F"/>
    <w:rsid w:val="00B37809"/>
    <w:rsid w:val="00B37B12"/>
    <w:rsid w:val="00B4096D"/>
    <w:rsid w:val="00B419E8"/>
    <w:rsid w:val="00B41E1E"/>
    <w:rsid w:val="00B42BC5"/>
    <w:rsid w:val="00B42C1C"/>
    <w:rsid w:val="00B4469D"/>
    <w:rsid w:val="00B44E8E"/>
    <w:rsid w:val="00B45E78"/>
    <w:rsid w:val="00B4690F"/>
    <w:rsid w:val="00B47C42"/>
    <w:rsid w:val="00B504AA"/>
    <w:rsid w:val="00B510B1"/>
    <w:rsid w:val="00B51CB8"/>
    <w:rsid w:val="00B51D7E"/>
    <w:rsid w:val="00B54DE9"/>
    <w:rsid w:val="00B553EC"/>
    <w:rsid w:val="00B55870"/>
    <w:rsid w:val="00B55F38"/>
    <w:rsid w:val="00B56774"/>
    <w:rsid w:val="00B60059"/>
    <w:rsid w:val="00B609CF"/>
    <w:rsid w:val="00B615E5"/>
    <w:rsid w:val="00B61EC6"/>
    <w:rsid w:val="00B63229"/>
    <w:rsid w:val="00B636FC"/>
    <w:rsid w:val="00B66264"/>
    <w:rsid w:val="00B66282"/>
    <w:rsid w:val="00B66772"/>
    <w:rsid w:val="00B74228"/>
    <w:rsid w:val="00B77732"/>
    <w:rsid w:val="00B80D6D"/>
    <w:rsid w:val="00B82E23"/>
    <w:rsid w:val="00B83509"/>
    <w:rsid w:val="00B9049D"/>
    <w:rsid w:val="00B91184"/>
    <w:rsid w:val="00B9154F"/>
    <w:rsid w:val="00B91D92"/>
    <w:rsid w:val="00B93DD0"/>
    <w:rsid w:val="00B944FC"/>
    <w:rsid w:val="00B9595F"/>
    <w:rsid w:val="00B97732"/>
    <w:rsid w:val="00B97760"/>
    <w:rsid w:val="00BA00C4"/>
    <w:rsid w:val="00BA0849"/>
    <w:rsid w:val="00BA3A18"/>
    <w:rsid w:val="00BA56D7"/>
    <w:rsid w:val="00BA65A8"/>
    <w:rsid w:val="00BA6A97"/>
    <w:rsid w:val="00BA6D19"/>
    <w:rsid w:val="00BA7461"/>
    <w:rsid w:val="00BA7DA9"/>
    <w:rsid w:val="00BC054E"/>
    <w:rsid w:val="00BC17D9"/>
    <w:rsid w:val="00BC3698"/>
    <w:rsid w:val="00BC3C59"/>
    <w:rsid w:val="00BC4215"/>
    <w:rsid w:val="00BC587B"/>
    <w:rsid w:val="00BC7079"/>
    <w:rsid w:val="00BC7CD6"/>
    <w:rsid w:val="00BD0396"/>
    <w:rsid w:val="00BD1A6F"/>
    <w:rsid w:val="00BD3F01"/>
    <w:rsid w:val="00BD4222"/>
    <w:rsid w:val="00BD4854"/>
    <w:rsid w:val="00BD52E6"/>
    <w:rsid w:val="00BD5B71"/>
    <w:rsid w:val="00BD6852"/>
    <w:rsid w:val="00BE1196"/>
    <w:rsid w:val="00BE1724"/>
    <w:rsid w:val="00BE2C23"/>
    <w:rsid w:val="00BE34C1"/>
    <w:rsid w:val="00BE53D4"/>
    <w:rsid w:val="00BE6D3C"/>
    <w:rsid w:val="00BE7852"/>
    <w:rsid w:val="00BE7CEB"/>
    <w:rsid w:val="00BF1C0B"/>
    <w:rsid w:val="00BF20EE"/>
    <w:rsid w:val="00BF21A7"/>
    <w:rsid w:val="00BF28B1"/>
    <w:rsid w:val="00BF6D87"/>
    <w:rsid w:val="00BF7CEE"/>
    <w:rsid w:val="00C00BDB"/>
    <w:rsid w:val="00C0246B"/>
    <w:rsid w:val="00C0337C"/>
    <w:rsid w:val="00C03771"/>
    <w:rsid w:val="00C03880"/>
    <w:rsid w:val="00C03B25"/>
    <w:rsid w:val="00C10423"/>
    <w:rsid w:val="00C12038"/>
    <w:rsid w:val="00C135CF"/>
    <w:rsid w:val="00C13D82"/>
    <w:rsid w:val="00C1605E"/>
    <w:rsid w:val="00C20AA3"/>
    <w:rsid w:val="00C221E0"/>
    <w:rsid w:val="00C22C3A"/>
    <w:rsid w:val="00C234E9"/>
    <w:rsid w:val="00C254EF"/>
    <w:rsid w:val="00C25BF2"/>
    <w:rsid w:val="00C2683F"/>
    <w:rsid w:val="00C27563"/>
    <w:rsid w:val="00C316CA"/>
    <w:rsid w:val="00C3184D"/>
    <w:rsid w:val="00C31DAD"/>
    <w:rsid w:val="00C353BB"/>
    <w:rsid w:val="00C35D7C"/>
    <w:rsid w:val="00C35F35"/>
    <w:rsid w:val="00C37525"/>
    <w:rsid w:val="00C378D2"/>
    <w:rsid w:val="00C42D24"/>
    <w:rsid w:val="00C43084"/>
    <w:rsid w:val="00C45B9D"/>
    <w:rsid w:val="00C4714E"/>
    <w:rsid w:val="00C47395"/>
    <w:rsid w:val="00C4796F"/>
    <w:rsid w:val="00C50941"/>
    <w:rsid w:val="00C52566"/>
    <w:rsid w:val="00C53CC4"/>
    <w:rsid w:val="00C5504F"/>
    <w:rsid w:val="00C553AF"/>
    <w:rsid w:val="00C55991"/>
    <w:rsid w:val="00C56136"/>
    <w:rsid w:val="00C56C71"/>
    <w:rsid w:val="00C602A8"/>
    <w:rsid w:val="00C60A1A"/>
    <w:rsid w:val="00C60A79"/>
    <w:rsid w:val="00C63376"/>
    <w:rsid w:val="00C636F5"/>
    <w:rsid w:val="00C66CB4"/>
    <w:rsid w:val="00C71C76"/>
    <w:rsid w:val="00C724AE"/>
    <w:rsid w:val="00C73C54"/>
    <w:rsid w:val="00C73F20"/>
    <w:rsid w:val="00C74A11"/>
    <w:rsid w:val="00C74F97"/>
    <w:rsid w:val="00C7586B"/>
    <w:rsid w:val="00C76A08"/>
    <w:rsid w:val="00C76CB1"/>
    <w:rsid w:val="00C76D61"/>
    <w:rsid w:val="00C803D7"/>
    <w:rsid w:val="00C80491"/>
    <w:rsid w:val="00C8276E"/>
    <w:rsid w:val="00C8335E"/>
    <w:rsid w:val="00C83671"/>
    <w:rsid w:val="00C83AD1"/>
    <w:rsid w:val="00C842AC"/>
    <w:rsid w:val="00C85B7B"/>
    <w:rsid w:val="00C91241"/>
    <w:rsid w:val="00C91E78"/>
    <w:rsid w:val="00C92AD5"/>
    <w:rsid w:val="00C93152"/>
    <w:rsid w:val="00C93536"/>
    <w:rsid w:val="00C93672"/>
    <w:rsid w:val="00C93FD9"/>
    <w:rsid w:val="00C948A9"/>
    <w:rsid w:val="00C96688"/>
    <w:rsid w:val="00C97AE8"/>
    <w:rsid w:val="00CA0723"/>
    <w:rsid w:val="00CA1920"/>
    <w:rsid w:val="00CA4542"/>
    <w:rsid w:val="00CB0841"/>
    <w:rsid w:val="00CB0A39"/>
    <w:rsid w:val="00CB1690"/>
    <w:rsid w:val="00CB6D76"/>
    <w:rsid w:val="00CC0C93"/>
    <w:rsid w:val="00CC1D2D"/>
    <w:rsid w:val="00CC27E7"/>
    <w:rsid w:val="00CC2AA5"/>
    <w:rsid w:val="00CC2B33"/>
    <w:rsid w:val="00CC4365"/>
    <w:rsid w:val="00CC4AD0"/>
    <w:rsid w:val="00CC4C84"/>
    <w:rsid w:val="00CC62EF"/>
    <w:rsid w:val="00CC6F1C"/>
    <w:rsid w:val="00CD05B8"/>
    <w:rsid w:val="00CD11B0"/>
    <w:rsid w:val="00CD1BE0"/>
    <w:rsid w:val="00CD275A"/>
    <w:rsid w:val="00CD49B6"/>
    <w:rsid w:val="00CD546B"/>
    <w:rsid w:val="00CD5C21"/>
    <w:rsid w:val="00CD5E0E"/>
    <w:rsid w:val="00CD7139"/>
    <w:rsid w:val="00CD77AD"/>
    <w:rsid w:val="00CD7E84"/>
    <w:rsid w:val="00CE1C2C"/>
    <w:rsid w:val="00CE6EA5"/>
    <w:rsid w:val="00CE71C2"/>
    <w:rsid w:val="00CE77C1"/>
    <w:rsid w:val="00CF2242"/>
    <w:rsid w:val="00CF2E7E"/>
    <w:rsid w:val="00CF42D5"/>
    <w:rsid w:val="00CF4EDA"/>
    <w:rsid w:val="00CF562A"/>
    <w:rsid w:val="00CF5929"/>
    <w:rsid w:val="00CF769D"/>
    <w:rsid w:val="00CF79E8"/>
    <w:rsid w:val="00D00281"/>
    <w:rsid w:val="00D00CC0"/>
    <w:rsid w:val="00D0150E"/>
    <w:rsid w:val="00D01E11"/>
    <w:rsid w:val="00D021CB"/>
    <w:rsid w:val="00D02962"/>
    <w:rsid w:val="00D03A87"/>
    <w:rsid w:val="00D03B2F"/>
    <w:rsid w:val="00D03B3C"/>
    <w:rsid w:val="00D05BA9"/>
    <w:rsid w:val="00D06B2C"/>
    <w:rsid w:val="00D06D7E"/>
    <w:rsid w:val="00D10C4C"/>
    <w:rsid w:val="00D10CC2"/>
    <w:rsid w:val="00D10F1A"/>
    <w:rsid w:val="00D116F8"/>
    <w:rsid w:val="00D118C0"/>
    <w:rsid w:val="00D12510"/>
    <w:rsid w:val="00D14BBC"/>
    <w:rsid w:val="00D15280"/>
    <w:rsid w:val="00D15438"/>
    <w:rsid w:val="00D17596"/>
    <w:rsid w:val="00D17F34"/>
    <w:rsid w:val="00D20B8E"/>
    <w:rsid w:val="00D20DF8"/>
    <w:rsid w:val="00D212B2"/>
    <w:rsid w:val="00D21EB1"/>
    <w:rsid w:val="00D22640"/>
    <w:rsid w:val="00D22674"/>
    <w:rsid w:val="00D22752"/>
    <w:rsid w:val="00D22DFB"/>
    <w:rsid w:val="00D230B0"/>
    <w:rsid w:val="00D23544"/>
    <w:rsid w:val="00D25563"/>
    <w:rsid w:val="00D25E59"/>
    <w:rsid w:val="00D267AB"/>
    <w:rsid w:val="00D26D3A"/>
    <w:rsid w:val="00D34C70"/>
    <w:rsid w:val="00D34E53"/>
    <w:rsid w:val="00D37184"/>
    <w:rsid w:val="00D4105A"/>
    <w:rsid w:val="00D419D1"/>
    <w:rsid w:val="00D439F6"/>
    <w:rsid w:val="00D441B2"/>
    <w:rsid w:val="00D45C91"/>
    <w:rsid w:val="00D45EE3"/>
    <w:rsid w:val="00D47704"/>
    <w:rsid w:val="00D47C60"/>
    <w:rsid w:val="00D50618"/>
    <w:rsid w:val="00D509E9"/>
    <w:rsid w:val="00D51053"/>
    <w:rsid w:val="00D53B1C"/>
    <w:rsid w:val="00D54CEE"/>
    <w:rsid w:val="00D55E10"/>
    <w:rsid w:val="00D578EA"/>
    <w:rsid w:val="00D57DAA"/>
    <w:rsid w:val="00D60462"/>
    <w:rsid w:val="00D60CCE"/>
    <w:rsid w:val="00D61714"/>
    <w:rsid w:val="00D618B8"/>
    <w:rsid w:val="00D6201B"/>
    <w:rsid w:val="00D620BE"/>
    <w:rsid w:val="00D622B9"/>
    <w:rsid w:val="00D65002"/>
    <w:rsid w:val="00D652C8"/>
    <w:rsid w:val="00D65659"/>
    <w:rsid w:val="00D65690"/>
    <w:rsid w:val="00D656FF"/>
    <w:rsid w:val="00D67275"/>
    <w:rsid w:val="00D70F49"/>
    <w:rsid w:val="00D7166C"/>
    <w:rsid w:val="00D73201"/>
    <w:rsid w:val="00D73238"/>
    <w:rsid w:val="00D7404E"/>
    <w:rsid w:val="00D7429D"/>
    <w:rsid w:val="00D74541"/>
    <w:rsid w:val="00D74FCA"/>
    <w:rsid w:val="00D75538"/>
    <w:rsid w:val="00D75580"/>
    <w:rsid w:val="00D768BE"/>
    <w:rsid w:val="00D76BF9"/>
    <w:rsid w:val="00D8113C"/>
    <w:rsid w:val="00D818C3"/>
    <w:rsid w:val="00D82448"/>
    <w:rsid w:val="00D83615"/>
    <w:rsid w:val="00D83AAD"/>
    <w:rsid w:val="00D84456"/>
    <w:rsid w:val="00D84735"/>
    <w:rsid w:val="00D90ECC"/>
    <w:rsid w:val="00D90FD8"/>
    <w:rsid w:val="00D91B7B"/>
    <w:rsid w:val="00D92DFC"/>
    <w:rsid w:val="00D933DA"/>
    <w:rsid w:val="00D93CE3"/>
    <w:rsid w:val="00D93CFF"/>
    <w:rsid w:val="00D94707"/>
    <w:rsid w:val="00D97037"/>
    <w:rsid w:val="00DA01BA"/>
    <w:rsid w:val="00DA08D9"/>
    <w:rsid w:val="00DA173F"/>
    <w:rsid w:val="00DA177F"/>
    <w:rsid w:val="00DA1B12"/>
    <w:rsid w:val="00DA2D83"/>
    <w:rsid w:val="00DA3B3A"/>
    <w:rsid w:val="00DA4F90"/>
    <w:rsid w:val="00DA54C9"/>
    <w:rsid w:val="00DA55D7"/>
    <w:rsid w:val="00DA6739"/>
    <w:rsid w:val="00DA6CAE"/>
    <w:rsid w:val="00DB1A9E"/>
    <w:rsid w:val="00DB2118"/>
    <w:rsid w:val="00DB2340"/>
    <w:rsid w:val="00DB31D6"/>
    <w:rsid w:val="00DB3296"/>
    <w:rsid w:val="00DB3B2C"/>
    <w:rsid w:val="00DB4005"/>
    <w:rsid w:val="00DB44AD"/>
    <w:rsid w:val="00DB44E2"/>
    <w:rsid w:val="00DB61F1"/>
    <w:rsid w:val="00DB6247"/>
    <w:rsid w:val="00DB6957"/>
    <w:rsid w:val="00DC250A"/>
    <w:rsid w:val="00DC325B"/>
    <w:rsid w:val="00DC34EB"/>
    <w:rsid w:val="00DC4E2E"/>
    <w:rsid w:val="00DC5B6E"/>
    <w:rsid w:val="00DC6DFB"/>
    <w:rsid w:val="00DC78C0"/>
    <w:rsid w:val="00DC7F6A"/>
    <w:rsid w:val="00DD12E9"/>
    <w:rsid w:val="00DD226E"/>
    <w:rsid w:val="00DD336F"/>
    <w:rsid w:val="00DD3C8D"/>
    <w:rsid w:val="00DD5E71"/>
    <w:rsid w:val="00DE2B7E"/>
    <w:rsid w:val="00DE2C10"/>
    <w:rsid w:val="00DE436C"/>
    <w:rsid w:val="00DE6BF3"/>
    <w:rsid w:val="00DE7F35"/>
    <w:rsid w:val="00DF14C9"/>
    <w:rsid w:val="00DF1E5B"/>
    <w:rsid w:val="00DF2275"/>
    <w:rsid w:val="00DF2717"/>
    <w:rsid w:val="00DF2CE6"/>
    <w:rsid w:val="00DF3F5E"/>
    <w:rsid w:val="00DF4272"/>
    <w:rsid w:val="00DF4689"/>
    <w:rsid w:val="00DF4B69"/>
    <w:rsid w:val="00DF5461"/>
    <w:rsid w:val="00DF5653"/>
    <w:rsid w:val="00DF5690"/>
    <w:rsid w:val="00DF6BBD"/>
    <w:rsid w:val="00E05635"/>
    <w:rsid w:val="00E0596E"/>
    <w:rsid w:val="00E06C22"/>
    <w:rsid w:val="00E06CFE"/>
    <w:rsid w:val="00E06F66"/>
    <w:rsid w:val="00E077B1"/>
    <w:rsid w:val="00E1288C"/>
    <w:rsid w:val="00E12A77"/>
    <w:rsid w:val="00E14778"/>
    <w:rsid w:val="00E17ABE"/>
    <w:rsid w:val="00E20581"/>
    <w:rsid w:val="00E2111A"/>
    <w:rsid w:val="00E21678"/>
    <w:rsid w:val="00E270CE"/>
    <w:rsid w:val="00E2CA3A"/>
    <w:rsid w:val="00E3038D"/>
    <w:rsid w:val="00E33442"/>
    <w:rsid w:val="00E344AA"/>
    <w:rsid w:val="00E34F55"/>
    <w:rsid w:val="00E356A6"/>
    <w:rsid w:val="00E356E5"/>
    <w:rsid w:val="00E35C6E"/>
    <w:rsid w:val="00E36F81"/>
    <w:rsid w:val="00E378A8"/>
    <w:rsid w:val="00E40B9B"/>
    <w:rsid w:val="00E438C8"/>
    <w:rsid w:val="00E44ACC"/>
    <w:rsid w:val="00E45765"/>
    <w:rsid w:val="00E458D8"/>
    <w:rsid w:val="00E4618E"/>
    <w:rsid w:val="00E5098C"/>
    <w:rsid w:val="00E52F84"/>
    <w:rsid w:val="00E54ECD"/>
    <w:rsid w:val="00E574EF"/>
    <w:rsid w:val="00E57CD8"/>
    <w:rsid w:val="00E57E07"/>
    <w:rsid w:val="00E60213"/>
    <w:rsid w:val="00E60553"/>
    <w:rsid w:val="00E661B2"/>
    <w:rsid w:val="00E66F05"/>
    <w:rsid w:val="00E714E5"/>
    <w:rsid w:val="00E72C6C"/>
    <w:rsid w:val="00E73DF4"/>
    <w:rsid w:val="00E74D29"/>
    <w:rsid w:val="00E806FF"/>
    <w:rsid w:val="00E828C4"/>
    <w:rsid w:val="00E82A81"/>
    <w:rsid w:val="00E82CE0"/>
    <w:rsid w:val="00E83B42"/>
    <w:rsid w:val="00E83C74"/>
    <w:rsid w:val="00E83CEE"/>
    <w:rsid w:val="00E83ED9"/>
    <w:rsid w:val="00E84AFD"/>
    <w:rsid w:val="00E869B9"/>
    <w:rsid w:val="00E912CA"/>
    <w:rsid w:val="00E91F18"/>
    <w:rsid w:val="00E9226D"/>
    <w:rsid w:val="00E93101"/>
    <w:rsid w:val="00E9339C"/>
    <w:rsid w:val="00E96424"/>
    <w:rsid w:val="00E97372"/>
    <w:rsid w:val="00E976E7"/>
    <w:rsid w:val="00EA0F35"/>
    <w:rsid w:val="00EA2A91"/>
    <w:rsid w:val="00EA3099"/>
    <w:rsid w:val="00EA416C"/>
    <w:rsid w:val="00EA48E8"/>
    <w:rsid w:val="00EA5941"/>
    <w:rsid w:val="00EA5B3B"/>
    <w:rsid w:val="00EB010A"/>
    <w:rsid w:val="00EB0865"/>
    <w:rsid w:val="00EB127A"/>
    <w:rsid w:val="00EB1EB4"/>
    <w:rsid w:val="00EB2AD9"/>
    <w:rsid w:val="00EB2D0E"/>
    <w:rsid w:val="00EB328B"/>
    <w:rsid w:val="00EB4470"/>
    <w:rsid w:val="00EB60CE"/>
    <w:rsid w:val="00EB7D53"/>
    <w:rsid w:val="00EC0893"/>
    <w:rsid w:val="00EC1DFC"/>
    <w:rsid w:val="00EC2B21"/>
    <w:rsid w:val="00EC37F0"/>
    <w:rsid w:val="00EC57C5"/>
    <w:rsid w:val="00EC596B"/>
    <w:rsid w:val="00EC6CAF"/>
    <w:rsid w:val="00ED06C9"/>
    <w:rsid w:val="00ED552E"/>
    <w:rsid w:val="00ED5EEB"/>
    <w:rsid w:val="00ED6477"/>
    <w:rsid w:val="00EE03AE"/>
    <w:rsid w:val="00EE13C5"/>
    <w:rsid w:val="00EE3146"/>
    <w:rsid w:val="00EE465C"/>
    <w:rsid w:val="00EE5206"/>
    <w:rsid w:val="00EE6D67"/>
    <w:rsid w:val="00EE7431"/>
    <w:rsid w:val="00EE74A7"/>
    <w:rsid w:val="00EE7930"/>
    <w:rsid w:val="00EF2310"/>
    <w:rsid w:val="00EF43FD"/>
    <w:rsid w:val="00EF50BB"/>
    <w:rsid w:val="00EF5270"/>
    <w:rsid w:val="00EF7019"/>
    <w:rsid w:val="00EF71E4"/>
    <w:rsid w:val="00F00192"/>
    <w:rsid w:val="00F01DF6"/>
    <w:rsid w:val="00F02066"/>
    <w:rsid w:val="00F027B8"/>
    <w:rsid w:val="00F0295E"/>
    <w:rsid w:val="00F0340D"/>
    <w:rsid w:val="00F035F2"/>
    <w:rsid w:val="00F03DA6"/>
    <w:rsid w:val="00F04F3B"/>
    <w:rsid w:val="00F059A6"/>
    <w:rsid w:val="00F111BC"/>
    <w:rsid w:val="00F12D5A"/>
    <w:rsid w:val="00F1396C"/>
    <w:rsid w:val="00F14A04"/>
    <w:rsid w:val="00F160CA"/>
    <w:rsid w:val="00F16A83"/>
    <w:rsid w:val="00F16D95"/>
    <w:rsid w:val="00F217E4"/>
    <w:rsid w:val="00F23756"/>
    <w:rsid w:val="00F2464C"/>
    <w:rsid w:val="00F24E80"/>
    <w:rsid w:val="00F2523A"/>
    <w:rsid w:val="00F25FFA"/>
    <w:rsid w:val="00F267DF"/>
    <w:rsid w:val="00F2741C"/>
    <w:rsid w:val="00F310D2"/>
    <w:rsid w:val="00F3162C"/>
    <w:rsid w:val="00F31E11"/>
    <w:rsid w:val="00F32264"/>
    <w:rsid w:val="00F36F3D"/>
    <w:rsid w:val="00F37C48"/>
    <w:rsid w:val="00F413C2"/>
    <w:rsid w:val="00F416FB"/>
    <w:rsid w:val="00F424D7"/>
    <w:rsid w:val="00F42618"/>
    <w:rsid w:val="00F46818"/>
    <w:rsid w:val="00F477BD"/>
    <w:rsid w:val="00F50333"/>
    <w:rsid w:val="00F5237A"/>
    <w:rsid w:val="00F527F0"/>
    <w:rsid w:val="00F529EF"/>
    <w:rsid w:val="00F53491"/>
    <w:rsid w:val="00F543AC"/>
    <w:rsid w:val="00F54656"/>
    <w:rsid w:val="00F55386"/>
    <w:rsid w:val="00F55709"/>
    <w:rsid w:val="00F55C2E"/>
    <w:rsid w:val="00F56411"/>
    <w:rsid w:val="00F57DE8"/>
    <w:rsid w:val="00F60181"/>
    <w:rsid w:val="00F619BE"/>
    <w:rsid w:val="00F61CBE"/>
    <w:rsid w:val="00F6277C"/>
    <w:rsid w:val="00F654DB"/>
    <w:rsid w:val="00F657D7"/>
    <w:rsid w:val="00F65A1C"/>
    <w:rsid w:val="00F66F50"/>
    <w:rsid w:val="00F66FC5"/>
    <w:rsid w:val="00F67094"/>
    <w:rsid w:val="00F679D4"/>
    <w:rsid w:val="00F7628B"/>
    <w:rsid w:val="00F7628F"/>
    <w:rsid w:val="00F772AE"/>
    <w:rsid w:val="00F773AC"/>
    <w:rsid w:val="00F77432"/>
    <w:rsid w:val="00F8096A"/>
    <w:rsid w:val="00F80B1F"/>
    <w:rsid w:val="00F81162"/>
    <w:rsid w:val="00F8232F"/>
    <w:rsid w:val="00F82FF8"/>
    <w:rsid w:val="00F8330D"/>
    <w:rsid w:val="00F84305"/>
    <w:rsid w:val="00F84378"/>
    <w:rsid w:val="00F8485C"/>
    <w:rsid w:val="00F84CDA"/>
    <w:rsid w:val="00F84DFC"/>
    <w:rsid w:val="00F87149"/>
    <w:rsid w:val="00F8732C"/>
    <w:rsid w:val="00F87FFE"/>
    <w:rsid w:val="00F8A845"/>
    <w:rsid w:val="00F9138D"/>
    <w:rsid w:val="00F954C9"/>
    <w:rsid w:val="00F97B8B"/>
    <w:rsid w:val="00FA0CCB"/>
    <w:rsid w:val="00FA170D"/>
    <w:rsid w:val="00FA3589"/>
    <w:rsid w:val="00FA3917"/>
    <w:rsid w:val="00FA41D3"/>
    <w:rsid w:val="00FA41F6"/>
    <w:rsid w:val="00FA4CF0"/>
    <w:rsid w:val="00FA4E0F"/>
    <w:rsid w:val="00FA4FAC"/>
    <w:rsid w:val="00FA53FE"/>
    <w:rsid w:val="00FA61AA"/>
    <w:rsid w:val="00FA69A4"/>
    <w:rsid w:val="00FA7447"/>
    <w:rsid w:val="00FB1279"/>
    <w:rsid w:val="00FB1495"/>
    <w:rsid w:val="00FB180C"/>
    <w:rsid w:val="00FB1DB2"/>
    <w:rsid w:val="00FB33D8"/>
    <w:rsid w:val="00FB5173"/>
    <w:rsid w:val="00FB53C4"/>
    <w:rsid w:val="00FB5452"/>
    <w:rsid w:val="00FB6392"/>
    <w:rsid w:val="00FB6D39"/>
    <w:rsid w:val="00FC0158"/>
    <w:rsid w:val="00FC0524"/>
    <w:rsid w:val="00FC1F85"/>
    <w:rsid w:val="00FC20F8"/>
    <w:rsid w:val="00FC219C"/>
    <w:rsid w:val="00FC459C"/>
    <w:rsid w:val="00FC4BB6"/>
    <w:rsid w:val="00FC5788"/>
    <w:rsid w:val="00FC7532"/>
    <w:rsid w:val="00FC7977"/>
    <w:rsid w:val="00FD1694"/>
    <w:rsid w:val="00FD2134"/>
    <w:rsid w:val="00FD2661"/>
    <w:rsid w:val="00FD5AB5"/>
    <w:rsid w:val="00FD62AB"/>
    <w:rsid w:val="00FD7636"/>
    <w:rsid w:val="00FD7B21"/>
    <w:rsid w:val="00FE0F0D"/>
    <w:rsid w:val="00FE3229"/>
    <w:rsid w:val="00FE4485"/>
    <w:rsid w:val="00FE538E"/>
    <w:rsid w:val="00FE74C3"/>
    <w:rsid w:val="00FF215C"/>
    <w:rsid w:val="00FF377F"/>
    <w:rsid w:val="00FF49E8"/>
    <w:rsid w:val="00FF672F"/>
    <w:rsid w:val="00FF709D"/>
    <w:rsid w:val="013EB17E"/>
    <w:rsid w:val="01957E37"/>
    <w:rsid w:val="01B915DF"/>
    <w:rsid w:val="02074955"/>
    <w:rsid w:val="021FE528"/>
    <w:rsid w:val="0226A57D"/>
    <w:rsid w:val="023F5B8B"/>
    <w:rsid w:val="024E08C1"/>
    <w:rsid w:val="0251154E"/>
    <w:rsid w:val="02DFAA91"/>
    <w:rsid w:val="03195411"/>
    <w:rsid w:val="03246BB7"/>
    <w:rsid w:val="03CE9675"/>
    <w:rsid w:val="03D59179"/>
    <w:rsid w:val="04931E03"/>
    <w:rsid w:val="04A01D01"/>
    <w:rsid w:val="056A66D6"/>
    <w:rsid w:val="0576FC4D"/>
    <w:rsid w:val="062EEE64"/>
    <w:rsid w:val="063B231E"/>
    <w:rsid w:val="0666309C"/>
    <w:rsid w:val="06AB26C5"/>
    <w:rsid w:val="072339E5"/>
    <w:rsid w:val="07773366"/>
    <w:rsid w:val="0785FAA7"/>
    <w:rsid w:val="07FCD508"/>
    <w:rsid w:val="088BDF2B"/>
    <w:rsid w:val="08A421E8"/>
    <w:rsid w:val="08A64437"/>
    <w:rsid w:val="08ADC8F4"/>
    <w:rsid w:val="08F6611D"/>
    <w:rsid w:val="091C1A56"/>
    <w:rsid w:val="094D14F6"/>
    <w:rsid w:val="0962A942"/>
    <w:rsid w:val="09A4E1C4"/>
    <w:rsid w:val="09D1D4AE"/>
    <w:rsid w:val="09D3E63E"/>
    <w:rsid w:val="0AC7A931"/>
    <w:rsid w:val="0B1E8382"/>
    <w:rsid w:val="0B786CAD"/>
    <w:rsid w:val="0BCD1574"/>
    <w:rsid w:val="0C07A5D8"/>
    <w:rsid w:val="0C9A4A04"/>
    <w:rsid w:val="0CAFC4CE"/>
    <w:rsid w:val="0D0B8700"/>
    <w:rsid w:val="0D677F5A"/>
    <w:rsid w:val="0D7EEE45"/>
    <w:rsid w:val="0DA1542F"/>
    <w:rsid w:val="0E033748"/>
    <w:rsid w:val="0E1B33DC"/>
    <w:rsid w:val="0E2A799C"/>
    <w:rsid w:val="0E46FF47"/>
    <w:rsid w:val="0E4B25BB"/>
    <w:rsid w:val="0E74013F"/>
    <w:rsid w:val="0EBBE481"/>
    <w:rsid w:val="0EFE0DCB"/>
    <w:rsid w:val="0F1ABEA6"/>
    <w:rsid w:val="0FFBF805"/>
    <w:rsid w:val="101BDA69"/>
    <w:rsid w:val="1050E096"/>
    <w:rsid w:val="105EB02B"/>
    <w:rsid w:val="10F54CCA"/>
    <w:rsid w:val="11272C3B"/>
    <w:rsid w:val="11540067"/>
    <w:rsid w:val="117A7F1D"/>
    <w:rsid w:val="11DEF823"/>
    <w:rsid w:val="12028F02"/>
    <w:rsid w:val="12101F6D"/>
    <w:rsid w:val="123C56F8"/>
    <w:rsid w:val="124BE9CE"/>
    <w:rsid w:val="127FF7B9"/>
    <w:rsid w:val="12C2FC9C"/>
    <w:rsid w:val="12C50F6B"/>
    <w:rsid w:val="12FAFF22"/>
    <w:rsid w:val="131EA8EC"/>
    <w:rsid w:val="137AC884"/>
    <w:rsid w:val="13E093CB"/>
    <w:rsid w:val="14387C4C"/>
    <w:rsid w:val="14A7684A"/>
    <w:rsid w:val="14D13932"/>
    <w:rsid w:val="15172D36"/>
    <w:rsid w:val="151FBE32"/>
    <w:rsid w:val="155968E2"/>
    <w:rsid w:val="1650AF70"/>
    <w:rsid w:val="16616CA7"/>
    <w:rsid w:val="16C655E5"/>
    <w:rsid w:val="16F305FA"/>
    <w:rsid w:val="17B20714"/>
    <w:rsid w:val="181BDF50"/>
    <w:rsid w:val="188ED65B"/>
    <w:rsid w:val="18C24D94"/>
    <w:rsid w:val="1928D43D"/>
    <w:rsid w:val="1941FC9A"/>
    <w:rsid w:val="1A3AD03F"/>
    <w:rsid w:val="1A5FBD1F"/>
    <w:rsid w:val="1A89E6C7"/>
    <w:rsid w:val="1AE1BA50"/>
    <w:rsid w:val="1B220373"/>
    <w:rsid w:val="1B34DDCA"/>
    <w:rsid w:val="1BD9A3B7"/>
    <w:rsid w:val="1BF31DE7"/>
    <w:rsid w:val="1C25B728"/>
    <w:rsid w:val="1C39B629"/>
    <w:rsid w:val="1C958745"/>
    <w:rsid w:val="1D19F015"/>
    <w:rsid w:val="1D48EAED"/>
    <w:rsid w:val="1D7E3584"/>
    <w:rsid w:val="1DFB7799"/>
    <w:rsid w:val="1F3CAB3D"/>
    <w:rsid w:val="2018D5D6"/>
    <w:rsid w:val="203E7A68"/>
    <w:rsid w:val="20E687D6"/>
    <w:rsid w:val="20FA38E4"/>
    <w:rsid w:val="21135E1A"/>
    <w:rsid w:val="21C1226C"/>
    <w:rsid w:val="21DA4AC9"/>
    <w:rsid w:val="221C9F84"/>
    <w:rsid w:val="2290744C"/>
    <w:rsid w:val="22AF2E7B"/>
    <w:rsid w:val="2323CA1C"/>
    <w:rsid w:val="233DE4DD"/>
    <w:rsid w:val="23507698"/>
    <w:rsid w:val="23CF5451"/>
    <w:rsid w:val="23D37AC5"/>
    <w:rsid w:val="24094695"/>
    <w:rsid w:val="24F0BB4C"/>
    <w:rsid w:val="25824C65"/>
    <w:rsid w:val="25FF8651"/>
    <w:rsid w:val="272D0550"/>
    <w:rsid w:val="279B56B2"/>
    <w:rsid w:val="27A327A6"/>
    <w:rsid w:val="27A42A40"/>
    <w:rsid w:val="2800867B"/>
    <w:rsid w:val="28101951"/>
    <w:rsid w:val="284D430D"/>
    <w:rsid w:val="28699457"/>
    <w:rsid w:val="2873B474"/>
    <w:rsid w:val="28757044"/>
    <w:rsid w:val="28A2C574"/>
    <w:rsid w:val="28AF1AF4"/>
    <w:rsid w:val="28C4AD4C"/>
    <w:rsid w:val="28E335D5"/>
    <w:rsid w:val="297F6087"/>
    <w:rsid w:val="2981C804"/>
    <w:rsid w:val="2997049F"/>
    <w:rsid w:val="29A4C34E"/>
    <w:rsid w:val="29AB0412"/>
    <w:rsid w:val="29B4AB1E"/>
    <w:rsid w:val="29E55CAE"/>
    <w:rsid w:val="2B32D500"/>
    <w:rsid w:val="2B6C7518"/>
    <w:rsid w:val="2BAE5A3B"/>
    <w:rsid w:val="2BCE8B5B"/>
    <w:rsid w:val="2BD46451"/>
    <w:rsid w:val="2BDE8CAA"/>
    <w:rsid w:val="2BE2CFF4"/>
    <w:rsid w:val="2BF18DE9"/>
    <w:rsid w:val="2C259C2A"/>
    <w:rsid w:val="2C48716F"/>
    <w:rsid w:val="2C8444A4"/>
    <w:rsid w:val="2D48E167"/>
    <w:rsid w:val="2D7EA055"/>
    <w:rsid w:val="2D8645A5"/>
    <w:rsid w:val="2F1206F8"/>
    <w:rsid w:val="2F48CFF9"/>
    <w:rsid w:val="2F801231"/>
    <w:rsid w:val="2FF10988"/>
    <w:rsid w:val="30BABF39"/>
    <w:rsid w:val="30BDE667"/>
    <w:rsid w:val="31444BC7"/>
    <w:rsid w:val="31C3657E"/>
    <w:rsid w:val="3249A7BA"/>
    <w:rsid w:val="327BB551"/>
    <w:rsid w:val="32B37FF6"/>
    <w:rsid w:val="32B7B2F3"/>
    <w:rsid w:val="32D13E06"/>
    <w:rsid w:val="33803BE0"/>
    <w:rsid w:val="33E5781B"/>
    <w:rsid w:val="33EDE1D9"/>
    <w:rsid w:val="344FEAF6"/>
    <w:rsid w:val="345531D0"/>
    <w:rsid w:val="34899834"/>
    <w:rsid w:val="34E6F709"/>
    <w:rsid w:val="35063D06"/>
    <w:rsid w:val="356A9590"/>
    <w:rsid w:val="35A758B9"/>
    <w:rsid w:val="364142CE"/>
    <w:rsid w:val="371D18DD"/>
    <w:rsid w:val="3778D5BA"/>
    <w:rsid w:val="378DE2D4"/>
    <w:rsid w:val="38056F6E"/>
    <w:rsid w:val="382D4501"/>
    <w:rsid w:val="38648878"/>
    <w:rsid w:val="3873B4E6"/>
    <w:rsid w:val="388C7387"/>
    <w:rsid w:val="3A2C56E8"/>
    <w:rsid w:val="3A61A17F"/>
    <w:rsid w:val="3ADFB15B"/>
    <w:rsid w:val="3B6C61C0"/>
    <w:rsid w:val="3B9571E8"/>
    <w:rsid w:val="3C201738"/>
    <w:rsid w:val="3C38E7E7"/>
    <w:rsid w:val="3D00B624"/>
    <w:rsid w:val="3D4ACF4D"/>
    <w:rsid w:val="3D613781"/>
    <w:rsid w:val="3D9C696F"/>
    <w:rsid w:val="3E6B1B6B"/>
    <w:rsid w:val="3EBDB6C4"/>
    <w:rsid w:val="3F010748"/>
    <w:rsid w:val="3F282AC2"/>
    <w:rsid w:val="3F2E179E"/>
    <w:rsid w:val="3F68F2D1"/>
    <w:rsid w:val="40201429"/>
    <w:rsid w:val="40355F79"/>
    <w:rsid w:val="40F608BA"/>
    <w:rsid w:val="414CE14F"/>
    <w:rsid w:val="41BBE48A"/>
    <w:rsid w:val="41F7949E"/>
    <w:rsid w:val="4265B860"/>
    <w:rsid w:val="42812ACE"/>
    <w:rsid w:val="428AE502"/>
    <w:rsid w:val="4291D91B"/>
    <w:rsid w:val="433E8C8E"/>
    <w:rsid w:val="4341D40F"/>
    <w:rsid w:val="43474DFA"/>
    <w:rsid w:val="434B1EAE"/>
    <w:rsid w:val="4382B279"/>
    <w:rsid w:val="43CEC7B9"/>
    <w:rsid w:val="441CFB2F"/>
    <w:rsid w:val="442B291D"/>
    <w:rsid w:val="44944C75"/>
    <w:rsid w:val="44D435D1"/>
    <w:rsid w:val="44E77152"/>
    <w:rsid w:val="44FF6DE6"/>
    <w:rsid w:val="4500C0ED"/>
    <w:rsid w:val="452CF848"/>
    <w:rsid w:val="4551CE32"/>
    <w:rsid w:val="467EEEBC"/>
    <w:rsid w:val="46A7986A"/>
    <w:rsid w:val="46D82A44"/>
    <w:rsid w:val="46E01215"/>
    <w:rsid w:val="470E396F"/>
    <w:rsid w:val="474ED623"/>
    <w:rsid w:val="47CBE03E"/>
    <w:rsid w:val="481640FB"/>
    <w:rsid w:val="4873FAA5"/>
    <w:rsid w:val="48B02C75"/>
    <w:rsid w:val="48CDE13F"/>
    <w:rsid w:val="48E7110D"/>
    <w:rsid w:val="493379B5"/>
    <w:rsid w:val="497D9BA3"/>
    <w:rsid w:val="49ADCE12"/>
    <w:rsid w:val="4AF1F9D9"/>
    <w:rsid w:val="4B038100"/>
    <w:rsid w:val="4BC522B6"/>
    <w:rsid w:val="4BFBD8E0"/>
    <w:rsid w:val="4C4A6940"/>
    <w:rsid w:val="4CF1576E"/>
    <w:rsid w:val="4CFE9731"/>
    <w:rsid w:val="4D440F6D"/>
    <w:rsid w:val="4D4B59E8"/>
    <w:rsid w:val="4DBA7ABF"/>
    <w:rsid w:val="4DCDF2AE"/>
    <w:rsid w:val="4DDC7948"/>
    <w:rsid w:val="4E49F08D"/>
    <w:rsid w:val="4E637D91"/>
    <w:rsid w:val="4EBDA462"/>
    <w:rsid w:val="4ED1FB9D"/>
    <w:rsid w:val="4EEB23FA"/>
    <w:rsid w:val="4EFE7A30"/>
    <w:rsid w:val="4F6C8CDA"/>
    <w:rsid w:val="4FA1F8EF"/>
    <w:rsid w:val="4FF0866B"/>
    <w:rsid w:val="5024FD1C"/>
    <w:rsid w:val="516F2E43"/>
    <w:rsid w:val="51B4B983"/>
    <w:rsid w:val="5229D522"/>
    <w:rsid w:val="5256C80C"/>
    <w:rsid w:val="5274C385"/>
    <w:rsid w:val="529D1014"/>
    <w:rsid w:val="52AFEA6B"/>
    <w:rsid w:val="52BEA4E3"/>
    <w:rsid w:val="530E9FDE"/>
    <w:rsid w:val="5369B241"/>
    <w:rsid w:val="53F14CD7"/>
    <w:rsid w:val="540255D8"/>
    <w:rsid w:val="5445735B"/>
    <w:rsid w:val="54B34B99"/>
    <w:rsid w:val="55775201"/>
    <w:rsid w:val="55C58CA4"/>
    <w:rsid w:val="55E443AC"/>
    <w:rsid w:val="56040266"/>
    <w:rsid w:val="56C8B647"/>
    <w:rsid w:val="5722B472"/>
    <w:rsid w:val="5739F69A"/>
    <w:rsid w:val="575E35D7"/>
    <w:rsid w:val="57E9F8D2"/>
    <w:rsid w:val="57F10938"/>
    <w:rsid w:val="5824CFE8"/>
    <w:rsid w:val="58349AD2"/>
    <w:rsid w:val="58457E38"/>
    <w:rsid w:val="58AB9344"/>
    <w:rsid w:val="595AF823"/>
    <w:rsid w:val="59C3F1DC"/>
    <w:rsid w:val="59D4A0CE"/>
    <w:rsid w:val="59D98628"/>
    <w:rsid w:val="59E958C5"/>
    <w:rsid w:val="5A44A37C"/>
    <w:rsid w:val="5A4AC324"/>
    <w:rsid w:val="5AB18DB1"/>
    <w:rsid w:val="5AB87BF1"/>
    <w:rsid w:val="5AE09053"/>
    <w:rsid w:val="5B20779A"/>
    <w:rsid w:val="5B34784F"/>
    <w:rsid w:val="5B8B2901"/>
    <w:rsid w:val="5BDF2106"/>
    <w:rsid w:val="5C1BA5CB"/>
    <w:rsid w:val="5C36365F"/>
    <w:rsid w:val="5C43F25A"/>
    <w:rsid w:val="5C5A1B8D"/>
    <w:rsid w:val="5C8CF82C"/>
    <w:rsid w:val="5CF76C2A"/>
    <w:rsid w:val="5D04540A"/>
    <w:rsid w:val="5D78CD99"/>
    <w:rsid w:val="5DA9381E"/>
    <w:rsid w:val="5DAD64B1"/>
    <w:rsid w:val="5DEF5591"/>
    <w:rsid w:val="5E0FA030"/>
    <w:rsid w:val="5E183115"/>
    <w:rsid w:val="5E5AE8D2"/>
    <w:rsid w:val="5E66685F"/>
    <w:rsid w:val="5E9762FF"/>
    <w:rsid w:val="5F26EA55"/>
    <w:rsid w:val="5F6DD721"/>
    <w:rsid w:val="5F71FD95"/>
    <w:rsid w:val="5FBE70C1"/>
    <w:rsid w:val="5FD4A82C"/>
    <w:rsid w:val="602F0CEC"/>
    <w:rsid w:val="605363A3"/>
    <w:rsid w:val="608E9C0C"/>
    <w:rsid w:val="60A6B427"/>
    <w:rsid w:val="60AC1611"/>
    <w:rsid w:val="61EF3404"/>
    <w:rsid w:val="61F15C03"/>
    <w:rsid w:val="622A6C6D"/>
    <w:rsid w:val="6325229A"/>
    <w:rsid w:val="632966DC"/>
    <w:rsid w:val="636581E5"/>
    <w:rsid w:val="636C9A8A"/>
    <w:rsid w:val="638B0465"/>
    <w:rsid w:val="63D1D8F1"/>
    <w:rsid w:val="63DE54E9"/>
    <w:rsid w:val="63E3B6D3"/>
    <w:rsid w:val="6456F1C5"/>
    <w:rsid w:val="645A70A1"/>
    <w:rsid w:val="64C4B5F0"/>
    <w:rsid w:val="64C8818F"/>
    <w:rsid w:val="654B33A4"/>
    <w:rsid w:val="65620D2F"/>
    <w:rsid w:val="65676689"/>
    <w:rsid w:val="656DA952"/>
    <w:rsid w:val="6633DA72"/>
    <w:rsid w:val="66523444"/>
    <w:rsid w:val="667F272E"/>
    <w:rsid w:val="66DD3118"/>
    <w:rsid w:val="6709FE27"/>
    <w:rsid w:val="6786A501"/>
    <w:rsid w:val="67D5E3FA"/>
    <w:rsid w:val="681DB811"/>
    <w:rsid w:val="6826E350"/>
    <w:rsid w:val="68521B65"/>
    <w:rsid w:val="68B4F858"/>
    <w:rsid w:val="68C5168D"/>
    <w:rsid w:val="6A60E6EE"/>
    <w:rsid w:val="6AFBBFBC"/>
    <w:rsid w:val="6B1E9AB6"/>
    <w:rsid w:val="6B4056C3"/>
    <w:rsid w:val="6BA14CCB"/>
    <w:rsid w:val="6BA93A51"/>
    <w:rsid w:val="6BD14EB3"/>
    <w:rsid w:val="6C4C5A29"/>
    <w:rsid w:val="6C6203AA"/>
    <w:rsid w:val="6C628296"/>
    <w:rsid w:val="6C89F399"/>
    <w:rsid w:val="6CBA6B17"/>
    <w:rsid w:val="6CD3F266"/>
    <w:rsid w:val="6D908D66"/>
    <w:rsid w:val="6DAE1F20"/>
    <w:rsid w:val="6DF43E84"/>
    <w:rsid w:val="6E2DB180"/>
    <w:rsid w:val="6E3EEB48"/>
    <w:rsid w:val="6E563B78"/>
    <w:rsid w:val="6E6FC2C7"/>
    <w:rsid w:val="6E73A86B"/>
    <w:rsid w:val="6F08EF75"/>
    <w:rsid w:val="6F2D4A39"/>
    <w:rsid w:val="6F3BF76F"/>
    <w:rsid w:val="6F4714A6"/>
    <w:rsid w:val="6F84CFCC"/>
    <w:rsid w:val="6F99A46C"/>
    <w:rsid w:val="6FA5F3C2"/>
    <w:rsid w:val="70281B04"/>
    <w:rsid w:val="705D2D4A"/>
    <w:rsid w:val="709BA30C"/>
    <w:rsid w:val="70C91A9A"/>
    <w:rsid w:val="71655242"/>
    <w:rsid w:val="71730BDC"/>
    <w:rsid w:val="718DDC3A"/>
    <w:rsid w:val="71E72B5C"/>
    <w:rsid w:val="7202A95D"/>
    <w:rsid w:val="72409037"/>
    <w:rsid w:val="72516518"/>
    <w:rsid w:val="72963403"/>
    <w:rsid w:val="72BB9BAD"/>
    <w:rsid w:val="73839335"/>
    <w:rsid w:val="73A61E48"/>
    <w:rsid w:val="73BD1A9B"/>
    <w:rsid w:val="74B00973"/>
    <w:rsid w:val="74F3BB33"/>
    <w:rsid w:val="750F78C6"/>
    <w:rsid w:val="752BBDB9"/>
    <w:rsid w:val="755742FB"/>
    <w:rsid w:val="755965CE"/>
    <w:rsid w:val="75F762E3"/>
    <w:rsid w:val="760811D5"/>
    <w:rsid w:val="760B3903"/>
    <w:rsid w:val="771E474F"/>
    <w:rsid w:val="772E16C8"/>
    <w:rsid w:val="773C7F6B"/>
    <w:rsid w:val="77EE9BF0"/>
    <w:rsid w:val="7831B1DB"/>
    <w:rsid w:val="78987944"/>
    <w:rsid w:val="78B7BF41"/>
    <w:rsid w:val="7930CA0D"/>
    <w:rsid w:val="794497F1"/>
    <w:rsid w:val="79F2D4B9"/>
    <w:rsid w:val="7A268DAA"/>
    <w:rsid w:val="7A7AEE70"/>
    <w:rsid w:val="7AB571C5"/>
    <w:rsid w:val="7B390316"/>
    <w:rsid w:val="7B8FD0E3"/>
    <w:rsid w:val="7BBF5E1B"/>
    <w:rsid w:val="7BFAFC26"/>
    <w:rsid w:val="7C28747A"/>
    <w:rsid w:val="7CB3210E"/>
    <w:rsid w:val="7D22C237"/>
    <w:rsid w:val="7D48EAFD"/>
    <w:rsid w:val="7D5B2E7C"/>
    <w:rsid w:val="7DB03152"/>
    <w:rsid w:val="7E0B9EFD"/>
    <w:rsid w:val="7E10F8AB"/>
    <w:rsid w:val="7E913396"/>
    <w:rsid w:val="7EFEF927"/>
    <w:rsid w:val="7F022055"/>
    <w:rsid w:val="7F2700C5"/>
    <w:rsid w:val="7F60153C"/>
    <w:rsid w:val="7FA4F0EB"/>
    <w:rsid w:val="7FA632AF"/>
    <w:rsid w:val="7FB36E50"/>
    <w:rsid w:val="7FDFA5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36306070-B367-4BF5-B9EA-3949D80F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9"/>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10"/>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14"/>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11"/>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12"/>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13"/>
      </w:numPr>
    </w:pPr>
  </w:style>
  <w:style w:type="paragraph" w:styleId="ListNumber2">
    <w:name w:val="List Number 2"/>
    <w:basedOn w:val="Normal"/>
    <w:uiPriority w:val="99"/>
    <w:qFormat/>
    <w:rsid w:val="00186465"/>
    <w:pPr>
      <w:numPr>
        <w:ilvl w:val="1"/>
        <w:numId w:val="13"/>
      </w:numPr>
    </w:pPr>
  </w:style>
  <w:style w:type="paragraph" w:styleId="ListNumber3">
    <w:name w:val="List Number 3"/>
    <w:basedOn w:val="Normal"/>
    <w:uiPriority w:val="99"/>
    <w:qFormat/>
    <w:rsid w:val="009E79B6"/>
    <w:pPr>
      <w:numPr>
        <w:ilvl w:val="2"/>
        <w:numId w:val="13"/>
      </w:numPr>
      <w:ind w:left="993" w:hanging="284"/>
    </w:pPr>
  </w:style>
  <w:style w:type="paragraph" w:styleId="ListNumber4">
    <w:name w:val="List Number 4"/>
    <w:basedOn w:val="Normal"/>
    <w:uiPriority w:val="99"/>
    <w:rsid w:val="00005CAA"/>
    <w:pPr>
      <w:numPr>
        <w:ilvl w:val="3"/>
        <w:numId w:val="13"/>
      </w:numPr>
    </w:pPr>
  </w:style>
  <w:style w:type="paragraph" w:styleId="ListNumber5">
    <w:name w:val="List Number 5"/>
    <w:basedOn w:val="Normal"/>
    <w:uiPriority w:val="99"/>
    <w:rsid w:val="00005CAA"/>
    <w:pPr>
      <w:numPr>
        <w:ilvl w:val="4"/>
        <w:numId w:val="13"/>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styleId="UnresolvedMention">
    <w:name w:val="Unresolved Mention"/>
    <w:basedOn w:val="DefaultParagraphFont"/>
    <w:uiPriority w:val="99"/>
    <w:semiHidden/>
    <w:unhideWhenUsed/>
    <w:rsid w:val="009A6485"/>
    <w:rPr>
      <w:color w:val="605E5C"/>
      <w:shd w:val="clear" w:color="auto" w:fill="E1DFDD"/>
    </w:rPr>
  </w:style>
  <w:style w:type="table" w:customStyle="1" w:styleId="TableGrid1">
    <w:name w:val="Table Grid1"/>
    <w:basedOn w:val="TableNormal"/>
    <w:next w:val="TableGrid"/>
    <w:uiPriority w:val="39"/>
    <w:rsid w:val="008446AD"/>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774789057">
      <w:bodyDiv w:val="1"/>
      <w:marLeft w:val="0"/>
      <w:marRight w:val="0"/>
      <w:marTop w:val="0"/>
      <w:marBottom w:val="0"/>
      <w:divBdr>
        <w:top w:val="none" w:sz="0" w:space="0" w:color="auto"/>
        <w:left w:val="none" w:sz="0" w:space="0" w:color="auto"/>
        <w:bottom w:val="none" w:sz="0" w:space="0" w:color="auto"/>
        <w:right w:val="none" w:sz="0" w:space="0" w:color="auto"/>
      </w:divBdr>
    </w:div>
    <w:div w:id="846941141">
      <w:bodyDiv w:val="1"/>
      <w:marLeft w:val="0"/>
      <w:marRight w:val="0"/>
      <w:marTop w:val="0"/>
      <w:marBottom w:val="0"/>
      <w:divBdr>
        <w:top w:val="none" w:sz="0" w:space="0" w:color="auto"/>
        <w:left w:val="none" w:sz="0" w:space="0" w:color="auto"/>
        <w:bottom w:val="none" w:sz="0" w:space="0" w:color="auto"/>
        <w:right w:val="none" w:sz="0" w:space="0" w:color="auto"/>
      </w:divBdr>
    </w:div>
    <w:div w:id="907421091">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86271694">
      <w:bodyDiv w:val="1"/>
      <w:marLeft w:val="0"/>
      <w:marRight w:val="0"/>
      <w:marTop w:val="0"/>
      <w:marBottom w:val="0"/>
      <w:divBdr>
        <w:top w:val="none" w:sz="0" w:space="0" w:color="auto"/>
        <w:left w:val="none" w:sz="0" w:space="0" w:color="auto"/>
        <w:bottom w:val="none" w:sz="0" w:space="0" w:color="auto"/>
        <w:right w:val="none" w:sz="0" w:space="0" w:color="auto"/>
      </w:divBdr>
    </w:div>
    <w:div w:id="1294603071">
      <w:bodyDiv w:val="1"/>
      <w:marLeft w:val="0"/>
      <w:marRight w:val="0"/>
      <w:marTop w:val="0"/>
      <w:marBottom w:val="0"/>
      <w:divBdr>
        <w:top w:val="none" w:sz="0" w:space="0" w:color="auto"/>
        <w:left w:val="none" w:sz="0" w:space="0" w:color="auto"/>
        <w:bottom w:val="none" w:sz="0" w:space="0" w:color="auto"/>
        <w:right w:val="none" w:sz="0" w:space="0" w:color="auto"/>
      </w:divBdr>
    </w:div>
    <w:div w:id="1318878142">
      <w:bodyDiv w:val="1"/>
      <w:marLeft w:val="0"/>
      <w:marRight w:val="0"/>
      <w:marTop w:val="0"/>
      <w:marBottom w:val="0"/>
      <w:divBdr>
        <w:top w:val="none" w:sz="0" w:space="0" w:color="auto"/>
        <w:left w:val="none" w:sz="0" w:space="0" w:color="auto"/>
        <w:bottom w:val="none" w:sz="0" w:space="0" w:color="auto"/>
        <w:right w:val="none" w:sz="0" w:space="0" w:color="auto"/>
      </w:divBdr>
    </w:div>
    <w:div w:id="1393693641">
      <w:bodyDiv w:val="1"/>
      <w:marLeft w:val="0"/>
      <w:marRight w:val="0"/>
      <w:marTop w:val="0"/>
      <w:marBottom w:val="0"/>
      <w:divBdr>
        <w:top w:val="none" w:sz="0" w:space="0" w:color="auto"/>
        <w:left w:val="none" w:sz="0" w:space="0" w:color="auto"/>
        <w:bottom w:val="none" w:sz="0" w:space="0" w:color="auto"/>
        <w:right w:val="none" w:sz="0" w:space="0" w:color="auto"/>
      </w:divBdr>
    </w:div>
    <w:div w:id="1521702668">
      <w:bodyDiv w:val="1"/>
      <w:marLeft w:val="0"/>
      <w:marRight w:val="0"/>
      <w:marTop w:val="0"/>
      <w:marBottom w:val="0"/>
      <w:divBdr>
        <w:top w:val="none" w:sz="0" w:space="0" w:color="auto"/>
        <w:left w:val="none" w:sz="0" w:space="0" w:color="auto"/>
        <w:bottom w:val="none" w:sz="0" w:space="0" w:color="auto"/>
        <w:right w:val="none" w:sz="0" w:space="0" w:color="auto"/>
      </w:divBdr>
    </w:div>
    <w:div w:id="212063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waterquality.gov.au/anz-guidelines" TargetMode="External"/><Relationship Id="rId18" Type="http://schemas.openxmlformats.org/officeDocument/2006/relationships/hyperlink" Target="https://www.awe.gov.au/sites/default/files/documents/peat-swamp-ecological-characteristics.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esc.environment.gov.au/system/files/resources/012fa918-ee79-4131-9c8d-02c9b2de65cf/files/iesc-information-guidelines-may-2018.pdf" TargetMode="External"/><Relationship Id="rId2" Type="http://schemas.openxmlformats.org/officeDocument/2006/relationships/customXml" Target="../customXml/item2.xml"/><Relationship Id="rId16" Type="http://schemas.openxmlformats.org/officeDocument/2006/relationships/hyperlink" Target="https://apps.epa.nsw.gov.au/prpoeoapp/ViewPOEOLicence.aspx?DOCID=151771&amp;SYSUID=1&amp;LICID=3241" TargetMode="External"/><Relationship Id="rId20" Type="http://schemas.openxmlformats.org/officeDocument/2006/relationships/footer" Target="footer1.xml"/><Relationship Id="rId1" Type="http://schemas.openxmlformats.org/officeDocument/2006/relationships/customXml" Target="../customXml/item1.xml"/><Relationship Id="rId24" Type="http://schemas.openxmlformats.org/officeDocument/2006/relationships/theme" Target="theme/theme1.xml"/><Relationship Id="rId11" Type="http://schemas.openxmlformats.org/officeDocument/2006/relationships/footnotes" Target="footnotes.xml"/><Relationship Id="rId23" Type="http://schemas.openxmlformats.org/officeDocument/2006/relationships/fontTable" Target="fontTable.xml"/><Relationship Id="rId15" Type="http://schemas.openxmlformats.org/officeDocument/2006/relationships/hyperlink" Target="https://www.environment.gov.au/biodiversity/threatened/communities/pubs/140-conservation-advice.pdf"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onlinelibrary.wiley.com/doi/10.1111/j.1365-2427.2009.02376.x"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72C1761AC4BD1348A1142D010C7B722F" ma:contentTypeVersion="8" ma:contentTypeDescription="SPIRE Document" ma:contentTypeScope="" ma:versionID="a606c5dff7e7a20c703b963e583e697b">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27cb25135247c53a1f41dbb6245f75f5"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E52F9A2B-238F-4032-9FBF-9A16E4F8A65E}"/>
</file>

<file path=customXml/itemProps2.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customXml/itemProps3.xml><?xml version="1.0" encoding="utf-8"?>
<ds:datastoreItem xmlns:ds="http://schemas.openxmlformats.org/officeDocument/2006/customXml" ds:itemID="{07570CCD-4A39-4404-9E34-63B9F7661FCE}">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4"/>
    <ds:schemaRef ds:uri="http://purl.org/dc/elements/1.1/"/>
    <ds:schemaRef ds:uri="http://schemas.openxmlformats.org/package/2006/metadata/core-properties"/>
    <ds:schemaRef ds:uri="aa3e7952-617a-4d1d-acc5-2dff72d3e0ca"/>
    <ds:schemaRef ds:uri="http://www.w3.org/XML/1998/namespace"/>
    <ds:schemaRef ds:uri="http://purl.org/dc/dcmitype/"/>
  </ds:schemaRefs>
</ds:datastoreItem>
</file>

<file path=customXml/itemProps4.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5.xml><?xml version="1.0" encoding="utf-8"?>
<ds:datastoreItem xmlns:ds="http://schemas.openxmlformats.org/officeDocument/2006/customXml" ds:itemID="{7DFE9EEC-CEFA-4965-AB04-23891428A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A2FC6B-06C3-43E5-9F55-266B304F8A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4423</Words>
  <Characters>25217</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Advice to decision maker on coal mining project IESC 2022-132: Dendrobium Mine Extension Project (EPBC 2021/9115 and State Ref No SSI-33143123) – Expansion</vt:lpstr>
    </vt:vector>
  </TitlesOfParts>
  <Company/>
  <LinksUpToDate>false</LinksUpToDate>
  <CharactersWithSpaces>29581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2022-132: Dendrobium Mine Extension Project (EPBC 2021/9115 and State Ref No SSI-33143123) – Expansion</dc:title>
  <dc:creator>IESC</dc:creator>
  <cp:lastModifiedBy>Bec Durack</cp:lastModifiedBy>
  <cp:revision>2</cp:revision>
  <cp:lastPrinted>2022-06-10T06:45:00Z</cp:lastPrinted>
  <dcterms:created xsi:type="dcterms:W3CDTF">2022-06-22T00:26:00Z</dcterms:created>
  <dcterms:modified xsi:type="dcterms:W3CDTF">2022-06-22T00:26:00Z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{df2865af-9681-40c4-971d-2f1968472651}</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ies>
</file>