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07" w:rsidRPr="006358C6" w:rsidRDefault="00776F07" w:rsidP="00776F07">
      <w:pPr>
        <w:spacing w:after="0"/>
        <w:jc w:val="center"/>
        <w:rPr>
          <w:rFonts w:asciiTheme="majorHAnsi" w:hAnsiTheme="majorHAnsi" w:cstheme="majorHAnsi"/>
          <w:b/>
        </w:rPr>
      </w:pPr>
      <w:r w:rsidRPr="006358C6">
        <w:rPr>
          <w:rFonts w:asciiTheme="majorHAnsi" w:hAnsiTheme="majorHAnsi" w:cstheme="majorHAnsi"/>
          <w:b/>
        </w:rPr>
        <w:t xml:space="preserve">Interim Independent Expert Scientific </w:t>
      </w:r>
      <w:r w:rsidR="00040C2B" w:rsidRPr="006358C6">
        <w:rPr>
          <w:rFonts w:asciiTheme="majorHAnsi" w:hAnsiTheme="majorHAnsi" w:cstheme="majorHAnsi"/>
          <w:b/>
        </w:rPr>
        <w:t>Committee</w:t>
      </w:r>
      <w:r w:rsidRPr="006358C6">
        <w:rPr>
          <w:rFonts w:asciiTheme="majorHAnsi" w:hAnsiTheme="majorHAnsi" w:cstheme="majorHAnsi"/>
          <w:b/>
        </w:rPr>
        <w:t xml:space="preserve"> on Coal Seam Gas and Coal Mining</w:t>
      </w:r>
    </w:p>
    <w:p w:rsidR="00776F07" w:rsidRPr="006358C6" w:rsidRDefault="00776F07" w:rsidP="00776F07">
      <w:pPr>
        <w:spacing w:after="0"/>
        <w:jc w:val="center"/>
        <w:rPr>
          <w:rFonts w:asciiTheme="majorHAnsi" w:hAnsiTheme="majorHAnsi" w:cstheme="majorHAnsi"/>
          <w:b/>
        </w:rPr>
      </w:pPr>
    </w:p>
    <w:p w:rsidR="00776F07" w:rsidRPr="006358C6" w:rsidRDefault="00776F07" w:rsidP="00776F07">
      <w:pPr>
        <w:spacing w:after="0"/>
        <w:jc w:val="center"/>
        <w:rPr>
          <w:rFonts w:asciiTheme="majorHAnsi" w:hAnsiTheme="majorHAnsi" w:cstheme="majorHAnsi"/>
          <w:b/>
        </w:rPr>
      </w:pPr>
      <w:r w:rsidRPr="006358C6">
        <w:rPr>
          <w:rFonts w:asciiTheme="majorHAnsi" w:hAnsiTheme="majorHAnsi" w:cstheme="majorHAnsi"/>
          <w:b/>
          <w:sz w:val="36"/>
          <w:szCs w:val="36"/>
        </w:rPr>
        <w:t>Communiqué</w:t>
      </w:r>
    </w:p>
    <w:p w:rsidR="00776F07" w:rsidRPr="006358C6" w:rsidRDefault="00776F07" w:rsidP="00776F07">
      <w:pPr>
        <w:spacing w:after="0"/>
        <w:jc w:val="center"/>
        <w:rPr>
          <w:rFonts w:asciiTheme="majorHAnsi" w:hAnsiTheme="majorHAnsi" w:cstheme="majorHAnsi"/>
          <w:b/>
        </w:rPr>
      </w:pPr>
      <w:r w:rsidRPr="006358C6">
        <w:rPr>
          <w:rFonts w:asciiTheme="majorHAnsi" w:hAnsiTheme="majorHAnsi" w:cstheme="majorHAnsi"/>
          <w:b/>
        </w:rPr>
        <w:br/>
        <w:t>Fourth Meeting: 18</w:t>
      </w:r>
      <w:r w:rsidR="00925BFF">
        <w:rPr>
          <w:rFonts w:asciiTheme="majorHAnsi" w:hAnsiTheme="majorHAnsi" w:cstheme="majorHAnsi"/>
          <w:b/>
        </w:rPr>
        <w:t xml:space="preserve"> -</w:t>
      </w:r>
      <w:r w:rsidR="00040C2B" w:rsidRPr="006358C6">
        <w:rPr>
          <w:rFonts w:asciiTheme="majorHAnsi" w:hAnsiTheme="majorHAnsi" w:cstheme="majorHAnsi"/>
          <w:b/>
        </w:rPr>
        <w:t xml:space="preserve"> </w:t>
      </w:r>
      <w:r w:rsidRPr="006358C6">
        <w:rPr>
          <w:rFonts w:asciiTheme="majorHAnsi" w:hAnsiTheme="majorHAnsi" w:cstheme="majorHAnsi"/>
          <w:b/>
        </w:rPr>
        <w:t>19 April 2012, Canberra</w:t>
      </w:r>
    </w:p>
    <w:p w:rsidR="00776F07" w:rsidRPr="006358C6" w:rsidRDefault="00776F07" w:rsidP="00776F07">
      <w:pPr>
        <w:spacing w:after="0"/>
        <w:jc w:val="center"/>
        <w:rPr>
          <w:rFonts w:asciiTheme="majorHAnsi" w:hAnsiTheme="majorHAnsi" w:cstheme="majorHAnsi"/>
          <w:b/>
        </w:rPr>
      </w:pPr>
    </w:p>
    <w:p w:rsidR="00776F07" w:rsidRPr="006358C6" w:rsidRDefault="00776F07" w:rsidP="00776F07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>Attendees: Professor Craig Simmons (Chair), Emeritus Professor Peter G Flood, Professor Chris Moran</w:t>
      </w:r>
      <w:r w:rsidR="00040C2B" w:rsidRPr="006358C6"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and Associate Professor David Laurence. Apologies: Professor John Langford and Ms Jane Coram.</w:t>
      </w:r>
    </w:p>
    <w:p w:rsidR="00776F07" w:rsidRPr="006358C6" w:rsidRDefault="00776F07" w:rsidP="00776F07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>The Interim Independent Expert Scientific Committee on Coal</w:t>
      </w:r>
      <w:r>
        <w:rPr>
          <w:rFonts w:asciiTheme="majorHAnsi" w:hAnsiTheme="majorHAnsi" w:cstheme="majorHAnsi"/>
        </w:rPr>
        <w:t xml:space="preserve"> Seam Gas and Coal Mining (the c</w:t>
      </w:r>
      <w:r w:rsidRPr="006358C6">
        <w:rPr>
          <w:rFonts w:asciiTheme="majorHAnsi" w:hAnsiTheme="majorHAnsi" w:cstheme="majorHAnsi"/>
        </w:rPr>
        <w:t xml:space="preserve">ommittee) met in Canberra on 18 </w:t>
      </w:r>
      <w:r>
        <w:rPr>
          <w:rFonts w:asciiTheme="majorHAnsi" w:hAnsiTheme="majorHAnsi" w:cstheme="majorHAnsi"/>
        </w:rPr>
        <w:t>and</w:t>
      </w:r>
      <w:r w:rsidRPr="006358C6">
        <w:rPr>
          <w:rFonts w:asciiTheme="majorHAnsi" w:hAnsiTheme="majorHAnsi" w:cstheme="majorHAnsi"/>
        </w:rPr>
        <w:t xml:space="preserve"> 19 April 2012 to discuss the provision of advice on </w:t>
      </w:r>
      <w:r>
        <w:rPr>
          <w:rFonts w:asciiTheme="majorHAnsi" w:hAnsiTheme="majorHAnsi" w:cstheme="majorHAnsi"/>
        </w:rPr>
        <w:t>two</w:t>
      </w:r>
      <w:r w:rsidRPr="006358C6">
        <w:rPr>
          <w:rFonts w:asciiTheme="majorHAnsi" w:hAnsiTheme="majorHAnsi" w:cstheme="majorHAnsi"/>
        </w:rPr>
        <w:t xml:space="preserve"> coal seam gas project</w:t>
      </w:r>
      <w:r>
        <w:rPr>
          <w:rFonts w:asciiTheme="majorHAnsi" w:hAnsiTheme="majorHAnsi" w:cstheme="majorHAnsi"/>
        </w:rPr>
        <w:t xml:space="preserve">s referred to it by the Australian Government, </w:t>
      </w:r>
      <w:r w:rsidRPr="006358C6">
        <w:rPr>
          <w:rFonts w:asciiTheme="majorHAnsi" w:hAnsiTheme="majorHAnsi" w:cstheme="majorHAnsi"/>
        </w:rPr>
        <w:t>its strategic framework, and progress of bioregional assessments and research priorities.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>ommittee reflected on the significant amount of work which has been achieved since its inception. Almost 20 projects - which will examine and fill research gaps for coal seam gas and coal mining - have been scoped, with a view to commence commissioning some of these projects in the next month. Engagemen</w:t>
      </w:r>
      <w:r>
        <w:rPr>
          <w:rFonts w:asciiTheme="majorHAnsi" w:hAnsiTheme="majorHAnsi" w:cstheme="majorHAnsi"/>
        </w:rPr>
        <w:t>t with natural resource m</w:t>
      </w:r>
      <w:r w:rsidRPr="006358C6">
        <w:rPr>
          <w:rFonts w:asciiTheme="majorHAnsi" w:hAnsiTheme="majorHAnsi" w:cstheme="majorHAnsi"/>
        </w:rPr>
        <w:t>anagement bodies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on a process of knowledge sharing and capacity building to deliver baseline information for bioregional assessments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has also been undertaken. Work is to commence in five sub-</w:t>
      </w:r>
      <w:r>
        <w:rPr>
          <w:rFonts w:asciiTheme="majorHAnsi" w:hAnsiTheme="majorHAnsi" w:cstheme="majorHAnsi"/>
        </w:rPr>
        <w:t>regions</w:t>
      </w:r>
      <w:r w:rsidRPr="006358C6">
        <w:rPr>
          <w:rFonts w:asciiTheme="majorHAnsi" w:hAnsiTheme="majorHAnsi" w:cstheme="majorHAnsi"/>
        </w:rPr>
        <w:t xml:space="preserve"> by June 2012 using </w:t>
      </w:r>
      <w:r>
        <w:rPr>
          <w:rFonts w:asciiTheme="majorHAnsi" w:hAnsiTheme="majorHAnsi" w:cstheme="majorHAnsi"/>
        </w:rPr>
        <w:t>the assessment</w:t>
      </w:r>
      <w:r w:rsidRPr="006358C6">
        <w:rPr>
          <w:rFonts w:asciiTheme="majorHAnsi" w:hAnsiTheme="majorHAnsi" w:cstheme="majorHAnsi"/>
        </w:rPr>
        <w:t xml:space="preserve"> methodology developed by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ommittee.  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 provided advice on the Dart Energy Coal Seam Gas Exploration Project </w:t>
      </w:r>
      <w:r>
        <w:rPr>
          <w:rFonts w:asciiTheme="majorHAnsi" w:hAnsiTheme="majorHAnsi" w:cstheme="majorHAnsi"/>
        </w:rPr>
        <w:t xml:space="preserve">and was briefed on the </w:t>
      </w:r>
      <w:r w:rsidRPr="006358C6">
        <w:rPr>
          <w:rFonts w:asciiTheme="majorHAnsi" w:hAnsiTheme="majorHAnsi" w:cstheme="majorHAnsi"/>
        </w:rPr>
        <w:t xml:space="preserve">Arrow </w:t>
      </w:r>
      <w:proofErr w:type="spellStart"/>
      <w:r w:rsidRPr="006358C6">
        <w:rPr>
          <w:rFonts w:asciiTheme="majorHAnsi" w:hAnsiTheme="majorHAnsi" w:cstheme="majorHAnsi"/>
        </w:rPr>
        <w:t>Surat</w:t>
      </w:r>
      <w:proofErr w:type="spellEnd"/>
      <w:r w:rsidRPr="006358C6">
        <w:rPr>
          <w:rFonts w:asciiTheme="majorHAnsi" w:hAnsiTheme="majorHAnsi" w:cstheme="majorHAnsi"/>
        </w:rPr>
        <w:t xml:space="preserve"> Gas Project</w:t>
      </w:r>
      <w:r>
        <w:rPr>
          <w:rFonts w:asciiTheme="majorHAnsi" w:hAnsiTheme="majorHAnsi" w:cstheme="majorHAnsi"/>
        </w:rPr>
        <w:t>.</w:t>
      </w:r>
      <w:r w:rsidRPr="006358C6">
        <w:rPr>
          <w:rFonts w:asciiTheme="majorHAnsi" w:hAnsiTheme="majorHAnsi" w:cstheme="majorHAnsi"/>
        </w:rPr>
        <w:t xml:space="preserve"> 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>Fu</w:t>
      </w:r>
      <w:r>
        <w:rPr>
          <w:rFonts w:asciiTheme="majorHAnsi" w:hAnsiTheme="majorHAnsi" w:cstheme="majorHAnsi"/>
        </w:rPr>
        <w:t>r</w:t>
      </w:r>
      <w:r w:rsidRPr="006358C6">
        <w:rPr>
          <w:rFonts w:asciiTheme="majorHAnsi" w:hAnsiTheme="majorHAnsi" w:cstheme="majorHAnsi"/>
        </w:rPr>
        <w:t>ther refinements to the developing strategic framework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currently under development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were made to allow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 to focus on the current situation and core activities to achieve its strategic objectives. The strategic framework will be progressed with a view to providing a </w:t>
      </w:r>
      <w:r>
        <w:rPr>
          <w:rFonts w:asciiTheme="majorHAnsi" w:hAnsiTheme="majorHAnsi" w:cstheme="majorHAnsi"/>
        </w:rPr>
        <w:t xml:space="preserve">full </w:t>
      </w:r>
      <w:r w:rsidRPr="006358C6">
        <w:rPr>
          <w:rFonts w:asciiTheme="majorHAnsi" w:hAnsiTheme="majorHAnsi" w:cstheme="majorHAnsi"/>
        </w:rPr>
        <w:t>draft for consideration at t</w:t>
      </w:r>
      <w:r>
        <w:rPr>
          <w:rFonts w:asciiTheme="majorHAnsi" w:hAnsiTheme="majorHAnsi" w:cstheme="majorHAnsi"/>
        </w:rPr>
        <w:t>he next c</w:t>
      </w:r>
      <w:r w:rsidRPr="006358C6">
        <w:rPr>
          <w:rFonts w:asciiTheme="majorHAnsi" w:hAnsiTheme="majorHAnsi" w:cstheme="majorHAnsi"/>
        </w:rPr>
        <w:t>ommittee meeting.</w:t>
      </w:r>
    </w:p>
    <w:p w:rsidR="00D1362B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Default="00D1362B" w:rsidP="00D1362B">
      <w:pPr>
        <w:spacing w:after="0"/>
        <w:rPr>
          <w:rFonts w:asciiTheme="majorHAnsi" w:hAnsiTheme="majorHAnsi" w:cstheme="majorHAnsi"/>
        </w:rPr>
        <w:sectPr w:rsidR="00D1362B" w:rsidSect="00776F07">
          <w:headerReference w:type="default" r:id="rId7"/>
          <w:footerReference w:type="default" r:id="rId8"/>
          <w:pgSz w:w="11900" w:h="16840"/>
          <w:pgMar w:top="1134" w:right="1701" w:bottom="1276" w:left="1134" w:header="0" w:footer="0" w:gutter="0"/>
          <w:cols w:space="708"/>
          <w:noEndnote/>
        </w:sectPr>
      </w:pPr>
      <w:r w:rsidRPr="006358C6">
        <w:rPr>
          <w:rFonts w:asciiTheme="majorHAnsi" w:hAnsiTheme="majorHAnsi" w:cstheme="majorHAnsi"/>
        </w:rPr>
        <w:t xml:space="preserve">The launch of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ommittee’s website has occurred and can be viewed at: </w:t>
      </w:r>
      <w:hyperlink r:id="rId9" w:history="1">
        <w:r w:rsidRPr="00120349">
          <w:rPr>
            <w:rStyle w:val="Hyperlink"/>
            <w:rFonts w:asciiTheme="majorHAnsi" w:hAnsiTheme="majorHAnsi" w:cstheme="majorHAnsi"/>
          </w:rPr>
          <w:t>www.environment.gov.au/coal-seam-gas-mining</w:t>
        </w:r>
      </w:hyperlink>
      <w:r>
        <w:rPr>
          <w:rFonts w:asciiTheme="majorHAnsi" w:hAnsiTheme="majorHAnsi" w:cstheme="majorHAnsi"/>
        </w:rPr>
        <w:t>.</w:t>
      </w:r>
      <w:r w:rsidRPr="006358C6">
        <w:rPr>
          <w:rFonts w:asciiTheme="majorHAnsi" w:hAnsiTheme="majorHAnsi" w:cstheme="majorHAnsi"/>
        </w:rPr>
        <w:t xml:space="preserve">  The new branding and identity logo </w:t>
      </w:r>
      <w:r>
        <w:rPr>
          <w:rFonts w:asciiTheme="majorHAnsi" w:hAnsiTheme="majorHAnsi" w:cstheme="majorHAnsi"/>
        </w:rPr>
        <w:t>have</w:t>
      </w:r>
      <w:r w:rsidRPr="006358C6">
        <w:rPr>
          <w:rFonts w:asciiTheme="majorHAnsi" w:hAnsiTheme="majorHAnsi" w:cstheme="majorHAnsi"/>
        </w:rPr>
        <w:t xml:space="preserve"> also been </w:t>
      </w:r>
      <w:proofErr w:type="spellStart"/>
      <w:r w:rsidRPr="006358C6">
        <w:rPr>
          <w:rFonts w:asciiTheme="majorHAnsi" w:hAnsiTheme="majorHAnsi" w:cstheme="majorHAnsi"/>
        </w:rPr>
        <w:t>finalised</w:t>
      </w:r>
      <w:proofErr w:type="spellEnd"/>
      <w:r w:rsidRPr="006358C6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are</w:t>
      </w:r>
      <w:r w:rsidRPr="006358C6">
        <w:rPr>
          <w:rFonts w:asciiTheme="majorHAnsi" w:hAnsiTheme="majorHAnsi" w:cstheme="majorHAnsi"/>
        </w:rPr>
        <w:t xml:space="preserve"> ready for use.  The importance of providing information to the public, industry and non</w:t>
      </w:r>
      <w:r w:rsidRPr="006358C6">
        <w:rPr>
          <w:rFonts w:asciiTheme="majorHAnsi" w:hAnsiTheme="majorHAnsi" w:cstheme="majorHAnsi"/>
        </w:rPr>
        <w:noBreakHyphen/>
      </w:r>
      <w:proofErr w:type="spellStart"/>
      <w:r w:rsidRPr="006358C6">
        <w:rPr>
          <w:rFonts w:asciiTheme="majorHAnsi" w:hAnsiTheme="majorHAnsi" w:cstheme="majorHAnsi"/>
        </w:rPr>
        <w:t>government</w:t>
      </w:r>
      <w:proofErr w:type="spellEnd"/>
      <w:r w:rsidRPr="006358C6">
        <w:rPr>
          <w:rFonts w:asciiTheme="majorHAnsi" w:hAnsiTheme="majorHAnsi" w:cstheme="majorHAnsi"/>
        </w:rPr>
        <w:t xml:space="preserve"> </w:t>
      </w:r>
      <w:proofErr w:type="spellStart"/>
      <w:r w:rsidRPr="006358C6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rganisations</w:t>
      </w:r>
      <w:proofErr w:type="spellEnd"/>
      <w:r>
        <w:rPr>
          <w:rFonts w:asciiTheme="majorHAnsi" w:hAnsiTheme="majorHAnsi" w:cstheme="majorHAnsi"/>
        </w:rPr>
        <w:t xml:space="preserve"> on the role of the c</w:t>
      </w:r>
      <w:r w:rsidRPr="006358C6">
        <w:rPr>
          <w:rFonts w:asciiTheme="majorHAnsi" w:hAnsiTheme="majorHAnsi" w:cstheme="majorHAnsi"/>
        </w:rPr>
        <w:t xml:space="preserve">ommittee, future direction and priorities is noted.  The web presence and branding have been incorporated into a stakeholder engagement strategy which is currently under development.  A draft of the strategy will be considered by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 at </w:t>
      </w:r>
      <w:r>
        <w:rPr>
          <w:rFonts w:asciiTheme="majorHAnsi" w:hAnsiTheme="majorHAnsi" w:cstheme="majorHAnsi"/>
        </w:rPr>
        <w:t>its</w:t>
      </w:r>
      <w:r w:rsidRPr="006358C6">
        <w:rPr>
          <w:rFonts w:asciiTheme="majorHAnsi" w:hAnsiTheme="majorHAnsi" w:cstheme="majorHAnsi"/>
        </w:rPr>
        <w:t xml:space="preserve"> next meeting.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lastRenderedPageBreak/>
        <w:t xml:space="preserve">Using interactive technologies as a communication tool to demonstrate the research undertaken by and on behalf of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>ommittee was also considered.  A virtual system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which allows the user to walk through an underground mine and experience the entire mining process from their computer</w:t>
      </w:r>
      <w:r>
        <w:rPr>
          <w:rFonts w:asciiTheme="majorHAnsi" w:hAnsiTheme="majorHAnsi" w:cstheme="majorHAnsi"/>
        </w:rPr>
        <w:t>,</w:t>
      </w:r>
      <w:r w:rsidRPr="006358C6">
        <w:rPr>
          <w:rFonts w:asciiTheme="majorHAnsi" w:hAnsiTheme="majorHAnsi" w:cstheme="majorHAnsi"/>
        </w:rPr>
        <w:t xml:space="preserve"> was demonstrated.  Further examination of other options for interactive communication will be pursued.</w:t>
      </w:r>
    </w:p>
    <w:p w:rsidR="00D1362B" w:rsidRDefault="00D1362B" w:rsidP="00776F07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 xml:space="preserve">The importance of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 members visiting selected coal seam gas and coal mining sites to enhance their knowledge </w:t>
      </w:r>
      <w:r>
        <w:rPr>
          <w:rFonts w:asciiTheme="majorHAnsi" w:hAnsiTheme="majorHAnsi" w:cstheme="majorHAnsi"/>
        </w:rPr>
        <w:t xml:space="preserve">and engage with stakeholders </w:t>
      </w:r>
      <w:bookmarkStart w:id="0" w:name="_GoBack"/>
      <w:bookmarkEnd w:id="0"/>
      <w:r w:rsidRPr="006358C6">
        <w:rPr>
          <w:rFonts w:asciiTheme="majorHAnsi" w:hAnsiTheme="majorHAnsi" w:cstheme="majorHAnsi"/>
        </w:rPr>
        <w:t xml:space="preserve">was discussed. It was agreed that field trips could be incorporated into the </w:t>
      </w:r>
      <w:r>
        <w:rPr>
          <w:rFonts w:asciiTheme="majorHAnsi" w:hAnsiTheme="majorHAnsi" w:cstheme="majorHAnsi"/>
        </w:rPr>
        <w:t>committee’s meeting schedule.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 xml:space="preserve">first </w:t>
      </w:r>
      <w:r w:rsidRPr="006358C6">
        <w:rPr>
          <w:rFonts w:asciiTheme="majorHAnsi" w:hAnsiTheme="majorHAnsi" w:cstheme="majorHAnsi"/>
        </w:rPr>
        <w:t xml:space="preserve">five priority areas announced by </w:t>
      </w:r>
      <w:r>
        <w:rPr>
          <w:rFonts w:asciiTheme="majorHAnsi" w:hAnsiTheme="majorHAnsi" w:cstheme="majorHAnsi"/>
        </w:rPr>
        <w:t>the federal environment m</w:t>
      </w:r>
      <w:r w:rsidRPr="006358C6">
        <w:rPr>
          <w:rFonts w:asciiTheme="majorHAnsi" w:hAnsiTheme="majorHAnsi" w:cstheme="majorHAnsi"/>
        </w:rPr>
        <w:t xml:space="preserve">inister, </w:t>
      </w:r>
      <w:r>
        <w:rPr>
          <w:rFonts w:asciiTheme="majorHAnsi" w:hAnsiTheme="majorHAnsi" w:cstheme="majorHAnsi"/>
        </w:rPr>
        <w:t>the Hon Tony </w:t>
      </w:r>
      <w:r w:rsidRPr="006358C6">
        <w:rPr>
          <w:rFonts w:asciiTheme="majorHAnsi" w:hAnsiTheme="majorHAnsi" w:cstheme="majorHAnsi"/>
        </w:rPr>
        <w:t>Burke</w:t>
      </w:r>
      <w:r>
        <w:rPr>
          <w:rFonts w:asciiTheme="majorHAnsi" w:hAnsiTheme="majorHAnsi" w:cstheme="majorHAnsi"/>
        </w:rPr>
        <w:t xml:space="preserve"> MP, </w:t>
      </w:r>
      <w:r w:rsidRPr="006358C6">
        <w:rPr>
          <w:rFonts w:asciiTheme="majorHAnsi" w:hAnsiTheme="majorHAnsi" w:cstheme="majorHAnsi"/>
        </w:rPr>
        <w:t xml:space="preserve">for bioregional assessments have been divided into a number of projects. These projects will be progressed through a range of models which include leveraging off the work of natural resource management bodies, conducting projects through consortia and engaging individual entities that comprise government, research </w:t>
      </w:r>
      <w:proofErr w:type="spellStart"/>
      <w:r w:rsidRPr="006358C6">
        <w:rPr>
          <w:rFonts w:asciiTheme="majorHAnsi" w:hAnsiTheme="majorHAnsi" w:cstheme="majorHAnsi"/>
        </w:rPr>
        <w:t>organisations</w:t>
      </w:r>
      <w:proofErr w:type="spellEnd"/>
      <w:r w:rsidRPr="006358C6">
        <w:rPr>
          <w:rFonts w:asciiTheme="majorHAnsi" w:hAnsiTheme="majorHAnsi" w:cstheme="majorHAnsi"/>
        </w:rPr>
        <w:t xml:space="preserve"> and consultants.  Ongoing engagement with nat</w:t>
      </w:r>
      <w:r>
        <w:rPr>
          <w:rFonts w:asciiTheme="majorHAnsi" w:hAnsiTheme="majorHAnsi" w:cstheme="majorHAnsi"/>
        </w:rPr>
        <w:t>ura</w:t>
      </w:r>
      <w:r w:rsidRPr="006358C6">
        <w:rPr>
          <w:rFonts w:asciiTheme="majorHAnsi" w:hAnsiTheme="majorHAnsi" w:cstheme="majorHAnsi"/>
        </w:rPr>
        <w:t>l resource management bodies and other key stakeholders</w:t>
      </w:r>
      <w:r>
        <w:rPr>
          <w:rFonts w:asciiTheme="majorHAnsi" w:hAnsiTheme="majorHAnsi" w:cstheme="majorHAnsi"/>
        </w:rPr>
        <w:t xml:space="preserve"> is a priority</w:t>
      </w:r>
      <w:r w:rsidRPr="006358C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6358C6">
        <w:rPr>
          <w:rFonts w:asciiTheme="majorHAnsi" w:hAnsiTheme="majorHAnsi" w:cstheme="majorHAnsi"/>
        </w:rPr>
        <w:t>and this is a critical component in achieving comprehensive bioregional assessments that</w:t>
      </w:r>
      <w:r>
        <w:rPr>
          <w:rFonts w:asciiTheme="majorHAnsi" w:hAnsiTheme="majorHAnsi" w:cstheme="majorHAnsi"/>
        </w:rPr>
        <w:t xml:space="preserve"> reflect</w:t>
      </w:r>
      <w:r w:rsidRPr="006358C6">
        <w:rPr>
          <w:rFonts w:asciiTheme="majorHAnsi" w:hAnsiTheme="majorHAnsi" w:cstheme="majorHAnsi"/>
        </w:rPr>
        <w:t xml:space="preserve"> the assets and vulnerabilities of each region.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 xml:space="preserve">The Rapid Regional </w:t>
      </w:r>
      <w:proofErr w:type="spellStart"/>
      <w:r w:rsidRPr="006358C6">
        <w:rPr>
          <w:rFonts w:asciiTheme="majorHAnsi" w:hAnsiTheme="majorHAnsi" w:cstheme="majorHAnsi"/>
        </w:rPr>
        <w:t>Prioritisation</w:t>
      </w:r>
      <w:proofErr w:type="spellEnd"/>
      <w:r w:rsidRPr="006358C6">
        <w:rPr>
          <w:rFonts w:asciiTheme="majorHAnsi" w:hAnsiTheme="majorHAnsi" w:cstheme="majorHAnsi"/>
        </w:rPr>
        <w:t xml:space="preserve"> Process </w:t>
      </w:r>
      <w:r>
        <w:rPr>
          <w:rFonts w:asciiTheme="majorHAnsi" w:hAnsiTheme="majorHAnsi" w:cstheme="majorHAnsi"/>
        </w:rPr>
        <w:t>f</w:t>
      </w:r>
      <w:r w:rsidRPr="006358C6">
        <w:rPr>
          <w:rFonts w:asciiTheme="majorHAnsi" w:hAnsiTheme="majorHAnsi" w:cstheme="majorHAnsi"/>
        </w:rPr>
        <w:t xml:space="preserve">inal </w:t>
      </w:r>
      <w:r>
        <w:rPr>
          <w:rFonts w:asciiTheme="majorHAnsi" w:hAnsiTheme="majorHAnsi" w:cstheme="majorHAnsi"/>
        </w:rPr>
        <w:t>r</w:t>
      </w:r>
      <w:r w:rsidRPr="006358C6">
        <w:rPr>
          <w:rFonts w:asciiTheme="majorHAnsi" w:hAnsiTheme="majorHAnsi" w:cstheme="majorHAnsi"/>
        </w:rPr>
        <w:t xml:space="preserve">eport has been completed by </w:t>
      </w:r>
      <w:proofErr w:type="spellStart"/>
      <w:r w:rsidRPr="006358C6">
        <w:rPr>
          <w:rFonts w:asciiTheme="majorHAnsi" w:hAnsiTheme="majorHAnsi" w:cstheme="majorHAnsi"/>
        </w:rPr>
        <w:t>Geoscience</w:t>
      </w:r>
      <w:proofErr w:type="spellEnd"/>
      <w:r w:rsidRPr="006358C6">
        <w:rPr>
          <w:rFonts w:asciiTheme="majorHAnsi" w:hAnsiTheme="majorHAnsi" w:cstheme="majorHAnsi"/>
        </w:rPr>
        <w:t xml:space="preserve"> Australia and was presented to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 xml:space="preserve">ommittee.  It is </w:t>
      </w:r>
      <w:r>
        <w:rPr>
          <w:rFonts w:asciiTheme="majorHAnsi" w:hAnsiTheme="majorHAnsi" w:cstheme="majorHAnsi"/>
        </w:rPr>
        <w:t xml:space="preserve">broadly </w:t>
      </w:r>
      <w:r w:rsidRPr="006358C6">
        <w:rPr>
          <w:rFonts w:asciiTheme="majorHAnsi" w:hAnsiTheme="majorHAnsi" w:cstheme="majorHAnsi"/>
        </w:rPr>
        <w:t xml:space="preserve">consistent with the initial regions identified by </w:t>
      </w:r>
      <w:r>
        <w:rPr>
          <w:rFonts w:asciiTheme="majorHAnsi" w:hAnsiTheme="majorHAnsi" w:cstheme="majorHAnsi"/>
        </w:rPr>
        <w:t>Minister</w:t>
      </w:r>
      <w:r w:rsidRPr="006358C6">
        <w:rPr>
          <w:rFonts w:asciiTheme="majorHAnsi" w:hAnsiTheme="majorHAnsi" w:cstheme="majorHAnsi"/>
        </w:rPr>
        <w:t xml:space="preserve"> Burke</w:t>
      </w:r>
      <w:r>
        <w:rPr>
          <w:rFonts w:asciiTheme="majorHAnsi" w:hAnsiTheme="majorHAnsi" w:cstheme="majorHAnsi"/>
        </w:rPr>
        <w:t>. T</w:t>
      </w:r>
      <w:r w:rsidRPr="00535306">
        <w:rPr>
          <w:rFonts w:asciiTheme="majorHAnsi" w:hAnsiTheme="majorHAnsi" w:cstheme="majorHAnsi"/>
        </w:rPr>
        <w:t xml:space="preserve">he </w:t>
      </w:r>
      <w:r>
        <w:rPr>
          <w:rFonts w:asciiTheme="majorHAnsi" w:hAnsiTheme="majorHAnsi" w:cstheme="majorHAnsi"/>
        </w:rPr>
        <w:t>committee</w:t>
      </w:r>
      <w:r w:rsidRPr="00535306">
        <w:rPr>
          <w:rFonts w:asciiTheme="majorHAnsi" w:hAnsiTheme="majorHAnsi" w:cstheme="majorHAnsi"/>
        </w:rPr>
        <w:t xml:space="preserve"> did not see a</w:t>
      </w:r>
      <w:r>
        <w:rPr>
          <w:rFonts w:asciiTheme="majorHAnsi" w:hAnsiTheme="majorHAnsi" w:cstheme="majorHAnsi"/>
        </w:rPr>
        <w:t>n immediate</w:t>
      </w:r>
      <w:r w:rsidRPr="00535306">
        <w:rPr>
          <w:rFonts w:asciiTheme="majorHAnsi" w:hAnsiTheme="majorHAnsi" w:cstheme="majorHAnsi"/>
        </w:rPr>
        <w:t xml:space="preserve"> need to extend the initial regions</w:t>
      </w:r>
      <w:r>
        <w:rPr>
          <w:rFonts w:asciiTheme="majorHAnsi" w:hAnsiTheme="majorHAnsi" w:cstheme="majorHAnsi"/>
        </w:rPr>
        <w:t xml:space="preserve"> at this time given the significant number of assessments which are already planned to commence. However, the committee did note a number of regions where future bioregional assessments are likely to occur and are therefore poised to move forward with additional assessments</w:t>
      </w:r>
      <w:r w:rsidRPr="00535306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Pr="0063222F">
        <w:rPr>
          <w:rFonts w:asciiTheme="majorHAnsi" w:hAnsiTheme="majorHAnsi" w:cstheme="majorHAnsi"/>
        </w:rPr>
        <w:t xml:space="preserve"> 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  <w:r w:rsidRPr="006358C6">
        <w:rPr>
          <w:rFonts w:asciiTheme="majorHAnsi" w:hAnsiTheme="majorHAnsi" w:cstheme="majorHAnsi"/>
        </w:rPr>
        <w:t>The status and progress of priority research projects was noted.  Collaboration between the state governments and industry is also considered as critical for relevant research projects</w:t>
      </w:r>
      <w:r>
        <w:rPr>
          <w:rFonts w:asciiTheme="majorHAnsi" w:hAnsiTheme="majorHAnsi" w:cstheme="majorHAnsi"/>
        </w:rPr>
        <w:t xml:space="preserve">. </w:t>
      </w:r>
      <w:r w:rsidRPr="006358C6">
        <w:rPr>
          <w:rFonts w:asciiTheme="majorHAnsi" w:hAnsiTheme="majorHAnsi" w:cstheme="majorHAnsi"/>
        </w:rPr>
        <w:t>Some projects may require installation of additional equipment in wells to allow monitoring of project-specific data, as these projects require real data to inform the project outputs.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</w:rPr>
      </w:pPr>
    </w:p>
    <w:p w:rsidR="00D1362B" w:rsidRPr="006358C6" w:rsidRDefault="00D1362B" w:rsidP="00D1362B">
      <w:pPr>
        <w:spacing w:after="0"/>
        <w:rPr>
          <w:rFonts w:asciiTheme="majorHAnsi" w:hAnsiTheme="majorHAnsi" w:cstheme="majorHAnsi"/>
          <w:b/>
        </w:rPr>
      </w:pPr>
      <w:r w:rsidRPr="006358C6">
        <w:rPr>
          <w:rFonts w:asciiTheme="majorHAnsi" w:hAnsiTheme="majorHAnsi" w:cstheme="majorHAnsi"/>
          <w:b/>
        </w:rPr>
        <w:t>Committee support</w:t>
      </w:r>
    </w:p>
    <w:p w:rsidR="00D1362B" w:rsidRPr="006358C6" w:rsidRDefault="00D1362B" w:rsidP="00D1362B">
      <w:pPr>
        <w:spacing w:after="0"/>
        <w:rPr>
          <w:rFonts w:asciiTheme="majorHAnsi" w:hAnsiTheme="majorHAnsi" w:cstheme="majorHAnsi"/>
          <w:b/>
        </w:rPr>
      </w:pPr>
    </w:p>
    <w:p w:rsidR="006D1382" w:rsidRPr="006358C6" w:rsidRDefault="00D1362B" w:rsidP="00D1362B">
      <w:pPr>
        <w:spacing w:after="0"/>
      </w:pPr>
      <w:r>
        <w:rPr>
          <w:rFonts w:asciiTheme="majorHAnsi" w:hAnsiTheme="majorHAnsi" w:cstheme="majorHAnsi"/>
        </w:rPr>
        <w:t>The c</w:t>
      </w:r>
      <w:r w:rsidRPr="006358C6">
        <w:rPr>
          <w:rFonts w:asciiTheme="majorHAnsi" w:hAnsiTheme="majorHAnsi" w:cstheme="majorHAnsi"/>
        </w:rPr>
        <w:t xml:space="preserve">ommittee is supported by the Office of Water Science, a dedicated unit established in the Department of Sustainability, Environment, Water, Population and Communities. The </w:t>
      </w:r>
      <w:r>
        <w:rPr>
          <w:rFonts w:asciiTheme="majorHAnsi" w:hAnsiTheme="majorHAnsi" w:cstheme="majorHAnsi"/>
        </w:rPr>
        <w:t>c</w:t>
      </w:r>
      <w:r w:rsidRPr="006358C6">
        <w:rPr>
          <w:rFonts w:asciiTheme="majorHAnsi" w:hAnsiTheme="majorHAnsi" w:cstheme="majorHAnsi"/>
        </w:rPr>
        <w:t>ommittee will continue to work closely with the Office of Water Science to progress its work.</w:t>
      </w:r>
    </w:p>
    <w:sectPr w:rsidR="006D1382" w:rsidRPr="006358C6" w:rsidSect="00776F07">
      <w:headerReference w:type="default" r:id="rId10"/>
      <w:pgSz w:w="11900" w:h="16840"/>
      <w:pgMar w:top="1134" w:right="1701" w:bottom="1276" w:left="1134" w:header="0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2B" w:rsidRDefault="00D1362B" w:rsidP="00FF5B65">
      <w:pPr>
        <w:spacing w:after="0"/>
      </w:pPr>
      <w:r>
        <w:separator/>
      </w:r>
    </w:p>
  </w:endnote>
  <w:endnote w:type="continuationSeparator" w:id="0">
    <w:p w:rsidR="00D1362B" w:rsidRDefault="00D1362B" w:rsidP="00FF5B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9690"/>
      <w:docPartObj>
        <w:docPartGallery w:val="Page Numbers (Bottom of Page)"/>
        <w:docPartUnique/>
      </w:docPartObj>
    </w:sdtPr>
    <w:sdtContent>
      <w:p w:rsidR="00D1362B" w:rsidRDefault="005C0911">
        <w:pPr>
          <w:pStyle w:val="Footer"/>
          <w:jc w:val="center"/>
        </w:pPr>
        <w:fldSimple w:instr=" PAGE   \* MERGEFORMAT ">
          <w:r w:rsidR="00D66AE1">
            <w:rPr>
              <w:noProof/>
            </w:rPr>
            <w:t>1</w:t>
          </w:r>
        </w:fldSimple>
      </w:p>
    </w:sdtContent>
  </w:sdt>
  <w:p w:rsidR="00D1362B" w:rsidRDefault="00D1362B" w:rsidP="00C4731B">
    <w:pPr>
      <w:pStyle w:val="Footer"/>
      <w:ind w:left="-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2B" w:rsidRDefault="00D1362B" w:rsidP="00FF5B65">
      <w:pPr>
        <w:spacing w:after="0"/>
      </w:pPr>
      <w:r>
        <w:separator/>
      </w:r>
    </w:p>
  </w:footnote>
  <w:footnote w:type="continuationSeparator" w:id="0">
    <w:p w:rsidR="00D1362B" w:rsidRDefault="00D1362B" w:rsidP="00FF5B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2B" w:rsidRDefault="00D1362B" w:rsidP="00C4731B">
    <w:pPr>
      <w:pStyle w:val="Header"/>
      <w:ind w:left="-1134"/>
    </w:pPr>
    <w:r>
      <w:rPr>
        <w:noProof/>
        <w:lang w:val="en-AU" w:eastAsia="en-AU"/>
      </w:rPr>
      <w:drawing>
        <wp:inline distT="0" distB="0" distL="0" distR="0">
          <wp:extent cx="7551420" cy="24237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42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2B" w:rsidRDefault="00D1362B" w:rsidP="00C4731B">
    <w:pPr>
      <w:pStyle w:val="Header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A93"/>
    <w:multiLevelType w:val="hybridMultilevel"/>
    <w:tmpl w:val="A4A6E14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6E365B9F"/>
    <w:multiLevelType w:val="hybridMultilevel"/>
    <w:tmpl w:val="450676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5B65"/>
    <w:rsid w:val="000100F9"/>
    <w:rsid w:val="00040C2B"/>
    <w:rsid w:val="00053E2B"/>
    <w:rsid w:val="00056F5D"/>
    <w:rsid w:val="000F3146"/>
    <w:rsid w:val="0012627B"/>
    <w:rsid w:val="00180E50"/>
    <w:rsid w:val="001B5A05"/>
    <w:rsid w:val="00203321"/>
    <w:rsid w:val="00215AB9"/>
    <w:rsid w:val="00276B55"/>
    <w:rsid w:val="002A5650"/>
    <w:rsid w:val="002A6CF0"/>
    <w:rsid w:val="002D5422"/>
    <w:rsid w:val="0030315C"/>
    <w:rsid w:val="00317702"/>
    <w:rsid w:val="00343773"/>
    <w:rsid w:val="004C38CE"/>
    <w:rsid w:val="004F730F"/>
    <w:rsid w:val="005B7CF9"/>
    <w:rsid w:val="005C0911"/>
    <w:rsid w:val="005C09CB"/>
    <w:rsid w:val="005C7505"/>
    <w:rsid w:val="00635111"/>
    <w:rsid w:val="006358C6"/>
    <w:rsid w:val="0067135B"/>
    <w:rsid w:val="00695700"/>
    <w:rsid w:val="006D1382"/>
    <w:rsid w:val="006E4EA2"/>
    <w:rsid w:val="0071759C"/>
    <w:rsid w:val="00776F07"/>
    <w:rsid w:val="007A0957"/>
    <w:rsid w:val="00880E4F"/>
    <w:rsid w:val="008F0B37"/>
    <w:rsid w:val="008F0BAF"/>
    <w:rsid w:val="00925BFF"/>
    <w:rsid w:val="009C2C76"/>
    <w:rsid w:val="009C346F"/>
    <w:rsid w:val="009F45A1"/>
    <w:rsid w:val="00A95A98"/>
    <w:rsid w:val="00AC3B0E"/>
    <w:rsid w:val="00C4731B"/>
    <w:rsid w:val="00C95A6E"/>
    <w:rsid w:val="00CE3CFC"/>
    <w:rsid w:val="00D1362B"/>
    <w:rsid w:val="00D66AE1"/>
    <w:rsid w:val="00DF0BD0"/>
    <w:rsid w:val="00E43595"/>
    <w:rsid w:val="00E910D5"/>
    <w:rsid w:val="00EA2931"/>
    <w:rsid w:val="00EF29EE"/>
    <w:rsid w:val="00FB5EBC"/>
    <w:rsid w:val="00FF5B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B65"/>
  </w:style>
  <w:style w:type="paragraph" w:styleId="Footer">
    <w:name w:val="footer"/>
    <w:basedOn w:val="Normal"/>
    <w:link w:val="Foot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B65"/>
  </w:style>
  <w:style w:type="paragraph" w:customStyle="1" w:styleId="Body">
    <w:name w:val="Body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paragraph" w:customStyle="1" w:styleId="Bullet">
    <w:name w:val="Bullet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ind w:left="560" w:hanging="280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character" w:customStyle="1" w:styleId="Bodybold">
    <w:name w:val="Body bold"/>
    <w:uiPriority w:val="99"/>
    <w:rsid w:val="00FF5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957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776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B65"/>
  </w:style>
  <w:style w:type="paragraph" w:styleId="Footer">
    <w:name w:val="footer"/>
    <w:basedOn w:val="Normal"/>
    <w:link w:val="FooterChar"/>
    <w:uiPriority w:val="99"/>
    <w:unhideWhenUsed/>
    <w:rsid w:val="00FF5B6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5B65"/>
  </w:style>
  <w:style w:type="paragraph" w:customStyle="1" w:styleId="Body">
    <w:name w:val="Body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paragraph" w:customStyle="1" w:styleId="Bullet">
    <w:name w:val="Bullet"/>
    <w:basedOn w:val="Normal"/>
    <w:uiPriority w:val="99"/>
    <w:rsid w:val="00FF5B65"/>
    <w:pPr>
      <w:widowControl w:val="0"/>
      <w:suppressAutoHyphens/>
      <w:autoSpaceDE w:val="0"/>
      <w:autoSpaceDN w:val="0"/>
      <w:adjustRightInd w:val="0"/>
      <w:spacing w:after="113" w:line="280" w:lineRule="atLeast"/>
      <w:ind w:left="560" w:hanging="280"/>
      <w:textAlignment w:val="center"/>
    </w:pPr>
    <w:rPr>
      <w:rFonts w:ascii="Calibri" w:hAnsi="Calibri" w:cs="Calibri"/>
      <w:color w:val="000000"/>
      <w:sz w:val="18"/>
      <w:szCs w:val="18"/>
      <w:lang w:val="en-GB"/>
    </w:rPr>
  </w:style>
  <w:style w:type="character" w:customStyle="1" w:styleId="Bodybold">
    <w:name w:val="Body bold"/>
    <w:uiPriority w:val="99"/>
    <w:rsid w:val="00FF5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957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776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gov.au/coal-seam-gas-m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2012-05-14T04:57:00Z</dcterms:created>
  <dcterms:modified xsi:type="dcterms:W3CDTF">2012-05-14T04:57:00Z</dcterms:modified>
</cp:coreProperties>
</file>