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DA" w:rsidRDefault="00DC78C0" w:rsidP="001765DA">
      <w:pPr>
        <w:pStyle w:val="Header"/>
        <w:keepLines/>
        <w:tabs>
          <w:tab w:val="left" w:pos="2835"/>
        </w:tabs>
        <w:ind w:left="-360" w:right="-28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-871855</wp:posOffset>
            </wp:positionV>
            <wp:extent cx="7535545" cy="2552700"/>
            <wp:effectExtent l="19050" t="0" r="8255" b="0"/>
            <wp:wrapThrough wrapText="bothSides">
              <wp:wrapPolygon edited="0">
                <wp:start x="-55" y="0"/>
                <wp:lineTo x="-55" y="21439"/>
                <wp:lineTo x="21624" y="21439"/>
                <wp:lineTo x="21624" y="0"/>
                <wp:lineTo x="-55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 to decision maker on coal mining project</w:t>
      </w: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  <w:r>
        <w:rPr>
          <w:rFonts w:ascii="Arial" w:hAnsi="Arial" w:cs="Arial"/>
          <w:b/>
        </w:rPr>
        <w:t xml:space="preserve"> </w:t>
      </w:r>
      <w:r w:rsidRPr="00B451D3">
        <w:rPr>
          <w:rFonts w:ascii="Arial" w:hAnsi="Arial" w:cs="Arial"/>
          <w:b/>
          <w:sz w:val="20"/>
          <w:lang w:eastAsia="en-AU"/>
        </w:rPr>
        <w:t>Proposed action</w:t>
      </w:r>
      <w:r>
        <w:rPr>
          <w:rFonts w:ascii="Arial" w:hAnsi="Arial" w:cs="Arial"/>
          <w:b/>
          <w:sz w:val="20"/>
          <w:lang w:eastAsia="en-AU"/>
        </w:rPr>
        <w:t>:</w:t>
      </w:r>
      <w:r w:rsidR="000F2FB8">
        <w:rPr>
          <w:rFonts w:ascii="Arial" w:hAnsi="Arial" w:cs="Arial"/>
          <w:b/>
          <w:sz w:val="20"/>
          <w:lang w:eastAsia="en-AU"/>
        </w:rPr>
        <w:t xml:space="preserve"> </w:t>
      </w:r>
      <w:r w:rsidR="00C14DF4">
        <w:rPr>
          <w:rFonts w:ascii="Arial" w:hAnsi="Arial" w:cs="Arial"/>
          <w:b/>
          <w:sz w:val="20"/>
          <w:lang w:eastAsia="en-AU"/>
        </w:rPr>
        <w:t xml:space="preserve">Coal </w:t>
      </w:r>
      <w:r w:rsidR="002061F8">
        <w:rPr>
          <w:rFonts w:ascii="Arial" w:hAnsi="Arial" w:cs="Arial"/>
          <w:b/>
          <w:sz w:val="20"/>
          <w:lang w:eastAsia="en-AU"/>
        </w:rPr>
        <w:t>Mine Project</w:t>
      </w:r>
    </w:p>
    <w:p w:rsidR="008C6A05" w:rsidRPr="00B451D3" w:rsidRDefault="008C6A05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</w:p>
    <w:tbl>
      <w:tblPr>
        <w:tblW w:w="9809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1526"/>
        <w:gridCol w:w="8283"/>
      </w:tblGrid>
      <w:tr w:rsidR="001765DA" w:rsidRPr="00B451D3" w:rsidTr="0072017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727E2F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Requesting agency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1765DA" w:rsidP="00720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Sustainability, Environment, Water, Population </w:t>
            </w:r>
            <w:r w:rsidR="002974B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</w:t>
            </w:r>
          </w:p>
        </w:tc>
      </w:tr>
      <w:tr w:rsidR="001765DA" w:rsidRPr="00B451D3" w:rsidTr="0072017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466555" w:rsidP="0072017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C14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78C0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71658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1765DA" w:rsidRPr="00B451D3" w:rsidTr="0072017D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8E36FE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 xml:space="preserve">Project title 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2061F8" w:rsidP="007201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Aquila Resources – Washpool Mine Project, Qld (EPBC 2009/5240)</w:t>
            </w:r>
          </w:p>
        </w:tc>
      </w:tr>
      <w:tr w:rsidR="001765DA" w:rsidRPr="00B451D3" w:rsidTr="00727E2F">
        <w:trPr>
          <w:trHeight w:val="28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Summary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F9683B" w:rsidRPr="00F9683B" w:rsidRDefault="00F9683B" w:rsidP="00F9683B">
            <w:pPr>
              <w:pStyle w:val="Default"/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The Department of Sustainability, Environment, Water, Population </w:t>
            </w:r>
            <w:r w:rsidR="0072017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and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Communities</w:t>
            </w:r>
            <w:r w:rsidR="0072017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(the department)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is currently assessing the Washpool Mine Project (2009/5240) in accordance with the provisions of the </w:t>
            </w:r>
            <w:r w:rsidRPr="00E64153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Environment Protection and Biodiversity Conservation Act 1999</w:t>
            </w:r>
            <w:r w:rsidR="0072017D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72017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(the EPBC Act)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. </w:t>
            </w:r>
          </w:p>
          <w:p w:rsidR="00F9683B" w:rsidRPr="00F9683B" w:rsidRDefault="00F9683B" w:rsidP="00F9683B">
            <w:pPr>
              <w:pStyle w:val="Default"/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The department is seeking the </w:t>
            </w:r>
            <w:r w:rsidR="0072017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advice of the 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Interim</w:t>
            </w:r>
            <w:r w:rsidR="0072017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="0072017D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Independent Expert Scientific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Committee</w:t>
            </w:r>
            <w:r w:rsidR="0072017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="0072017D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on Coal Seam Gas and Coal Mining (the interim committee)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on water-related impacts on matters of national environmental significance </w:t>
            </w:r>
            <w:r w:rsidR="00E641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(MNES)</w:t>
            </w:r>
            <w:r w:rsidR="0072017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;</w:t>
            </w:r>
            <w:r w:rsidR="00E641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including the impact of the activity on water resources and the environmental values that this water supports. Specifically</w:t>
            </w:r>
            <w:r w:rsidR="0072017D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the department seeks comments on: </w:t>
            </w:r>
          </w:p>
          <w:p w:rsidR="00F9683B" w:rsidRPr="00F9683B" w:rsidRDefault="00F9683B" w:rsidP="00F9683B">
            <w:pPr>
              <w:pStyle w:val="Default"/>
              <w:numPr>
                <w:ilvl w:val="0"/>
                <w:numId w:val="15"/>
              </w:numPr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Given the mitigation measure</w:t>
            </w:r>
            <w:r w:rsidR="00E641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proposed by the proponent, are there likely to be residual impacts on the EPBC vulnerable listed Fitzroy River turtle (</w:t>
            </w:r>
            <w:proofErr w:type="spellStart"/>
            <w:r w:rsidRPr="00E64153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Rheodytes</w:t>
            </w:r>
            <w:proofErr w:type="spellEnd"/>
            <w:r w:rsidRPr="00E64153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64153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leukops</w:t>
            </w:r>
            <w:proofErr w:type="spellEnd"/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) species? </w:t>
            </w:r>
          </w:p>
          <w:p w:rsidR="00F9683B" w:rsidRPr="00F9683B" w:rsidRDefault="00F9683B" w:rsidP="00F9683B">
            <w:pPr>
              <w:pStyle w:val="Default"/>
              <w:numPr>
                <w:ilvl w:val="0"/>
                <w:numId w:val="15"/>
              </w:numPr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Are there likely to be cumulative impacts of multiple open cut mines in the area in relation to possible flood events? See additional information noted in </w:t>
            </w:r>
            <w:r w:rsidR="00E641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ection 6 (community concerns) of the Request for Advice. </w:t>
            </w:r>
          </w:p>
          <w:p w:rsidR="00F9683B" w:rsidRPr="00F9683B" w:rsidRDefault="00F9683B" w:rsidP="00F9683B">
            <w:pPr>
              <w:pStyle w:val="Default"/>
              <w:numPr>
                <w:ilvl w:val="0"/>
                <w:numId w:val="15"/>
              </w:numPr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Are there additional conditions (to the draft d</w:t>
            </w:r>
            <w:r w:rsidR="003A26E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epartmental conditions proposed) 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required to adequately manage potential surface waters, flooding and groundwater issues in order to minimise associated impacts on </w:t>
            </w:r>
            <w:r w:rsidR="00E641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MNES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? </w:t>
            </w:r>
          </w:p>
          <w:p w:rsidR="00F9683B" w:rsidRPr="00F9683B" w:rsidRDefault="00F9683B" w:rsidP="00F9683B">
            <w:pPr>
              <w:pStyle w:val="Default"/>
              <w:numPr>
                <w:ilvl w:val="0"/>
                <w:numId w:val="15"/>
              </w:numPr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Can the </w:t>
            </w:r>
            <w:r w:rsidR="00D93E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interim </w:t>
            </w:r>
            <w:r w:rsidR="00E641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committee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identify and make comment on any concerns it has on the </w:t>
            </w:r>
            <w:r w:rsidR="00E641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Environmental Impact S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tatement </w:t>
            </w:r>
            <w:r w:rsidR="00E641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(EIS) </w:t>
            </w: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assessment report (Attachment B) in regards to water issues and the vulnerable listed species, the Fitzroy River turtle? </w:t>
            </w:r>
          </w:p>
          <w:p w:rsidR="00727E2F" w:rsidRPr="00737CBA" w:rsidRDefault="00F9683B" w:rsidP="00E64153">
            <w:pPr>
              <w:pStyle w:val="Default"/>
              <w:spacing w:after="185"/>
              <w:rPr>
                <w:rFonts w:ascii="Arial" w:hAnsi="Arial" w:cs="Arial"/>
                <w:sz w:val="20"/>
                <w:szCs w:val="20"/>
              </w:rPr>
            </w:pPr>
            <w:r w:rsidRPr="00F9683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The Australian Government’s decision is due on 25 June 2012. The department requests comments for incorporation by this date. </w:t>
            </w:r>
          </w:p>
        </w:tc>
      </w:tr>
      <w:tr w:rsidR="001765DA" w:rsidRPr="00C83AD1" w:rsidTr="00727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DA" w:rsidRPr="00F37C48" w:rsidRDefault="001765DA" w:rsidP="00727E2F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:rsidR="00737CBA" w:rsidRPr="00F37C48" w:rsidRDefault="001765DA" w:rsidP="00727E2F">
            <w:p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F37C48">
              <w:rPr>
                <w:rFonts w:ascii="Arial" w:hAnsi="Arial" w:cs="Arial"/>
                <w:sz w:val="20"/>
                <w:szCs w:val="20"/>
                <w:lang w:eastAsia="en-AU"/>
              </w:rPr>
              <w:t>Advice</w:t>
            </w:r>
          </w:p>
          <w:p w:rsidR="008D6EDB" w:rsidRPr="00592B20" w:rsidRDefault="008D6EDB" w:rsidP="008D6E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:rsidR="009762EB" w:rsidRDefault="009762EB" w:rsidP="00D22178">
            <w:pPr>
              <w:pStyle w:val="Default"/>
              <w:numPr>
                <w:ilvl w:val="0"/>
                <w:numId w:val="17"/>
              </w:numPr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The interim c</w:t>
            </w:r>
            <w:r w:rsidR="00F9683B" w:rsidRPr="0042210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ommittee </w:t>
            </w:r>
            <w:r w:rsidR="00C14DF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notes that even though the proposed project is small in scale, inadequate information on its environmental impacts has been provided.  </w:t>
            </w:r>
          </w:p>
          <w:p w:rsidR="00C14DF4" w:rsidRDefault="00C14DF4" w:rsidP="00D22178">
            <w:pPr>
              <w:pStyle w:val="Default"/>
              <w:numPr>
                <w:ilvl w:val="0"/>
                <w:numId w:val="17"/>
              </w:numPr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At a minimum, the </w:t>
            </w:r>
            <w:r w:rsidR="00D93E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interim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committee suggests </w:t>
            </w:r>
            <w:r w:rsidR="00E641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regional and site water balance </w:t>
            </w:r>
            <w:r w:rsidR="00E641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should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be developed, along with a</w:t>
            </w:r>
            <w:r w:rsidR="009762E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regional groundwater model</w:t>
            </w:r>
            <w:r w:rsidR="00E641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="009762E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and an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assessment of </w:t>
            </w:r>
            <w:r w:rsidR="009762E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flood risk</w:t>
            </w:r>
            <w:r w:rsidR="00E6415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  <w:r w:rsidR="009762E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and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regional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cumulative impacts.</w:t>
            </w:r>
          </w:p>
          <w:p w:rsidR="00931892" w:rsidRDefault="00404D1A" w:rsidP="003C7946">
            <w:pPr>
              <w:pStyle w:val="Default"/>
              <w:numPr>
                <w:ilvl w:val="0"/>
                <w:numId w:val="17"/>
              </w:numPr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</w:t>
            </w:r>
            <w:r w:rsidR="001D5CE9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he </w:t>
            </w:r>
            <w:r w:rsidR="00D93E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interim </w:t>
            </w:r>
            <w:r w:rsidR="001D5CE9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committee advises that no assessment of cumulative impacts was undertaken by Aquila.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="00497EF3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</w:t>
            </w:r>
            <w:r w:rsidR="001D5CE9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 is foreseeable that the Washpool mine will contribute to cumulative impacts on water resources and </w:t>
            </w:r>
            <w:r w:rsidR="005E40DF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potentially </w:t>
            </w:r>
            <w:r w:rsidR="001D5CE9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any water dependant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MNES</w:t>
            </w:r>
            <w:r w:rsidR="001D5CE9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within the catchment.</w:t>
            </w:r>
            <w:r w:rsidR="00497EF3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  <w:p w:rsidR="00931892" w:rsidRDefault="00F9683B" w:rsidP="00931892">
            <w:pPr>
              <w:pStyle w:val="Default"/>
              <w:numPr>
                <w:ilvl w:val="0"/>
                <w:numId w:val="17"/>
              </w:numPr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There was sufficient informat</w:t>
            </w:r>
            <w:r w:rsidR="00D22178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ion contained within the </w:t>
            </w:r>
            <w:r w:rsidR="00404D1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EIS</w:t>
            </w:r>
            <w:r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to identify clear risks of impacts from the </w:t>
            </w:r>
            <w:r w:rsidR="00D22178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proposed </w:t>
            </w:r>
            <w:r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mining activities on the Fitzroy River turtle.</w:t>
            </w:r>
            <w:r w:rsidR="003C7946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="00613AF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For example, impacts were identified to nesting and br</w:t>
            </w:r>
            <w:r w:rsidR="009F73F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</w:t>
            </w:r>
            <w:r w:rsidR="00613AF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eding habitat. </w:t>
            </w:r>
            <w:r w:rsidR="003C7946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However, there was insufficient information provided to quantify the likelihood or consequence of </w:t>
            </w:r>
            <w:r w:rsidR="00613AF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these </w:t>
            </w:r>
            <w:r w:rsidR="003C7946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negative impact</w:t>
            </w:r>
            <w:r w:rsidR="00613AF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</w:t>
            </w:r>
            <w:r w:rsidR="003C7946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. </w:t>
            </w:r>
            <w:r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="00422105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For example, adequate aquatic fauna field surveys were not conducted, adequate baseline water quality m</w:t>
            </w:r>
            <w:r w:rsidR="00D22178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onitoring was not undertaken and </w:t>
            </w:r>
            <w:r w:rsidR="00422105" w:rsidRPr="0093189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the surface-groundwater interconnectivity was not established. </w:t>
            </w:r>
          </w:p>
          <w:p w:rsidR="00931892" w:rsidRPr="00931892" w:rsidRDefault="00931892" w:rsidP="00931892">
            <w:pPr>
              <w:pStyle w:val="Default"/>
              <w:numPr>
                <w:ilvl w:val="0"/>
                <w:numId w:val="17"/>
              </w:numPr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31892">
              <w:rPr>
                <w:rFonts w:ascii="Arial" w:hAnsi="Arial" w:cs="Arial"/>
                <w:sz w:val="20"/>
                <w:szCs w:val="20"/>
              </w:rPr>
              <w:t>Ideally</w:t>
            </w:r>
            <w:r w:rsidR="00D93E8A">
              <w:rPr>
                <w:rFonts w:ascii="Arial" w:hAnsi="Arial" w:cs="Arial"/>
                <w:sz w:val="20"/>
                <w:szCs w:val="20"/>
              </w:rPr>
              <w:t>,</w:t>
            </w:r>
            <w:r w:rsidRPr="0093189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D93E8A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Pr="00931892">
              <w:rPr>
                <w:rFonts w:ascii="Arial" w:hAnsi="Arial" w:cs="Arial"/>
                <w:sz w:val="20"/>
                <w:szCs w:val="20"/>
              </w:rPr>
              <w:t>committee suggests a condition to require a site and regional water balance</w:t>
            </w:r>
            <w:r w:rsidR="004637E2">
              <w:rPr>
                <w:rFonts w:ascii="Arial" w:hAnsi="Arial" w:cs="Arial"/>
                <w:sz w:val="20"/>
                <w:szCs w:val="20"/>
              </w:rPr>
              <w:t xml:space="preserve"> be develop</w:t>
            </w:r>
            <w:r w:rsidR="00404D1A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Pr="00931892">
              <w:rPr>
                <w:rFonts w:ascii="Arial" w:hAnsi="Arial" w:cs="Arial"/>
                <w:sz w:val="20"/>
                <w:szCs w:val="20"/>
              </w:rPr>
              <w:t>which includes</w:t>
            </w:r>
            <w:r w:rsidR="00404D1A">
              <w:rPr>
                <w:rFonts w:ascii="Arial" w:hAnsi="Arial" w:cs="Arial"/>
                <w:sz w:val="20"/>
                <w:szCs w:val="20"/>
              </w:rPr>
              <w:t xml:space="preserve"> (but is not limited to):</w:t>
            </w:r>
            <w:r w:rsidRPr="00931892">
              <w:rPr>
                <w:rFonts w:ascii="Arial" w:hAnsi="Arial" w:cs="Arial"/>
                <w:sz w:val="20"/>
                <w:szCs w:val="20"/>
              </w:rPr>
              <w:t xml:space="preserve"> surface and groundwater interactions, implications on flow patterns and other water resource impacts of the project. The condition </w:t>
            </w:r>
            <w:r w:rsidR="00404D1A">
              <w:rPr>
                <w:rFonts w:ascii="Arial" w:hAnsi="Arial" w:cs="Arial"/>
                <w:sz w:val="20"/>
                <w:szCs w:val="20"/>
              </w:rPr>
              <w:t xml:space="preserve">should also require the proponent </w:t>
            </w:r>
            <w:r w:rsidRPr="00931892">
              <w:rPr>
                <w:rFonts w:ascii="Arial" w:hAnsi="Arial" w:cs="Arial"/>
                <w:sz w:val="20"/>
                <w:szCs w:val="20"/>
              </w:rPr>
              <w:t xml:space="preserve">to undertake a risk assessment of </w:t>
            </w:r>
            <w:r w:rsidR="004637E2">
              <w:rPr>
                <w:rFonts w:ascii="Arial" w:hAnsi="Arial" w:cs="Arial"/>
                <w:sz w:val="20"/>
                <w:szCs w:val="20"/>
              </w:rPr>
              <w:t>potential impacts to</w:t>
            </w:r>
            <w:r w:rsidRPr="00931892">
              <w:rPr>
                <w:rFonts w:ascii="Arial" w:hAnsi="Arial" w:cs="Arial"/>
                <w:sz w:val="20"/>
                <w:szCs w:val="20"/>
              </w:rPr>
              <w:t xml:space="preserve"> water</w:t>
            </w:r>
            <w:r w:rsidR="004637E2">
              <w:rPr>
                <w:rFonts w:ascii="Arial" w:hAnsi="Arial" w:cs="Arial"/>
                <w:sz w:val="20"/>
                <w:szCs w:val="20"/>
              </w:rPr>
              <w:t>-</w:t>
            </w:r>
            <w:r w:rsidRPr="00931892">
              <w:rPr>
                <w:rFonts w:ascii="Arial" w:hAnsi="Arial" w:cs="Arial"/>
                <w:sz w:val="20"/>
                <w:szCs w:val="20"/>
              </w:rPr>
              <w:t xml:space="preserve">dependant values. </w:t>
            </w:r>
          </w:p>
          <w:p w:rsidR="00931892" w:rsidRPr="00931892" w:rsidRDefault="00931892" w:rsidP="00931892">
            <w:pPr>
              <w:pStyle w:val="Default"/>
              <w:numPr>
                <w:ilvl w:val="0"/>
                <w:numId w:val="17"/>
              </w:numPr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93189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93E8A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Pr="00931892">
              <w:rPr>
                <w:rFonts w:ascii="Arial" w:hAnsi="Arial" w:cs="Arial"/>
                <w:sz w:val="20"/>
                <w:szCs w:val="20"/>
              </w:rPr>
              <w:t>committee notes that there will be significant impacts on topography and fluvial geomorphology</w:t>
            </w:r>
            <w:r w:rsidR="004637E2">
              <w:rPr>
                <w:rFonts w:ascii="Arial" w:hAnsi="Arial" w:cs="Arial"/>
                <w:sz w:val="20"/>
                <w:szCs w:val="20"/>
              </w:rPr>
              <w:t>,</w:t>
            </w:r>
            <w:r w:rsidRPr="00931892">
              <w:rPr>
                <w:rFonts w:ascii="Arial" w:hAnsi="Arial" w:cs="Arial"/>
                <w:sz w:val="20"/>
                <w:szCs w:val="20"/>
              </w:rPr>
              <w:t xml:space="preserve"> and recommends that </w:t>
            </w:r>
            <w:r w:rsidR="004637E2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931892">
              <w:rPr>
                <w:rFonts w:ascii="Arial" w:hAnsi="Arial" w:cs="Arial"/>
                <w:sz w:val="20"/>
                <w:szCs w:val="20"/>
              </w:rPr>
              <w:t xml:space="preserve">the next phase of the project planning consideration </w:t>
            </w:r>
            <w:r w:rsidR="004637E2" w:rsidRPr="00931892">
              <w:rPr>
                <w:rFonts w:ascii="Arial" w:hAnsi="Arial" w:cs="Arial"/>
                <w:sz w:val="20"/>
                <w:szCs w:val="20"/>
              </w:rPr>
              <w:t xml:space="preserve">should be given to </w:t>
            </w:r>
            <w:r w:rsidRPr="00931892">
              <w:rPr>
                <w:rFonts w:ascii="Arial" w:hAnsi="Arial" w:cs="Arial"/>
                <w:sz w:val="20"/>
                <w:szCs w:val="20"/>
              </w:rPr>
              <w:t>site remediation</w:t>
            </w:r>
            <w:r w:rsidR="004637E2">
              <w:rPr>
                <w:rFonts w:ascii="Arial" w:hAnsi="Arial" w:cs="Arial"/>
                <w:sz w:val="20"/>
                <w:szCs w:val="20"/>
              </w:rPr>
              <w:t xml:space="preserve">. For example, </w:t>
            </w:r>
            <w:r w:rsidRPr="00931892">
              <w:rPr>
                <w:rFonts w:ascii="Arial" w:hAnsi="Arial" w:cs="Arial"/>
                <w:sz w:val="20"/>
                <w:szCs w:val="20"/>
              </w:rPr>
              <w:t xml:space="preserve">restoring the topography to minimise impacts to ephemeral streams. </w:t>
            </w:r>
          </w:p>
          <w:p w:rsidR="001765DA" w:rsidRDefault="00D22178" w:rsidP="003C7946">
            <w:pPr>
              <w:pStyle w:val="Default"/>
              <w:numPr>
                <w:ilvl w:val="0"/>
                <w:numId w:val="17"/>
              </w:numPr>
              <w:spacing w:after="20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C79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The </w:t>
            </w:r>
            <w:r w:rsidR="00D93E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interim </w:t>
            </w:r>
            <w:r w:rsidRPr="003C79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committee notes that the </w:t>
            </w:r>
            <w:r w:rsidR="00422105" w:rsidRPr="003C79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Washpool coal mine proposal has been granted approval under the Queensland Government approval process as the submitted </w:t>
            </w:r>
            <w:r w:rsidR="00613AF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EIS</w:t>
            </w:r>
            <w:r w:rsidR="00422105" w:rsidRPr="003C79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did not identify impact of sufficient magnitude to prevent the project from proceeding. However, as there was insufficient information in the </w:t>
            </w:r>
            <w:r w:rsidR="00613AF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EIS</w:t>
            </w:r>
            <w:r w:rsidR="00D93E8A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</w:t>
            </w:r>
            <w:r w:rsidR="00422105" w:rsidRPr="003C794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the Queensland Government were unable to recommend a complete set of draft Conditions (Department of Environment and Heritage Protection, 2012). </w:t>
            </w:r>
          </w:p>
          <w:p w:rsidR="005136F6" w:rsidRPr="003C7946" w:rsidRDefault="005136F6" w:rsidP="00E64153">
            <w:pPr>
              <w:pStyle w:val="Default"/>
              <w:spacing w:after="200"/>
              <w:ind w:left="72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1765DA" w:rsidRPr="00B451D3" w:rsidTr="00E70FAB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Date of advice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3A26E2" w:rsidP="00E70FAB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June 2012</w:t>
            </w:r>
          </w:p>
        </w:tc>
      </w:tr>
    </w:tbl>
    <w:p w:rsidR="001765DA" w:rsidRPr="004940D9" w:rsidRDefault="001765DA" w:rsidP="001765DA">
      <w:pPr>
        <w:spacing w:after="120"/>
        <w:rPr>
          <w:rFonts w:ascii="Arial" w:hAnsi="Arial" w:cs="Arial"/>
          <w:sz w:val="18"/>
          <w:szCs w:val="18"/>
        </w:rPr>
      </w:pPr>
    </w:p>
    <w:p w:rsidR="001765DA" w:rsidRDefault="001765DA" w:rsidP="001765DA"/>
    <w:p w:rsidR="008B505F" w:rsidRDefault="008B505F" w:rsidP="0064407B">
      <w:pPr>
        <w:ind w:left="-1418"/>
      </w:pPr>
    </w:p>
    <w:p w:rsidR="008B505F" w:rsidRDefault="008B505F" w:rsidP="0064407B">
      <w:pPr>
        <w:ind w:left="-1418"/>
      </w:pPr>
    </w:p>
    <w:p w:rsidR="006B14DB" w:rsidRPr="00EA416C" w:rsidRDefault="006B14DB" w:rsidP="0064407B">
      <w:pPr>
        <w:ind w:left="-1418"/>
      </w:pPr>
    </w:p>
    <w:sectPr w:rsidR="006B14DB" w:rsidRPr="00EA416C" w:rsidSect="00FA4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7E2" w:rsidRDefault="004637E2" w:rsidP="00A60185">
      <w:r>
        <w:separator/>
      </w:r>
    </w:p>
  </w:endnote>
  <w:endnote w:type="continuationSeparator" w:id="0">
    <w:p w:rsidR="004637E2" w:rsidRDefault="004637E2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E2" w:rsidRDefault="004637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E2" w:rsidRDefault="008E062E">
    <w:pPr>
      <w:pStyle w:val="Footer"/>
      <w:jc w:val="center"/>
    </w:pPr>
    <w:fldSimple w:instr=" PAGE   \* MERGEFORMAT ">
      <w:r w:rsidR="004E3A64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E2" w:rsidRDefault="004637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7E2" w:rsidRDefault="004637E2" w:rsidP="00A60185">
      <w:r>
        <w:separator/>
      </w:r>
    </w:p>
  </w:footnote>
  <w:footnote w:type="continuationSeparator" w:id="0">
    <w:p w:rsidR="004637E2" w:rsidRDefault="004637E2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E2" w:rsidRDefault="004637E2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E2" w:rsidRDefault="004637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7E2" w:rsidRDefault="004637E2" w:rsidP="0034504D">
    <w:pPr>
      <w:pStyle w:val="Header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16D354D"/>
    <w:multiLevelType w:val="hybridMultilevel"/>
    <w:tmpl w:val="1AD0F55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77028"/>
    <w:multiLevelType w:val="hybridMultilevel"/>
    <w:tmpl w:val="0FA4595A"/>
    <w:lvl w:ilvl="0" w:tplc="576424E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61A22"/>
    <w:multiLevelType w:val="hybridMultilevel"/>
    <w:tmpl w:val="946EBA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B6914"/>
    <w:multiLevelType w:val="multilevel"/>
    <w:tmpl w:val="F33AC0A6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5">
    <w:nsid w:val="2A8443F0"/>
    <w:multiLevelType w:val="multilevel"/>
    <w:tmpl w:val="286868D0"/>
    <w:lvl w:ilvl="0">
      <w:start w:val="1"/>
      <w:numFmt w:val="lowerLetter"/>
      <w:lvlText w:val="%1)"/>
      <w:lvlJc w:val="left"/>
      <w:pPr>
        <w:ind w:left="1089" w:hanging="369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5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2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219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56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93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30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7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4041" w:hanging="369"/>
      </w:pPr>
      <w:rPr>
        <w:rFonts w:hint="default"/>
      </w:rPr>
    </w:lvl>
  </w:abstractNum>
  <w:abstractNum w:abstractNumId="6">
    <w:nsid w:val="2E3C6B14"/>
    <w:multiLevelType w:val="hybridMultilevel"/>
    <w:tmpl w:val="44C6CF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137AE"/>
    <w:multiLevelType w:val="hybridMultilevel"/>
    <w:tmpl w:val="BDDE9B1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17349A4"/>
    <w:multiLevelType w:val="hybridMultilevel"/>
    <w:tmpl w:val="DD1C0D7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99B3336"/>
    <w:multiLevelType w:val="hybridMultilevel"/>
    <w:tmpl w:val="5F00E5E0"/>
    <w:lvl w:ilvl="0" w:tplc="88AA898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734D6"/>
    <w:multiLevelType w:val="hybridMultilevel"/>
    <w:tmpl w:val="62105CA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74C10"/>
    <w:multiLevelType w:val="multilevel"/>
    <w:tmpl w:val="A8BCD33A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4">
    <w:nsid w:val="52612B81"/>
    <w:multiLevelType w:val="hybridMultilevel"/>
    <w:tmpl w:val="62105CA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56429"/>
    <w:multiLevelType w:val="multilevel"/>
    <w:tmpl w:val="F3245776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6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8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15"/>
  </w:num>
  <w:num w:numId="13">
    <w:abstractNumId w:val="15"/>
  </w:num>
  <w:num w:numId="14">
    <w:abstractNumId w:val="15"/>
  </w:num>
  <w:num w:numId="15">
    <w:abstractNumId w:val="1"/>
  </w:num>
  <w:num w:numId="16">
    <w:abstractNumId w:val="11"/>
  </w:num>
  <w:num w:numId="17">
    <w:abstractNumId w:val="14"/>
  </w:num>
  <w:num w:numId="18">
    <w:abstractNumId w:val="6"/>
  </w:num>
  <w:num w:numId="19">
    <w:abstractNumId w:val="2"/>
  </w:num>
  <w:num w:numId="20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41275D"/>
    <w:rsid w:val="00004AEE"/>
    <w:rsid w:val="00005CAA"/>
    <w:rsid w:val="00010210"/>
    <w:rsid w:val="00012D66"/>
    <w:rsid w:val="00015ADA"/>
    <w:rsid w:val="00020C99"/>
    <w:rsid w:val="0002707B"/>
    <w:rsid w:val="0005148E"/>
    <w:rsid w:val="000714B1"/>
    <w:rsid w:val="000759E5"/>
    <w:rsid w:val="0007601C"/>
    <w:rsid w:val="00084AC6"/>
    <w:rsid w:val="00091608"/>
    <w:rsid w:val="00092F92"/>
    <w:rsid w:val="0009333C"/>
    <w:rsid w:val="0009704F"/>
    <w:rsid w:val="000A0F11"/>
    <w:rsid w:val="000A125A"/>
    <w:rsid w:val="000A228F"/>
    <w:rsid w:val="000A57CD"/>
    <w:rsid w:val="000B3758"/>
    <w:rsid w:val="000B7681"/>
    <w:rsid w:val="000B7B42"/>
    <w:rsid w:val="000C02B7"/>
    <w:rsid w:val="000C2814"/>
    <w:rsid w:val="000C451B"/>
    <w:rsid w:val="000C5342"/>
    <w:rsid w:val="000C706A"/>
    <w:rsid w:val="000D2887"/>
    <w:rsid w:val="000D6D63"/>
    <w:rsid w:val="000D706B"/>
    <w:rsid w:val="000E0081"/>
    <w:rsid w:val="000E07CF"/>
    <w:rsid w:val="000F2FB8"/>
    <w:rsid w:val="00100BEF"/>
    <w:rsid w:val="0011498E"/>
    <w:rsid w:val="00117A45"/>
    <w:rsid w:val="001224AE"/>
    <w:rsid w:val="00123035"/>
    <w:rsid w:val="001337D4"/>
    <w:rsid w:val="001477F2"/>
    <w:rsid w:val="00147C12"/>
    <w:rsid w:val="001527A1"/>
    <w:rsid w:val="001530DC"/>
    <w:rsid w:val="00154989"/>
    <w:rsid w:val="00155A9F"/>
    <w:rsid w:val="0015684F"/>
    <w:rsid w:val="00160262"/>
    <w:rsid w:val="0016433A"/>
    <w:rsid w:val="0016780A"/>
    <w:rsid w:val="001713FA"/>
    <w:rsid w:val="00173EBF"/>
    <w:rsid w:val="001765DA"/>
    <w:rsid w:val="001842A2"/>
    <w:rsid w:val="00187FA8"/>
    <w:rsid w:val="001922D0"/>
    <w:rsid w:val="00192F5E"/>
    <w:rsid w:val="00197772"/>
    <w:rsid w:val="001A51C8"/>
    <w:rsid w:val="001B472B"/>
    <w:rsid w:val="001B4CA8"/>
    <w:rsid w:val="001C4F3D"/>
    <w:rsid w:val="001D0CDC"/>
    <w:rsid w:val="001D1D82"/>
    <w:rsid w:val="001D5CE9"/>
    <w:rsid w:val="001E1182"/>
    <w:rsid w:val="001F0E8B"/>
    <w:rsid w:val="00200944"/>
    <w:rsid w:val="00202C90"/>
    <w:rsid w:val="002061F8"/>
    <w:rsid w:val="00213DE8"/>
    <w:rsid w:val="00216118"/>
    <w:rsid w:val="002209AB"/>
    <w:rsid w:val="002251E3"/>
    <w:rsid w:val="00227A95"/>
    <w:rsid w:val="002316BD"/>
    <w:rsid w:val="002336F3"/>
    <w:rsid w:val="002473FC"/>
    <w:rsid w:val="00252E3C"/>
    <w:rsid w:val="00260A64"/>
    <w:rsid w:val="00262198"/>
    <w:rsid w:val="00284269"/>
    <w:rsid w:val="00285F1B"/>
    <w:rsid w:val="00292B81"/>
    <w:rsid w:val="0029322E"/>
    <w:rsid w:val="00296477"/>
    <w:rsid w:val="002974BC"/>
    <w:rsid w:val="002B18AE"/>
    <w:rsid w:val="002C1C93"/>
    <w:rsid w:val="002C5066"/>
    <w:rsid w:val="002D4AAC"/>
    <w:rsid w:val="002D6C33"/>
    <w:rsid w:val="002F045A"/>
    <w:rsid w:val="0030039D"/>
    <w:rsid w:val="00300715"/>
    <w:rsid w:val="0030326F"/>
    <w:rsid w:val="00310701"/>
    <w:rsid w:val="00315980"/>
    <w:rsid w:val="00316F7F"/>
    <w:rsid w:val="00320162"/>
    <w:rsid w:val="003218E8"/>
    <w:rsid w:val="003255A1"/>
    <w:rsid w:val="00330DCE"/>
    <w:rsid w:val="00331E11"/>
    <w:rsid w:val="00334761"/>
    <w:rsid w:val="00337EBC"/>
    <w:rsid w:val="00341DCD"/>
    <w:rsid w:val="0034504D"/>
    <w:rsid w:val="0034563E"/>
    <w:rsid w:val="003518D6"/>
    <w:rsid w:val="0035460C"/>
    <w:rsid w:val="003556BD"/>
    <w:rsid w:val="00365147"/>
    <w:rsid w:val="0037016E"/>
    <w:rsid w:val="00370E55"/>
    <w:rsid w:val="00372908"/>
    <w:rsid w:val="00381917"/>
    <w:rsid w:val="00383020"/>
    <w:rsid w:val="003975FD"/>
    <w:rsid w:val="003A0593"/>
    <w:rsid w:val="003A0CBE"/>
    <w:rsid w:val="003A26E2"/>
    <w:rsid w:val="003B60CC"/>
    <w:rsid w:val="003C1B25"/>
    <w:rsid w:val="003C2443"/>
    <w:rsid w:val="003C5D03"/>
    <w:rsid w:val="003C5DA3"/>
    <w:rsid w:val="003C7946"/>
    <w:rsid w:val="003D4BCD"/>
    <w:rsid w:val="003E01D8"/>
    <w:rsid w:val="003E2100"/>
    <w:rsid w:val="003F6F5B"/>
    <w:rsid w:val="0040342D"/>
    <w:rsid w:val="00404D1A"/>
    <w:rsid w:val="0041192D"/>
    <w:rsid w:val="0041275D"/>
    <w:rsid w:val="00413EE1"/>
    <w:rsid w:val="0042128E"/>
    <w:rsid w:val="00422105"/>
    <w:rsid w:val="00432B60"/>
    <w:rsid w:val="00440698"/>
    <w:rsid w:val="004540E2"/>
    <w:rsid w:val="00454454"/>
    <w:rsid w:val="004637E2"/>
    <w:rsid w:val="00466555"/>
    <w:rsid w:val="00467924"/>
    <w:rsid w:val="004712A5"/>
    <w:rsid w:val="0047266F"/>
    <w:rsid w:val="00476D6B"/>
    <w:rsid w:val="00492C16"/>
    <w:rsid w:val="00497EF3"/>
    <w:rsid w:val="004A0678"/>
    <w:rsid w:val="004A48A3"/>
    <w:rsid w:val="004B0D92"/>
    <w:rsid w:val="004B0EC0"/>
    <w:rsid w:val="004B66F1"/>
    <w:rsid w:val="004C3B7B"/>
    <w:rsid w:val="004C3EA0"/>
    <w:rsid w:val="004E1924"/>
    <w:rsid w:val="004E3A64"/>
    <w:rsid w:val="004F7169"/>
    <w:rsid w:val="00500D66"/>
    <w:rsid w:val="005036A6"/>
    <w:rsid w:val="005136F6"/>
    <w:rsid w:val="00514C8E"/>
    <w:rsid w:val="00517F35"/>
    <w:rsid w:val="005219B5"/>
    <w:rsid w:val="00523ED3"/>
    <w:rsid w:val="005260CA"/>
    <w:rsid w:val="00531DBF"/>
    <w:rsid w:val="005337FC"/>
    <w:rsid w:val="00545759"/>
    <w:rsid w:val="00545BE0"/>
    <w:rsid w:val="00554C6A"/>
    <w:rsid w:val="00562E85"/>
    <w:rsid w:val="0056332F"/>
    <w:rsid w:val="00581C39"/>
    <w:rsid w:val="005903B6"/>
    <w:rsid w:val="00591442"/>
    <w:rsid w:val="00592B20"/>
    <w:rsid w:val="005A0247"/>
    <w:rsid w:val="005A126E"/>
    <w:rsid w:val="005A452F"/>
    <w:rsid w:val="005B140D"/>
    <w:rsid w:val="005C1FEA"/>
    <w:rsid w:val="005C3495"/>
    <w:rsid w:val="005D224A"/>
    <w:rsid w:val="005E3DFC"/>
    <w:rsid w:val="005E40DF"/>
    <w:rsid w:val="005E60AF"/>
    <w:rsid w:val="005E7B4E"/>
    <w:rsid w:val="005F1DEA"/>
    <w:rsid w:val="005F7F4C"/>
    <w:rsid w:val="00607FC9"/>
    <w:rsid w:val="00613AF1"/>
    <w:rsid w:val="0061490C"/>
    <w:rsid w:val="00622FE1"/>
    <w:rsid w:val="0062521C"/>
    <w:rsid w:val="00630A2B"/>
    <w:rsid w:val="00632DC7"/>
    <w:rsid w:val="00633896"/>
    <w:rsid w:val="006357FB"/>
    <w:rsid w:val="006406FC"/>
    <w:rsid w:val="0064407B"/>
    <w:rsid w:val="00646122"/>
    <w:rsid w:val="00653E16"/>
    <w:rsid w:val="00657220"/>
    <w:rsid w:val="0066104B"/>
    <w:rsid w:val="006655EE"/>
    <w:rsid w:val="00667C10"/>
    <w:rsid w:val="00667EF4"/>
    <w:rsid w:val="0067137E"/>
    <w:rsid w:val="00671DC0"/>
    <w:rsid w:val="00674E59"/>
    <w:rsid w:val="00676FCA"/>
    <w:rsid w:val="00677177"/>
    <w:rsid w:val="0068612E"/>
    <w:rsid w:val="00687C92"/>
    <w:rsid w:val="0069534E"/>
    <w:rsid w:val="00696365"/>
    <w:rsid w:val="0069669C"/>
    <w:rsid w:val="006A1200"/>
    <w:rsid w:val="006A2C5A"/>
    <w:rsid w:val="006A4F4E"/>
    <w:rsid w:val="006B14DB"/>
    <w:rsid w:val="006B21C4"/>
    <w:rsid w:val="006C4A1A"/>
    <w:rsid w:val="006D0393"/>
    <w:rsid w:val="006D1A83"/>
    <w:rsid w:val="006E1CFE"/>
    <w:rsid w:val="006E31A2"/>
    <w:rsid w:val="006F0333"/>
    <w:rsid w:val="006F10C4"/>
    <w:rsid w:val="006F40E9"/>
    <w:rsid w:val="006F5603"/>
    <w:rsid w:val="00701400"/>
    <w:rsid w:val="007037CF"/>
    <w:rsid w:val="00703BB8"/>
    <w:rsid w:val="00716583"/>
    <w:rsid w:val="007167C0"/>
    <w:rsid w:val="0072017D"/>
    <w:rsid w:val="00720481"/>
    <w:rsid w:val="00727C18"/>
    <w:rsid w:val="00727E2F"/>
    <w:rsid w:val="00733193"/>
    <w:rsid w:val="00737CBA"/>
    <w:rsid w:val="00754C17"/>
    <w:rsid w:val="00755399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2D61"/>
    <w:rsid w:val="00791024"/>
    <w:rsid w:val="00794818"/>
    <w:rsid w:val="007A2573"/>
    <w:rsid w:val="007A3B9C"/>
    <w:rsid w:val="007B106C"/>
    <w:rsid w:val="007B1A4E"/>
    <w:rsid w:val="007B3D05"/>
    <w:rsid w:val="007B5503"/>
    <w:rsid w:val="007C420E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03A8"/>
    <w:rsid w:val="00855C5C"/>
    <w:rsid w:val="0086233C"/>
    <w:rsid w:val="00865CFA"/>
    <w:rsid w:val="008A3C96"/>
    <w:rsid w:val="008B0BBA"/>
    <w:rsid w:val="008B4019"/>
    <w:rsid w:val="008B505F"/>
    <w:rsid w:val="008B65C9"/>
    <w:rsid w:val="008C2D4A"/>
    <w:rsid w:val="008C6A05"/>
    <w:rsid w:val="008C7DBB"/>
    <w:rsid w:val="008D3900"/>
    <w:rsid w:val="008D6E1D"/>
    <w:rsid w:val="008D6EDB"/>
    <w:rsid w:val="008E062E"/>
    <w:rsid w:val="008E36FE"/>
    <w:rsid w:val="008F39B4"/>
    <w:rsid w:val="008F4162"/>
    <w:rsid w:val="008F6666"/>
    <w:rsid w:val="00903E02"/>
    <w:rsid w:val="00913175"/>
    <w:rsid w:val="00916EDB"/>
    <w:rsid w:val="00920861"/>
    <w:rsid w:val="00922B13"/>
    <w:rsid w:val="009242EF"/>
    <w:rsid w:val="00931892"/>
    <w:rsid w:val="00931D4B"/>
    <w:rsid w:val="00932291"/>
    <w:rsid w:val="0093408E"/>
    <w:rsid w:val="00947507"/>
    <w:rsid w:val="00952DDF"/>
    <w:rsid w:val="009762EB"/>
    <w:rsid w:val="009812D4"/>
    <w:rsid w:val="009873F4"/>
    <w:rsid w:val="009920D8"/>
    <w:rsid w:val="009A371F"/>
    <w:rsid w:val="009B38BE"/>
    <w:rsid w:val="009C3D0F"/>
    <w:rsid w:val="009D6C07"/>
    <w:rsid w:val="009E1B19"/>
    <w:rsid w:val="009F35E2"/>
    <w:rsid w:val="009F65F9"/>
    <w:rsid w:val="009F68BA"/>
    <w:rsid w:val="009F73FB"/>
    <w:rsid w:val="00A06277"/>
    <w:rsid w:val="00A079DC"/>
    <w:rsid w:val="00A111C2"/>
    <w:rsid w:val="00A17C39"/>
    <w:rsid w:val="00A238AA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70A6C"/>
    <w:rsid w:val="00A830E5"/>
    <w:rsid w:val="00A87135"/>
    <w:rsid w:val="00A93280"/>
    <w:rsid w:val="00A951EA"/>
    <w:rsid w:val="00A961A6"/>
    <w:rsid w:val="00A973E1"/>
    <w:rsid w:val="00AA1C65"/>
    <w:rsid w:val="00AA2548"/>
    <w:rsid w:val="00AA3B6E"/>
    <w:rsid w:val="00AA58C4"/>
    <w:rsid w:val="00AB11C8"/>
    <w:rsid w:val="00AC08A8"/>
    <w:rsid w:val="00AD56C8"/>
    <w:rsid w:val="00AD58F2"/>
    <w:rsid w:val="00B0512A"/>
    <w:rsid w:val="00B0529F"/>
    <w:rsid w:val="00B05D52"/>
    <w:rsid w:val="00B1418B"/>
    <w:rsid w:val="00B21195"/>
    <w:rsid w:val="00B22B3D"/>
    <w:rsid w:val="00B24B22"/>
    <w:rsid w:val="00B25310"/>
    <w:rsid w:val="00B32F8F"/>
    <w:rsid w:val="00B47C42"/>
    <w:rsid w:val="00B510B1"/>
    <w:rsid w:val="00B54DE9"/>
    <w:rsid w:val="00B553EC"/>
    <w:rsid w:val="00B55870"/>
    <w:rsid w:val="00B77732"/>
    <w:rsid w:val="00B80D6D"/>
    <w:rsid w:val="00B9154F"/>
    <w:rsid w:val="00B93DD0"/>
    <w:rsid w:val="00B97732"/>
    <w:rsid w:val="00BA65A8"/>
    <w:rsid w:val="00BA6D19"/>
    <w:rsid w:val="00BA7461"/>
    <w:rsid w:val="00BA7DA9"/>
    <w:rsid w:val="00BC4215"/>
    <w:rsid w:val="00BD0396"/>
    <w:rsid w:val="00BD1A6F"/>
    <w:rsid w:val="00BE6D3C"/>
    <w:rsid w:val="00BE7852"/>
    <w:rsid w:val="00BF7CEE"/>
    <w:rsid w:val="00C03880"/>
    <w:rsid w:val="00C135CF"/>
    <w:rsid w:val="00C14DF4"/>
    <w:rsid w:val="00C2683F"/>
    <w:rsid w:val="00C3184D"/>
    <w:rsid w:val="00C4714E"/>
    <w:rsid w:val="00C50941"/>
    <w:rsid w:val="00C5504F"/>
    <w:rsid w:val="00C55991"/>
    <w:rsid w:val="00C63376"/>
    <w:rsid w:val="00C66CB4"/>
    <w:rsid w:val="00C74F97"/>
    <w:rsid w:val="00C76A08"/>
    <w:rsid w:val="00C8276E"/>
    <w:rsid w:val="00C83AD1"/>
    <w:rsid w:val="00C842AC"/>
    <w:rsid w:val="00C93FD9"/>
    <w:rsid w:val="00C96688"/>
    <w:rsid w:val="00CA0723"/>
    <w:rsid w:val="00CA4542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178"/>
    <w:rsid w:val="00D22640"/>
    <w:rsid w:val="00D26D3A"/>
    <w:rsid w:val="00D45C91"/>
    <w:rsid w:val="00D45EE3"/>
    <w:rsid w:val="00D50618"/>
    <w:rsid w:val="00D509E9"/>
    <w:rsid w:val="00D53B1C"/>
    <w:rsid w:val="00D652C8"/>
    <w:rsid w:val="00D725C0"/>
    <w:rsid w:val="00D83615"/>
    <w:rsid w:val="00D93E8A"/>
    <w:rsid w:val="00DA1B12"/>
    <w:rsid w:val="00DA54C9"/>
    <w:rsid w:val="00DA6739"/>
    <w:rsid w:val="00DA6CAE"/>
    <w:rsid w:val="00DB1A9E"/>
    <w:rsid w:val="00DB31D6"/>
    <w:rsid w:val="00DB4005"/>
    <w:rsid w:val="00DC34EB"/>
    <w:rsid w:val="00DC78C0"/>
    <w:rsid w:val="00DF1E5B"/>
    <w:rsid w:val="00DF2275"/>
    <w:rsid w:val="00DF3F5E"/>
    <w:rsid w:val="00DF5653"/>
    <w:rsid w:val="00E03207"/>
    <w:rsid w:val="00E0596E"/>
    <w:rsid w:val="00E06F66"/>
    <w:rsid w:val="00E1598F"/>
    <w:rsid w:val="00E356E5"/>
    <w:rsid w:val="00E36F81"/>
    <w:rsid w:val="00E378A8"/>
    <w:rsid w:val="00E45765"/>
    <w:rsid w:val="00E5098C"/>
    <w:rsid w:val="00E51B99"/>
    <w:rsid w:val="00E60213"/>
    <w:rsid w:val="00E64153"/>
    <w:rsid w:val="00E661B2"/>
    <w:rsid w:val="00E70FAB"/>
    <w:rsid w:val="00E74D29"/>
    <w:rsid w:val="00E806FF"/>
    <w:rsid w:val="00E83C74"/>
    <w:rsid w:val="00E83CEE"/>
    <w:rsid w:val="00E91F18"/>
    <w:rsid w:val="00E9226D"/>
    <w:rsid w:val="00EA416C"/>
    <w:rsid w:val="00EA5941"/>
    <w:rsid w:val="00EB60CE"/>
    <w:rsid w:val="00EB7D53"/>
    <w:rsid w:val="00ED33C1"/>
    <w:rsid w:val="00EE3146"/>
    <w:rsid w:val="00EF50BB"/>
    <w:rsid w:val="00EF71E4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37C48"/>
    <w:rsid w:val="00F477BD"/>
    <w:rsid w:val="00F50333"/>
    <w:rsid w:val="00F53491"/>
    <w:rsid w:val="00F54656"/>
    <w:rsid w:val="00F60181"/>
    <w:rsid w:val="00F65A1C"/>
    <w:rsid w:val="00F66F50"/>
    <w:rsid w:val="00F77432"/>
    <w:rsid w:val="00F82FF8"/>
    <w:rsid w:val="00F8330D"/>
    <w:rsid w:val="00F84305"/>
    <w:rsid w:val="00F8485C"/>
    <w:rsid w:val="00F87149"/>
    <w:rsid w:val="00F87FFE"/>
    <w:rsid w:val="00F954C9"/>
    <w:rsid w:val="00F9683B"/>
    <w:rsid w:val="00FA4CF0"/>
    <w:rsid w:val="00FA61AA"/>
    <w:rsid w:val="00FA69A4"/>
    <w:rsid w:val="00FB1279"/>
    <w:rsid w:val="00FB1495"/>
    <w:rsid w:val="00FC20F8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coal mining project</dc:title>
  <dc:creator/>
  <cp:lastModifiedBy/>
  <cp:revision>1</cp:revision>
  <dcterms:created xsi:type="dcterms:W3CDTF">2014-08-27T01:15:00Z</dcterms:created>
  <dcterms:modified xsi:type="dcterms:W3CDTF">2014-08-27T01:15:00Z</dcterms:modified>
</cp:coreProperties>
</file>