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66" w:rsidRDefault="00A21666" w:rsidP="00E54E78">
      <w:pPr>
        <w:pStyle w:val="Header"/>
        <w:keepLines/>
        <w:tabs>
          <w:tab w:val="left" w:pos="2835"/>
        </w:tabs>
        <w:spacing w:after="0"/>
        <w:ind w:left="-360" w:right="-289"/>
        <w:rPr>
          <w:rFonts w:ascii="Arial" w:hAnsi="Arial" w:cs="Arial"/>
          <w:b/>
          <w:szCs w:val="24"/>
        </w:rPr>
      </w:pPr>
    </w:p>
    <w:p w:rsidR="00B451D3" w:rsidRDefault="001F2B60" w:rsidP="00B451D3">
      <w:pPr>
        <w:pStyle w:val="Header"/>
        <w:keepLines/>
        <w:tabs>
          <w:tab w:val="left" w:pos="2835"/>
        </w:tabs>
        <w:spacing w:after="0"/>
        <w:ind w:left="-360" w:right="-289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Advice to</w:t>
      </w:r>
      <w:r w:rsidR="002A0A57">
        <w:rPr>
          <w:rFonts w:ascii="Arial" w:hAnsi="Arial" w:cs="Arial"/>
          <w:b/>
          <w:szCs w:val="24"/>
        </w:rPr>
        <w:t xml:space="preserve"> </w:t>
      </w:r>
      <w:r w:rsidR="00B451D3">
        <w:rPr>
          <w:rFonts w:ascii="Arial" w:hAnsi="Arial" w:cs="Arial"/>
          <w:b/>
          <w:szCs w:val="24"/>
        </w:rPr>
        <w:t>d</w:t>
      </w:r>
      <w:r w:rsidR="002A0A57">
        <w:rPr>
          <w:rFonts w:ascii="Arial" w:hAnsi="Arial" w:cs="Arial"/>
          <w:b/>
          <w:szCs w:val="24"/>
        </w:rPr>
        <w:t xml:space="preserve">ecision </w:t>
      </w:r>
      <w:r w:rsidR="00B451D3">
        <w:rPr>
          <w:rFonts w:ascii="Arial" w:hAnsi="Arial" w:cs="Arial"/>
          <w:b/>
          <w:szCs w:val="24"/>
        </w:rPr>
        <w:t>m</w:t>
      </w:r>
      <w:r w:rsidR="002A0A57">
        <w:rPr>
          <w:rFonts w:ascii="Arial" w:hAnsi="Arial" w:cs="Arial"/>
          <w:b/>
          <w:szCs w:val="24"/>
        </w:rPr>
        <w:t>aker</w:t>
      </w:r>
      <w:r w:rsidR="00B451D3">
        <w:rPr>
          <w:rFonts w:ascii="Arial" w:hAnsi="Arial" w:cs="Arial"/>
          <w:b/>
          <w:szCs w:val="24"/>
        </w:rPr>
        <w:t xml:space="preserve"> on referred coal seam gas and/or coal mining project</w:t>
      </w:r>
    </w:p>
    <w:p w:rsidR="00A21666" w:rsidRDefault="00A21666" w:rsidP="00A21666">
      <w:pPr>
        <w:pStyle w:val="Header"/>
        <w:keepLines/>
        <w:tabs>
          <w:tab w:val="left" w:pos="2835"/>
        </w:tabs>
        <w:spacing w:after="0"/>
        <w:ind w:left="-360" w:right="-289"/>
        <w:jc w:val="center"/>
        <w:rPr>
          <w:rFonts w:ascii="Arial" w:hAnsi="Arial" w:cs="Arial"/>
          <w:b/>
          <w:szCs w:val="24"/>
        </w:rPr>
      </w:pPr>
    </w:p>
    <w:p w:rsidR="00B451D3" w:rsidRPr="00B451D3" w:rsidRDefault="002A0A57" w:rsidP="00940F86">
      <w:pPr>
        <w:pStyle w:val="Header"/>
        <w:keepLines/>
        <w:tabs>
          <w:tab w:val="left" w:pos="2835"/>
        </w:tabs>
        <w:spacing w:after="0"/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  <w:r>
        <w:rPr>
          <w:rFonts w:ascii="Arial" w:hAnsi="Arial" w:cs="Arial"/>
          <w:b/>
          <w:szCs w:val="24"/>
        </w:rPr>
        <w:t xml:space="preserve"> </w:t>
      </w:r>
      <w:r w:rsidR="00B451D3" w:rsidRPr="00B451D3">
        <w:rPr>
          <w:rFonts w:ascii="Arial" w:hAnsi="Arial" w:cs="Arial"/>
          <w:b/>
          <w:sz w:val="20"/>
          <w:lang w:eastAsia="en-AU"/>
        </w:rPr>
        <w:t>Proposed action</w:t>
      </w:r>
      <w:r w:rsidR="00B21ED5">
        <w:rPr>
          <w:rFonts w:ascii="Arial" w:hAnsi="Arial" w:cs="Arial"/>
          <w:b/>
          <w:sz w:val="20"/>
          <w:lang w:eastAsia="en-AU"/>
        </w:rPr>
        <w:t>: Centennial Coal Mine Expansion – Springvale and Angus Place (NSW)</w:t>
      </w:r>
    </w:p>
    <w:tbl>
      <w:tblPr>
        <w:tblW w:w="9809" w:type="dxa"/>
        <w:tblBorders>
          <w:insideH w:val="single" w:sz="4" w:space="0" w:color="auto"/>
        </w:tblBorders>
        <w:tblCellMar>
          <w:top w:w="113" w:type="dxa"/>
          <w:bottom w:w="113" w:type="dxa"/>
        </w:tblCellMar>
        <w:tblLook w:val="01E0"/>
      </w:tblPr>
      <w:tblGrid>
        <w:gridCol w:w="1526"/>
        <w:gridCol w:w="8283"/>
      </w:tblGrid>
      <w:tr w:rsidR="00B451D3" w:rsidRPr="00B451D3" w:rsidTr="00517EEE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451D3" w:rsidRPr="00B451D3" w:rsidRDefault="00B451D3" w:rsidP="00B451D3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Request</w:t>
            </w:r>
            <w:r w:rsidR="00454292">
              <w:rPr>
                <w:rFonts w:cs="Arial"/>
                <w:sz w:val="20"/>
              </w:rPr>
              <w:t>ing agency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B451D3" w:rsidRPr="00B451D3" w:rsidRDefault="00B451D3" w:rsidP="00F27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of Sustainability, Environment, </w:t>
            </w:r>
            <w:r w:rsidR="00F2794E">
              <w:rPr>
                <w:rFonts w:ascii="Arial" w:hAnsi="Arial" w:cs="Arial"/>
                <w:sz w:val="20"/>
                <w:szCs w:val="20"/>
              </w:rPr>
              <w:t xml:space="preserve">Water, </w:t>
            </w:r>
            <w:r>
              <w:rPr>
                <w:rFonts w:ascii="Arial" w:hAnsi="Arial" w:cs="Arial"/>
                <w:sz w:val="20"/>
                <w:szCs w:val="20"/>
              </w:rPr>
              <w:t>Population</w:t>
            </w:r>
            <w:r w:rsidR="00F2794E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Communities</w:t>
            </w:r>
          </w:p>
        </w:tc>
      </w:tr>
      <w:tr w:rsidR="00B451D3" w:rsidRPr="00B451D3" w:rsidTr="00517EEE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451D3" w:rsidRDefault="00B451D3" w:rsidP="00B451D3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B451D3" w:rsidRPr="00B451D3" w:rsidRDefault="007A6E89" w:rsidP="007A6E89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February 2012</w:t>
            </w:r>
          </w:p>
        </w:tc>
      </w:tr>
      <w:tr w:rsidR="00B451D3" w:rsidRPr="00B451D3" w:rsidTr="00517EEE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451D3" w:rsidRPr="00B451D3" w:rsidRDefault="00454292" w:rsidP="00B451D3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Project</w:t>
            </w:r>
            <w:r w:rsidR="00B451D3">
              <w:rPr>
                <w:rFonts w:cs="Arial"/>
                <w:sz w:val="20"/>
              </w:rPr>
              <w:t xml:space="preserve"> title: 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B451D3" w:rsidRPr="00B451D3" w:rsidRDefault="00B451D3" w:rsidP="00B451D3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451D3">
              <w:rPr>
                <w:rFonts w:ascii="Arial" w:hAnsi="Arial" w:cs="Arial"/>
                <w:sz w:val="20"/>
                <w:szCs w:val="20"/>
              </w:rPr>
              <w:t xml:space="preserve">Mining of </w:t>
            </w:r>
            <w:proofErr w:type="spellStart"/>
            <w:r w:rsidRPr="00B451D3">
              <w:rPr>
                <w:rFonts w:ascii="Arial" w:hAnsi="Arial" w:cs="Arial"/>
                <w:sz w:val="20"/>
                <w:szCs w:val="20"/>
              </w:rPr>
              <w:t>Longwalls</w:t>
            </w:r>
            <w:proofErr w:type="spellEnd"/>
            <w:r w:rsidRPr="00B451D3">
              <w:rPr>
                <w:rFonts w:ascii="Arial" w:hAnsi="Arial" w:cs="Arial"/>
                <w:sz w:val="20"/>
                <w:szCs w:val="20"/>
              </w:rPr>
              <w:t xml:space="preserve"> 415, 416 &amp; 417 at Springvale Colliery, NSW (EPBC 2011/5949)</w:t>
            </w:r>
          </w:p>
          <w:p w:rsidR="00B451D3" w:rsidRPr="00B451D3" w:rsidRDefault="00B451D3" w:rsidP="00B451D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451D3">
              <w:rPr>
                <w:rFonts w:ascii="Arial" w:hAnsi="Arial" w:cs="Arial"/>
                <w:sz w:val="20"/>
                <w:szCs w:val="20"/>
              </w:rPr>
              <w:t xml:space="preserve">Mining of </w:t>
            </w:r>
            <w:proofErr w:type="spellStart"/>
            <w:r w:rsidRPr="00B451D3">
              <w:rPr>
                <w:rFonts w:ascii="Arial" w:hAnsi="Arial" w:cs="Arial"/>
                <w:sz w:val="20"/>
                <w:szCs w:val="20"/>
              </w:rPr>
              <w:t>Longwalls</w:t>
            </w:r>
            <w:proofErr w:type="spellEnd"/>
            <w:r w:rsidRPr="00B451D3">
              <w:rPr>
                <w:rFonts w:ascii="Arial" w:hAnsi="Arial" w:cs="Arial"/>
                <w:sz w:val="20"/>
                <w:szCs w:val="20"/>
              </w:rPr>
              <w:t xml:space="preserve"> 900 and 910W at Angus Place Colliery, NSW (EPBC 2011/5952)</w:t>
            </w:r>
          </w:p>
          <w:p w:rsidR="00B451D3" w:rsidRPr="00B451D3" w:rsidRDefault="00B451D3" w:rsidP="00B451D3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451D3" w:rsidRPr="00B451D3" w:rsidTr="00517EEE">
        <w:trPr>
          <w:trHeight w:val="28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451D3" w:rsidRPr="00B451D3" w:rsidRDefault="00454292" w:rsidP="00B451D3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Summary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454292" w:rsidRPr="00454292" w:rsidRDefault="00454292" w:rsidP="00454292">
            <w:pPr>
              <w:tabs>
                <w:tab w:val="left" w:pos="425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Department of Sustainability, Environment, </w:t>
            </w:r>
            <w:r w:rsidR="00F2794E">
              <w:rPr>
                <w:rFonts w:ascii="Arial" w:hAnsi="Arial" w:cs="Arial"/>
                <w:sz w:val="20"/>
                <w:szCs w:val="20"/>
              </w:rPr>
              <w:t xml:space="preserve">Water,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Population</w:t>
            </w:r>
            <w:proofErr w:type="gramEnd"/>
            <w:r w:rsidR="00F2794E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Communities </w:t>
            </w:r>
            <w:r w:rsidR="00B21ED5">
              <w:rPr>
                <w:rFonts w:ascii="Arial" w:hAnsi="Arial" w:cs="Arial"/>
                <w:sz w:val="20"/>
                <w:szCs w:val="20"/>
              </w:rPr>
              <w:t>has assessed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B21ED5">
              <w:rPr>
                <w:rFonts w:ascii="Arial" w:hAnsi="Arial" w:cs="Arial"/>
                <w:sz w:val="20"/>
                <w:szCs w:val="20"/>
              </w:rPr>
              <w:t xml:space="preserve"> proposed projects in accordance with the provisions of the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292">
              <w:rPr>
                <w:rFonts w:ascii="Arial" w:hAnsi="Arial" w:cs="Arial"/>
                <w:i/>
                <w:sz w:val="20"/>
                <w:szCs w:val="20"/>
              </w:rPr>
              <w:t>Environment Protection and Biodiversity Conservation Act 1999</w:t>
            </w:r>
            <w:r w:rsidR="00B21ED5">
              <w:rPr>
                <w:rFonts w:ascii="Arial" w:hAnsi="Arial" w:cs="Arial"/>
                <w:sz w:val="20"/>
                <w:szCs w:val="20"/>
              </w:rPr>
              <w:t>.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1ED5">
              <w:rPr>
                <w:rFonts w:ascii="Arial" w:hAnsi="Arial" w:cs="Arial"/>
                <w:sz w:val="20"/>
                <w:szCs w:val="20"/>
              </w:rPr>
              <w:t xml:space="preserve">The Department has </w:t>
            </w:r>
            <w:r w:rsidR="00B21ED5" w:rsidRPr="00454292">
              <w:rPr>
                <w:rFonts w:ascii="Arial" w:hAnsi="Arial" w:cs="Arial"/>
                <w:sz w:val="20"/>
                <w:szCs w:val="20"/>
              </w:rPr>
              <w:t xml:space="preserve">developed </w:t>
            </w:r>
            <w:r w:rsidR="00B21ED5"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B21ED5" w:rsidRPr="00454292">
              <w:rPr>
                <w:rFonts w:ascii="Arial" w:hAnsi="Arial" w:cs="Arial"/>
                <w:sz w:val="20"/>
                <w:szCs w:val="20"/>
              </w:rPr>
              <w:t xml:space="preserve">conditions that are designed to mitigate potential impacts </w:t>
            </w:r>
            <w:r w:rsidR="00B21ED5">
              <w:rPr>
                <w:rFonts w:ascii="Arial" w:hAnsi="Arial" w:cs="Arial"/>
                <w:sz w:val="20"/>
                <w:szCs w:val="20"/>
              </w:rPr>
              <w:t xml:space="preserve">on matters of national environmental significance </w:t>
            </w:r>
            <w:r w:rsidR="00B21ED5" w:rsidRPr="00454292">
              <w:rPr>
                <w:rFonts w:ascii="Arial" w:hAnsi="Arial" w:cs="Arial"/>
                <w:sz w:val="20"/>
                <w:szCs w:val="20"/>
              </w:rPr>
              <w:t>to an acceptable level</w:t>
            </w:r>
            <w:r w:rsidRPr="0045429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54292" w:rsidRDefault="00454292" w:rsidP="00454292">
            <w:pPr>
              <w:tabs>
                <w:tab w:val="left" w:pos="425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45429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21ED5">
              <w:rPr>
                <w:rFonts w:ascii="Arial" w:hAnsi="Arial" w:cs="Arial"/>
                <w:sz w:val="20"/>
                <w:szCs w:val="20"/>
              </w:rPr>
              <w:t xml:space="preserve">Department sought independent scientific advice from the Interim </w:t>
            </w:r>
            <w:r w:rsidRPr="00454292">
              <w:rPr>
                <w:rFonts w:ascii="Arial" w:hAnsi="Arial" w:cs="Arial"/>
                <w:sz w:val="20"/>
                <w:szCs w:val="20"/>
              </w:rPr>
              <w:t>Committee</w:t>
            </w:r>
            <w:r w:rsidR="00B21ED5">
              <w:rPr>
                <w:rFonts w:ascii="Arial" w:hAnsi="Arial" w:cs="Arial"/>
                <w:sz w:val="20"/>
                <w:szCs w:val="20"/>
              </w:rPr>
              <w:t xml:space="preserve"> on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 whether the proposed conditions, in combination with the mitigation measures proposed by the proponent, are appropriate to mitigate potential impacts on </w:t>
            </w:r>
            <w:r w:rsidR="00B21ED5">
              <w:rPr>
                <w:rFonts w:ascii="Arial" w:hAnsi="Arial" w:cs="Arial"/>
                <w:sz w:val="20"/>
                <w:szCs w:val="20"/>
              </w:rPr>
              <w:t>m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atters of </w:t>
            </w:r>
            <w:r w:rsidR="00B21ED5">
              <w:rPr>
                <w:rFonts w:ascii="Arial" w:hAnsi="Arial" w:cs="Arial"/>
                <w:sz w:val="20"/>
                <w:szCs w:val="20"/>
              </w:rPr>
              <w:t>n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ational </w:t>
            </w:r>
            <w:r w:rsidR="00B21ED5">
              <w:rPr>
                <w:rFonts w:ascii="Arial" w:hAnsi="Arial" w:cs="Arial"/>
                <w:sz w:val="20"/>
                <w:szCs w:val="20"/>
              </w:rPr>
              <w:t>e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nvironmental </w:t>
            </w:r>
            <w:r w:rsidR="00B21ED5">
              <w:rPr>
                <w:rFonts w:ascii="Arial" w:hAnsi="Arial" w:cs="Arial"/>
                <w:sz w:val="20"/>
                <w:szCs w:val="20"/>
              </w:rPr>
              <w:t>s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ignificance, particularly the endangered </w:t>
            </w:r>
            <w:r w:rsidRPr="00454292">
              <w:rPr>
                <w:rFonts w:ascii="Arial" w:hAnsi="Arial" w:cs="Arial"/>
                <w:i/>
                <w:sz w:val="20"/>
                <w:szCs w:val="20"/>
              </w:rPr>
              <w:t>Temperate Highland Peat Swamps on Sandstone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 ecological community. </w:t>
            </w:r>
          </w:p>
          <w:p w:rsidR="00B451D3" w:rsidRPr="007A6E89" w:rsidRDefault="007A6E89" w:rsidP="00F541A6">
            <w:pPr>
              <w:tabs>
                <w:tab w:val="left" w:pos="425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As a final decision on the propos</w:t>
            </w:r>
            <w:r w:rsidR="00F541A6">
              <w:rPr>
                <w:rFonts w:ascii="Arial" w:hAnsi="Arial" w:cs="Arial"/>
                <w:sz w:val="20"/>
                <w:szCs w:val="20"/>
              </w:rPr>
              <w:t>ed action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is due by 6 Mar</w:t>
            </w:r>
            <w:r w:rsidR="002A7A45">
              <w:rPr>
                <w:rFonts w:ascii="Arial" w:hAnsi="Arial" w:cs="Arial"/>
                <w:sz w:val="20"/>
                <w:szCs w:val="20"/>
              </w:rPr>
              <w:t>ch 2012, the Interim Committee</w:t>
            </w:r>
            <w:r>
              <w:rPr>
                <w:rFonts w:ascii="Arial" w:hAnsi="Arial" w:cs="Arial"/>
                <w:sz w:val="20"/>
                <w:szCs w:val="20"/>
              </w:rPr>
              <w:t xml:space="preserve"> was requested to provide its advice as soon as possible (urgently, to minimise the period this decision may be late).</w:t>
            </w:r>
          </w:p>
        </w:tc>
      </w:tr>
      <w:tr w:rsidR="00B21ED5" w:rsidRPr="00B451D3" w:rsidTr="0051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ED5" w:rsidRDefault="00B21ED5" w:rsidP="00B451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21ED5" w:rsidRDefault="00B21ED5" w:rsidP="00B451D3">
            <w:pPr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Advice</w:t>
            </w:r>
          </w:p>
          <w:p w:rsidR="00B21ED5" w:rsidRPr="00B37BB5" w:rsidRDefault="00B37BB5" w:rsidP="00B37BB5">
            <w:pPr>
              <w:pStyle w:val="ListParagraph"/>
              <w:numPr>
                <w:ilvl w:val="0"/>
                <w:numId w:val="20"/>
              </w:numPr>
              <w:tabs>
                <w:tab w:val="left" w:pos="425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B37BB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E3EE1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 w:rsidRPr="00B37BB5">
              <w:rPr>
                <w:rFonts w:ascii="Arial" w:hAnsi="Arial" w:cs="Arial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sz w:val="20"/>
                <w:szCs w:val="20"/>
              </w:rPr>
              <w:t xml:space="preserve"> notes that based on the limited information provided in relation to the proposed projects and the very short timeframe available for preparation of advice:</w:t>
            </w:r>
            <w:r w:rsidRPr="00B37B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1ED5" w:rsidRPr="00B37BB5" w:rsidRDefault="002A7A45" w:rsidP="00B37BB5">
            <w:pPr>
              <w:pStyle w:val="ListParagraph"/>
              <w:numPr>
                <w:ilvl w:val="1"/>
                <w:numId w:val="20"/>
              </w:numPr>
              <w:tabs>
                <w:tab w:val="left" w:pos="425"/>
              </w:tabs>
              <w:spacing w:before="240" w:after="240"/>
              <w:ind w:left="851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appears to be a </w:t>
            </w:r>
            <w:r w:rsidR="00B21ED5" w:rsidRPr="00B37BB5">
              <w:rPr>
                <w:rFonts w:ascii="Arial" w:hAnsi="Arial" w:cs="Arial"/>
                <w:sz w:val="20"/>
                <w:szCs w:val="20"/>
              </w:rPr>
              <w:t xml:space="preserve">high risk of </w:t>
            </w:r>
            <w:r w:rsidR="005E3EE1">
              <w:rPr>
                <w:rFonts w:ascii="Arial" w:hAnsi="Arial" w:cs="Arial"/>
                <w:sz w:val="20"/>
                <w:szCs w:val="20"/>
              </w:rPr>
              <w:t>severe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1ED5" w:rsidRPr="00B37BB5">
              <w:rPr>
                <w:rFonts w:ascii="Arial" w:hAnsi="Arial" w:cs="Arial"/>
                <w:sz w:val="20"/>
                <w:szCs w:val="20"/>
              </w:rPr>
              <w:t xml:space="preserve">impact to the </w:t>
            </w:r>
            <w:r w:rsidR="00B21ED5" w:rsidRPr="00B37BB5">
              <w:rPr>
                <w:rFonts w:ascii="Arial" w:hAnsi="Arial" w:cs="Arial"/>
                <w:i/>
                <w:sz w:val="20"/>
                <w:szCs w:val="20"/>
              </w:rPr>
              <w:t>EPBC Act</w:t>
            </w:r>
            <w:r w:rsidR="00B21ED5" w:rsidRPr="00B37BB5">
              <w:rPr>
                <w:rFonts w:ascii="Arial" w:hAnsi="Arial" w:cs="Arial"/>
                <w:sz w:val="20"/>
                <w:szCs w:val="20"/>
              </w:rPr>
              <w:t xml:space="preserve"> listed (endangered) </w:t>
            </w:r>
            <w:r w:rsidR="00B21ED5" w:rsidRPr="00B37BB5">
              <w:rPr>
                <w:rFonts w:ascii="Arial" w:hAnsi="Arial" w:cs="Arial"/>
                <w:i/>
                <w:sz w:val="20"/>
                <w:szCs w:val="20"/>
              </w:rPr>
              <w:t>Temperate Highland Peat Swamps on Sandstone</w:t>
            </w:r>
            <w:r w:rsidR="00B21ED5" w:rsidRPr="00B37BB5">
              <w:rPr>
                <w:rFonts w:ascii="Arial" w:hAnsi="Arial" w:cs="Arial"/>
                <w:sz w:val="20"/>
                <w:szCs w:val="20"/>
              </w:rPr>
              <w:t xml:space="preserve"> that is present directly above or laterally adjacent to the proposed </w:t>
            </w:r>
            <w:proofErr w:type="spellStart"/>
            <w:r w:rsidR="00B21ED5" w:rsidRPr="00B37BB5">
              <w:rPr>
                <w:rFonts w:ascii="Arial" w:hAnsi="Arial" w:cs="Arial"/>
                <w:sz w:val="20"/>
                <w:szCs w:val="20"/>
              </w:rPr>
              <w:t>longwall</w:t>
            </w:r>
            <w:proofErr w:type="spellEnd"/>
            <w:r w:rsidR="00B21ED5" w:rsidRPr="00B37BB5">
              <w:rPr>
                <w:rFonts w:ascii="Arial" w:hAnsi="Arial" w:cs="Arial"/>
                <w:sz w:val="20"/>
                <w:szCs w:val="20"/>
              </w:rPr>
              <w:t xml:space="preserve"> panels associated with the Centennial Coal mining proposal; with this risk being greater for the proposed Springvale Colliery than the Angus Park Colliery;</w:t>
            </w:r>
          </w:p>
          <w:p w:rsidR="00B21ED5" w:rsidRPr="00B37BB5" w:rsidRDefault="00B21ED5" w:rsidP="00B37BB5">
            <w:pPr>
              <w:pStyle w:val="ListParagraph"/>
              <w:numPr>
                <w:ilvl w:val="1"/>
                <w:numId w:val="20"/>
              </w:numPr>
              <w:tabs>
                <w:tab w:val="left" w:pos="425"/>
              </w:tabs>
              <w:spacing w:before="240"/>
              <w:ind w:left="851" w:hanging="425"/>
              <w:rPr>
                <w:rFonts w:ascii="Arial" w:hAnsi="Arial" w:cs="Arial"/>
                <w:sz w:val="20"/>
                <w:szCs w:val="20"/>
              </w:rPr>
            </w:pPr>
            <w:r w:rsidRPr="00B37BB5">
              <w:rPr>
                <w:rFonts w:ascii="Arial" w:hAnsi="Arial" w:cs="Arial"/>
                <w:sz w:val="20"/>
                <w:szCs w:val="20"/>
              </w:rPr>
              <w:t xml:space="preserve">The evidence that </w:t>
            </w:r>
            <w:proofErr w:type="spellStart"/>
            <w:r w:rsidRPr="00B37BB5">
              <w:rPr>
                <w:rFonts w:ascii="Arial" w:hAnsi="Arial" w:cs="Arial"/>
                <w:sz w:val="20"/>
                <w:szCs w:val="20"/>
              </w:rPr>
              <w:t>longwall</w:t>
            </w:r>
            <w:proofErr w:type="spellEnd"/>
            <w:r w:rsidRPr="00B37BB5">
              <w:rPr>
                <w:rFonts w:ascii="Arial" w:hAnsi="Arial" w:cs="Arial"/>
                <w:sz w:val="20"/>
                <w:szCs w:val="20"/>
              </w:rPr>
              <w:t xml:space="preserve"> mining under the </w:t>
            </w:r>
            <w:proofErr w:type="spellStart"/>
            <w:r w:rsidRPr="00B37BB5">
              <w:rPr>
                <w:rFonts w:ascii="Arial" w:hAnsi="Arial" w:cs="Arial"/>
                <w:sz w:val="20"/>
                <w:szCs w:val="20"/>
              </w:rPr>
              <w:t>Newnes</w:t>
            </w:r>
            <w:proofErr w:type="spellEnd"/>
            <w:r w:rsidRPr="00B37BB5">
              <w:rPr>
                <w:rFonts w:ascii="Arial" w:hAnsi="Arial" w:cs="Arial"/>
                <w:sz w:val="20"/>
                <w:szCs w:val="20"/>
              </w:rPr>
              <w:t xml:space="preserve"> Plateau</w:t>
            </w:r>
            <w:r w:rsidR="00ED5750">
              <w:rPr>
                <w:rFonts w:ascii="Arial" w:hAnsi="Arial" w:cs="Arial"/>
                <w:sz w:val="20"/>
                <w:szCs w:val="20"/>
              </w:rPr>
              <w:t xml:space="preserve"> may have </w:t>
            </w:r>
            <w:r w:rsidR="00B37BB5">
              <w:rPr>
                <w:rFonts w:ascii="Arial" w:hAnsi="Arial" w:cs="Arial"/>
                <w:sz w:val="20"/>
                <w:szCs w:val="20"/>
              </w:rPr>
              <w:t>a</w:t>
            </w:r>
            <w:r w:rsidRPr="00B37BB5">
              <w:rPr>
                <w:rFonts w:ascii="Arial" w:hAnsi="Arial" w:cs="Arial"/>
                <w:sz w:val="20"/>
                <w:szCs w:val="20"/>
              </w:rPr>
              <w:t xml:space="preserve">t least partially </w:t>
            </w:r>
            <w:r w:rsidR="00A437A0">
              <w:rPr>
                <w:rFonts w:ascii="Arial" w:hAnsi="Arial" w:cs="Arial"/>
                <w:sz w:val="20"/>
                <w:szCs w:val="20"/>
              </w:rPr>
              <w:t>c</w:t>
            </w:r>
            <w:r w:rsidRPr="00B37BB5">
              <w:rPr>
                <w:rFonts w:ascii="Arial" w:hAnsi="Arial" w:cs="Arial"/>
                <w:sz w:val="20"/>
                <w:szCs w:val="20"/>
              </w:rPr>
              <w:t>ontributed to previous damage to the listed endangered ecological community in that area suggests that the likelihood of the risk being realised is also high;</w:t>
            </w:r>
          </w:p>
          <w:p w:rsidR="00B21ED5" w:rsidRPr="00B37BB5" w:rsidRDefault="00B21ED5" w:rsidP="00B37BB5">
            <w:pPr>
              <w:pStyle w:val="ListParagraph"/>
              <w:numPr>
                <w:ilvl w:val="1"/>
                <w:numId w:val="20"/>
              </w:numPr>
              <w:tabs>
                <w:tab w:val="left" w:pos="425"/>
              </w:tabs>
              <w:spacing w:before="240"/>
              <w:ind w:left="851" w:hanging="425"/>
              <w:rPr>
                <w:rFonts w:ascii="Arial" w:hAnsi="Arial" w:cs="Arial"/>
                <w:sz w:val="20"/>
                <w:szCs w:val="20"/>
              </w:rPr>
            </w:pPr>
            <w:r w:rsidRPr="00B37BB5">
              <w:rPr>
                <w:rFonts w:ascii="Arial" w:hAnsi="Arial" w:cs="Arial"/>
                <w:sz w:val="20"/>
                <w:szCs w:val="20"/>
              </w:rPr>
              <w:t>The mitigation measures proposed by the proponent are unlikely to reduce the risk or the likelihood of the risk being realised to an acceptable level;</w:t>
            </w:r>
          </w:p>
          <w:p w:rsidR="00B21ED5" w:rsidRDefault="00B21ED5" w:rsidP="00B37BB5">
            <w:pPr>
              <w:pStyle w:val="ListParagraph"/>
              <w:numPr>
                <w:ilvl w:val="1"/>
                <w:numId w:val="20"/>
              </w:numPr>
              <w:tabs>
                <w:tab w:val="left" w:pos="425"/>
              </w:tabs>
              <w:spacing w:before="240"/>
              <w:ind w:left="851" w:hanging="425"/>
              <w:rPr>
                <w:rFonts w:ascii="Arial" w:hAnsi="Arial" w:cs="Arial"/>
                <w:sz w:val="20"/>
                <w:szCs w:val="20"/>
              </w:rPr>
            </w:pPr>
            <w:r w:rsidRPr="00B37BB5">
              <w:rPr>
                <w:rFonts w:ascii="Arial" w:hAnsi="Arial" w:cs="Arial"/>
                <w:sz w:val="20"/>
                <w:szCs w:val="20"/>
              </w:rPr>
              <w:t>The</w:t>
            </w:r>
            <w:r w:rsidR="00A437A0">
              <w:rPr>
                <w:rFonts w:ascii="Arial" w:hAnsi="Arial" w:cs="Arial"/>
                <w:sz w:val="20"/>
                <w:szCs w:val="20"/>
              </w:rPr>
              <w:t>re</w:t>
            </w:r>
            <w:r w:rsidRPr="00B37BB5">
              <w:rPr>
                <w:rFonts w:ascii="Arial" w:hAnsi="Arial" w:cs="Arial"/>
                <w:sz w:val="20"/>
                <w:szCs w:val="20"/>
              </w:rPr>
              <w:t xml:space="preserve"> is little evidence that the suite of remediation measures proposed would be effective in repairing damage to the endangered ecological community if the proposed </w:t>
            </w:r>
            <w:proofErr w:type="spellStart"/>
            <w:r w:rsidRPr="00B37BB5">
              <w:rPr>
                <w:rFonts w:ascii="Arial" w:hAnsi="Arial" w:cs="Arial"/>
                <w:sz w:val="20"/>
                <w:szCs w:val="20"/>
              </w:rPr>
              <w:t>longwall</w:t>
            </w:r>
            <w:proofErr w:type="spellEnd"/>
            <w:r w:rsidRPr="00B37BB5">
              <w:rPr>
                <w:rFonts w:ascii="Arial" w:hAnsi="Arial" w:cs="Arial"/>
                <w:sz w:val="20"/>
                <w:szCs w:val="20"/>
              </w:rPr>
              <w:t xml:space="preserve"> mining did lead to impacts such as fracturing of a peat swamp basin. Previous experience with implementation of such remediation measures </w:t>
            </w:r>
            <w:r w:rsidR="005E3EE1">
              <w:rPr>
                <w:rFonts w:ascii="Arial" w:hAnsi="Arial" w:cs="Arial"/>
                <w:sz w:val="20"/>
                <w:szCs w:val="20"/>
              </w:rPr>
              <w:t>has shown little or no success.</w:t>
            </w:r>
          </w:p>
          <w:p w:rsidR="00F2794E" w:rsidRPr="00F2794E" w:rsidRDefault="00F2794E" w:rsidP="00F2794E">
            <w:pPr>
              <w:tabs>
                <w:tab w:val="left" w:pos="425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  <w:p w:rsidR="00B21ED5" w:rsidRPr="00B37BB5" w:rsidRDefault="00B06575" w:rsidP="00F2794E">
            <w:pPr>
              <w:pStyle w:val="ListParagraph"/>
              <w:numPr>
                <w:ilvl w:val="0"/>
                <w:numId w:val="20"/>
              </w:num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Should a decision be taken to approve the proposed actions, t</w:t>
            </w:r>
            <w:r w:rsidR="00B21ED5" w:rsidRPr="00B37BB5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5E3EE1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 w:rsidR="00B21ED5" w:rsidRPr="00B37BB5">
              <w:rPr>
                <w:rFonts w:ascii="Arial" w:hAnsi="Arial" w:cs="Arial"/>
                <w:sz w:val="20"/>
                <w:szCs w:val="20"/>
              </w:rPr>
              <w:t>Committee suggests that:</w:t>
            </w:r>
          </w:p>
          <w:p w:rsidR="00B21ED5" w:rsidRPr="00B37BB5" w:rsidRDefault="00B21ED5" w:rsidP="00B06575">
            <w:pPr>
              <w:pStyle w:val="ListParagraph"/>
              <w:numPr>
                <w:ilvl w:val="1"/>
                <w:numId w:val="20"/>
              </w:numPr>
              <w:tabs>
                <w:tab w:val="left" w:pos="425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37BB5">
              <w:rPr>
                <w:rFonts w:ascii="Arial" w:hAnsi="Arial" w:cs="Arial"/>
                <w:sz w:val="20"/>
                <w:szCs w:val="20"/>
              </w:rPr>
              <w:t xml:space="preserve">Draft condition 1 (which restricts </w:t>
            </w:r>
            <w:proofErr w:type="spellStart"/>
            <w:r w:rsidRPr="00B37BB5">
              <w:rPr>
                <w:rFonts w:ascii="Arial" w:hAnsi="Arial" w:cs="Arial"/>
                <w:sz w:val="20"/>
                <w:szCs w:val="20"/>
              </w:rPr>
              <w:t>longwall</w:t>
            </w:r>
            <w:proofErr w:type="spellEnd"/>
            <w:r w:rsidRPr="00B37BB5">
              <w:rPr>
                <w:rFonts w:ascii="Arial" w:hAnsi="Arial" w:cs="Arial"/>
                <w:sz w:val="20"/>
                <w:szCs w:val="20"/>
              </w:rPr>
              <w:t xml:space="preserve"> mining in areas directly below known high quality sites of temperate highland peat swamps on sandstone) </w:t>
            </w:r>
            <w:r w:rsidR="00A437A0">
              <w:rPr>
                <w:rFonts w:ascii="Arial" w:hAnsi="Arial" w:cs="Arial"/>
                <w:sz w:val="20"/>
                <w:szCs w:val="20"/>
              </w:rPr>
              <w:t xml:space="preserve">is likely to </w:t>
            </w:r>
            <w:r w:rsidRPr="00B37BB5">
              <w:rPr>
                <w:rFonts w:ascii="Arial" w:hAnsi="Arial" w:cs="Arial"/>
                <w:sz w:val="20"/>
                <w:szCs w:val="20"/>
              </w:rPr>
              <w:t xml:space="preserve">significantly enhance the mitigation measures proposed by the proponent and </w:t>
            </w:r>
            <w:r w:rsidR="00A437A0">
              <w:rPr>
                <w:rFonts w:ascii="Arial" w:hAnsi="Arial" w:cs="Arial"/>
                <w:sz w:val="20"/>
                <w:szCs w:val="20"/>
              </w:rPr>
              <w:t>may</w:t>
            </w:r>
            <w:r w:rsidRPr="00B37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575">
              <w:rPr>
                <w:rFonts w:ascii="Arial" w:hAnsi="Arial" w:cs="Arial"/>
                <w:sz w:val="20"/>
                <w:szCs w:val="20"/>
              </w:rPr>
              <w:t>potentially</w:t>
            </w:r>
            <w:r w:rsidRPr="00B37BB5">
              <w:rPr>
                <w:rFonts w:ascii="Arial" w:hAnsi="Arial" w:cs="Arial"/>
                <w:sz w:val="20"/>
                <w:szCs w:val="20"/>
              </w:rPr>
              <w:t xml:space="preserve"> reduce the risk of unacceptable impacts on the endangered ecological community</w:t>
            </w:r>
            <w:r w:rsidR="00B06575">
              <w:rPr>
                <w:rFonts w:ascii="Arial" w:hAnsi="Arial" w:cs="Arial"/>
                <w:sz w:val="20"/>
                <w:szCs w:val="20"/>
              </w:rPr>
              <w:t xml:space="preserve">, particularly if appropriate buffers </w:t>
            </w:r>
            <w:r w:rsidR="007A6E89">
              <w:rPr>
                <w:rFonts w:ascii="Arial" w:hAnsi="Arial" w:cs="Arial"/>
                <w:sz w:val="20"/>
                <w:szCs w:val="20"/>
              </w:rPr>
              <w:t>that reflect the local geological characteristics are</w:t>
            </w:r>
            <w:r w:rsidR="00B06575">
              <w:rPr>
                <w:rFonts w:ascii="Arial" w:hAnsi="Arial" w:cs="Arial"/>
                <w:sz w:val="20"/>
                <w:szCs w:val="20"/>
              </w:rPr>
              <w:t xml:space="preserve"> incorporated between the </w:t>
            </w:r>
            <w:proofErr w:type="spellStart"/>
            <w:r w:rsidR="00B06575">
              <w:rPr>
                <w:rFonts w:ascii="Arial" w:hAnsi="Arial" w:cs="Arial"/>
                <w:sz w:val="20"/>
                <w:szCs w:val="20"/>
              </w:rPr>
              <w:t>longwall</w:t>
            </w:r>
            <w:proofErr w:type="spellEnd"/>
            <w:r w:rsidR="00B0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575">
              <w:rPr>
                <w:rFonts w:ascii="Arial" w:hAnsi="Arial" w:cs="Arial"/>
                <w:sz w:val="20"/>
                <w:szCs w:val="20"/>
              </w:rPr>
              <w:lastRenderedPageBreak/>
              <w:t xml:space="preserve">mining panels </w:t>
            </w:r>
            <w:r w:rsidR="007A6E89">
              <w:rPr>
                <w:rFonts w:ascii="Arial" w:hAnsi="Arial" w:cs="Arial"/>
                <w:sz w:val="20"/>
                <w:szCs w:val="20"/>
              </w:rPr>
              <w:t>and high quality swamps</w:t>
            </w:r>
            <w:r w:rsidR="00850148">
              <w:rPr>
                <w:rFonts w:ascii="Arial" w:hAnsi="Arial" w:cs="Arial"/>
                <w:sz w:val="20"/>
                <w:szCs w:val="20"/>
              </w:rPr>
              <w:t>. Th</w:t>
            </w:r>
            <w:r w:rsidR="005E3EE1">
              <w:rPr>
                <w:rFonts w:ascii="Arial" w:hAnsi="Arial" w:cs="Arial"/>
                <w:sz w:val="20"/>
                <w:szCs w:val="20"/>
              </w:rPr>
              <w:t>e Interim Committee supports the proposal that th</w:t>
            </w:r>
            <w:r w:rsidR="00850148">
              <w:rPr>
                <w:rFonts w:ascii="Arial" w:hAnsi="Arial" w:cs="Arial"/>
                <w:sz w:val="20"/>
                <w:szCs w:val="20"/>
              </w:rPr>
              <w:t>is condition could be revisited if the proponent is able to de</w:t>
            </w:r>
            <w:r w:rsidR="001F55C1">
              <w:rPr>
                <w:rFonts w:ascii="Arial" w:hAnsi="Arial" w:cs="Arial"/>
                <w:sz w:val="20"/>
                <w:szCs w:val="20"/>
              </w:rPr>
              <w:t>monstrate that a proven technology or engineering methodology can be used that prevents the risk of subsidence in the listed ecological community, or that would allow any subsidence related impacts to be remediated.</w:t>
            </w:r>
          </w:p>
          <w:p w:rsidR="00FF19CE" w:rsidRDefault="00FF19CE" w:rsidP="00B06575">
            <w:pPr>
              <w:pStyle w:val="ListParagraph"/>
              <w:numPr>
                <w:ilvl w:val="1"/>
                <w:numId w:val="20"/>
              </w:numPr>
              <w:tabs>
                <w:tab w:val="left" w:pos="425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4226A">
              <w:rPr>
                <w:rFonts w:ascii="Arial" w:hAnsi="Arial" w:cs="Arial"/>
                <w:sz w:val="20"/>
                <w:szCs w:val="20"/>
              </w:rPr>
              <w:t xml:space="preserve">decision maker may wish to consider </w:t>
            </w:r>
            <w:r>
              <w:rPr>
                <w:rFonts w:ascii="Arial" w:hAnsi="Arial" w:cs="Arial"/>
                <w:sz w:val="20"/>
                <w:szCs w:val="20"/>
              </w:rPr>
              <w:t xml:space="preserve">refining the draft conditions relating to the </w:t>
            </w:r>
            <w:r w:rsidR="00B21ED5" w:rsidRPr="00B37BB5">
              <w:rPr>
                <w:rFonts w:ascii="Arial" w:hAnsi="Arial" w:cs="Arial"/>
                <w:sz w:val="20"/>
                <w:szCs w:val="20"/>
              </w:rPr>
              <w:t xml:space="preserve">proposed monitoring and management plan </w:t>
            </w:r>
            <w:r>
              <w:rPr>
                <w:rFonts w:ascii="Arial" w:hAnsi="Arial" w:cs="Arial"/>
                <w:sz w:val="20"/>
                <w:szCs w:val="20"/>
              </w:rPr>
              <w:t xml:space="preserve">to require that a comprehensive plan </w:t>
            </w:r>
            <w:r w:rsidR="00517EEE">
              <w:rPr>
                <w:rFonts w:ascii="Arial" w:hAnsi="Arial" w:cs="Arial"/>
                <w:sz w:val="20"/>
                <w:szCs w:val="20"/>
              </w:rPr>
              <w:t xml:space="preserve">be produced </w:t>
            </w:r>
            <w:r w:rsidR="0064226A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>
              <w:rPr>
                <w:rFonts w:ascii="Arial" w:hAnsi="Arial" w:cs="Arial"/>
                <w:sz w:val="20"/>
                <w:szCs w:val="20"/>
              </w:rPr>
              <w:t xml:space="preserve">takes into account the hydrological and geological context in which the swamps sit and </w:t>
            </w:r>
            <w:r w:rsidR="0064226A">
              <w:rPr>
                <w:rFonts w:ascii="Arial" w:hAnsi="Arial" w:cs="Arial"/>
                <w:sz w:val="20"/>
                <w:szCs w:val="20"/>
              </w:rPr>
              <w:t xml:space="preserve">extends the monitoring and management </w:t>
            </w:r>
            <w:r w:rsidR="007A6E89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="0064226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B21ED5" w:rsidRPr="00B37BB5">
              <w:rPr>
                <w:rFonts w:ascii="Arial" w:hAnsi="Arial" w:cs="Arial"/>
                <w:sz w:val="20"/>
                <w:szCs w:val="20"/>
              </w:rPr>
              <w:t>include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B21ED5" w:rsidRPr="00B37B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9CE" w:rsidRDefault="00B21ED5" w:rsidP="00FF19CE">
            <w:pPr>
              <w:pStyle w:val="ListParagraph"/>
              <w:numPr>
                <w:ilvl w:val="2"/>
                <w:numId w:val="20"/>
              </w:numPr>
              <w:tabs>
                <w:tab w:val="left" w:pos="425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37BB5">
              <w:rPr>
                <w:rFonts w:ascii="Arial" w:hAnsi="Arial" w:cs="Arial"/>
                <w:sz w:val="20"/>
                <w:szCs w:val="20"/>
              </w:rPr>
              <w:t xml:space="preserve">potential </w:t>
            </w:r>
            <w:r w:rsidR="007A6E89">
              <w:rPr>
                <w:rFonts w:ascii="Arial" w:hAnsi="Arial" w:cs="Arial"/>
                <w:sz w:val="20"/>
                <w:szCs w:val="20"/>
              </w:rPr>
              <w:t xml:space="preserve">geological and hydrological </w:t>
            </w:r>
            <w:r w:rsidRPr="00B37BB5">
              <w:rPr>
                <w:rFonts w:ascii="Arial" w:hAnsi="Arial" w:cs="Arial"/>
                <w:sz w:val="20"/>
                <w:szCs w:val="20"/>
              </w:rPr>
              <w:t>impacts in upstream tributaries that feed into the peat swamps and in areas laterally adjacent to peat swamps</w:t>
            </w:r>
            <w:r w:rsidR="0064226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4226A" w:rsidRDefault="0064226A" w:rsidP="00FF19CE">
            <w:pPr>
              <w:pStyle w:val="ListParagraph"/>
              <w:numPr>
                <w:ilvl w:val="2"/>
                <w:numId w:val="20"/>
              </w:numPr>
              <w:tabs>
                <w:tab w:val="left" w:pos="425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potential downstream geological and hydrological impacts;</w:t>
            </w:r>
          </w:p>
          <w:p w:rsidR="00B21ED5" w:rsidRDefault="0064226A" w:rsidP="00FF19CE">
            <w:pPr>
              <w:pStyle w:val="ListParagraph"/>
              <w:numPr>
                <w:ilvl w:val="2"/>
                <w:numId w:val="20"/>
              </w:numPr>
              <w:tabs>
                <w:tab w:val="left" w:pos="425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potential lateral </w:t>
            </w:r>
            <w:r w:rsidR="007A6E89">
              <w:rPr>
                <w:rFonts w:ascii="Arial" w:hAnsi="Arial" w:cs="Arial"/>
                <w:sz w:val="20"/>
                <w:szCs w:val="20"/>
              </w:rPr>
              <w:t xml:space="preserve">geological and hydrological </w:t>
            </w:r>
            <w:r>
              <w:rPr>
                <w:rFonts w:ascii="Arial" w:hAnsi="Arial" w:cs="Arial"/>
                <w:sz w:val="20"/>
                <w:szCs w:val="20"/>
              </w:rPr>
              <w:t>impacts</w:t>
            </w:r>
            <w:r w:rsidR="00B21ED5" w:rsidRPr="00B37BB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B06575" w:rsidRPr="00B37BB5" w:rsidRDefault="0064226A" w:rsidP="00B06575">
            <w:pPr>
              <w:pStyle w:val="ListParagraph"/>
              <w:numPr>
                <w:ilvl w:val="1"/>
                <w:numId w:val="20"/>
              </w:numPr>
              <w:tabs>
                <w:tab w:val="left" w:pos="425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hydrological requirements of the peat swamps are not well enough understood to accurately predict the cumulative impacts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longwall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mining.</w:t>
            </w:r>
          </w:p>
          <w:p w:rsidR="00F2794E" w:rsidRPr="00F2794E" w:rsidRDefault="00F2794E" w:rsidP="00F2794E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21ED5" w:rsidRPr="00B37BB5" w:rsidRDefault="00B21ED5" w:rsidP="00F2794E">
            <w:pPr>
              <w:pStyle w:val="ListParagraph"/>
              <w:numPr>
                <w:ilvl w:val="0"/>
                <w:numId w:val="20"/>
              </w:num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</w:rPr>
            </w:pPr>
            <w:r w:rsidRPr="00B37BB5">
              <w:rPr>
                <w:rFonts w:ascii="Arial" w:hAnsi="Arial" w:cs="Arial"/>
                <w:sz w:val="20"/>
                <w:szCs w:val="20"/>
              </w:rPr>
              <w:t xml:space="preserve">Given the likelihood that further </w:t>
            </w:r>
            <w:proofErr w:type="spellStart"/>
            <w:r w:rsidRPr="00B37BB5">
              <w:rPr>
                <w:rFonts w:ascii="Arial" w:hAnsi="Arial" w:cs="Arial"/>
                <w:sz w:val="20"/>
                <w:szCs w:val="20"/>
              </w:rPr>
              <w:t>longwall</w:t>
            </w:r>
            <w:proofErr w:type="spellEnd"/>
            <w:r w:rsidRPr="00B37BB5">
              <w:rPr>
                <w:rFonts w:ascii="Arial" w:hAnsi="Arial" w:cs="Arial"/>
                <w:sz w:val="20"/>
                <w:szCs w:val="20"/>
              </w:rPr>
              <w:t xml:space="preserve"> developments will be proposed in areas containing the listed endangered ecological community, the</w:t>
            </w:r>
            <w:r w:rsidR="006422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EE1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 w:rsidR="0064226A">
              <w:rPr>
                <w:rFonts w:ascii="Arial" w:hAnsi="Arial" w:cs="Arial"/>
                <w:sz w:val="20"/>
                <w:szCs w:val="20"/>
              </w:rPr>
              <w:t xml:space="preserve">Committee agreed that it would seek approval from the Minister to commission a program of </w:t>
            </w:r>
            <w:r w:rsidRPr="00B37BB5">
              <w:rPr>
                <w:rFonts w:ascii="Arial" w:hAnsi="Arial" w:cs="Arial"/>
                <w:sz w:val="20"/>
                <w:szCs w:val="20"/>
              </w:rPr>
              <w:t>independent research into issues such as</w:t>
            </w:r>
            <w:r w:rsidR="00F2794E">
              <w:rPr>
                <w:rFonts w:ascii="Arial" w:hAnsi="Arial" w:cs="Arial"/>
                <w:sz w:val="20"/>
                <w:szCs w:val="20"/>
              </w:rPr>
              <w:t>:</w:t>
            </w:r>
            <w:r w:rsidRPr="00B37BB5">
              <w:rPr>
                <w:rFonts w:ascii="Arial" w:hAnsi="Arial" w:cs="Arial"/>
                <w:sz w:val="20"/>
                <w:szCs w:val="20"/>
              </w:rPr>
              <w:t xml:space="preserve"> the capacity to predict subsidence-related impacts on peat swamps from </w:t>
            </w:r>
            <w:proofErr w:type="spellStart"/>
            <w:r w:rsidRPr="00B37BB5">
              <w:rPr>
                <w:rFonts w:ascii="Arial" w:hAnsi="Arial" w:cs="Arial"/>
                <w:sz w:val="20"/>
                <w:szCs w:val="20"/>
              </w:rPr>
              <w:t>longwall</w:t>
            </w:r>
            <w:proofErr w:type="spellEnd"/>
            <w:r w:rsidRPr="00B37BB5">
              <w:rPr>
                <w:rFonts w:ascii="Arial" w:hAnsi="Arial" w:cs="Arial"/>
                <w:sz w:val="20"/>
                <w:szCs w:val="20"/>
              </w:rPr>
              <w:t xml:space="preserve"> mining; mitigation </w:t>
            </w:r>
            <w:r w:rsidR="0064226A">
              <w:rPr>
                <w:rFonts w:ascii="Arial" w:hAnsi="Arial" w:cs="Arial"/>
                <w:sz w:val="20"/>
                <w:szCs w:val="20"/>
              </w:rPr>
              <w:t xml:space="preserve">and remediation </w:t>
            </w:r>
            <w:r w:rsidRPr="00B37BB5">
              <w:rPr>
                <w:rFonts w:ascii="Arial" w:hAnsi="Arial" w:cs="Arial"/>
                <w:sz w:val="20"/>
                <w:szCs w:val="20"/>
              </w:rPr>
              <w:t>techniques</w:t>
            </w:r>
            <w:r w:rsidR="0064226A">
              <w:rPr>
                <w:rFonts w:ascii="Arial" w:hAnsi="Arial" w:cs="Arial"/>
                <w:sz w:val="20"/>
                <w:szCs w:val="20"/>
              </w:rPr>
              <w:t>, including self-amelioration</w:t>
            </w:r>
            <w:r w:rsidRPr="00B37BB5">
              <w:rPr>
                <w:rFonts w:ascii="Arial" w:hAnsi="Arial" w:cs="Arial"/>
                <w:sz w:val="20"/>
                <w:szCs w:val="20"/>
              </w:rPr>
              <w:t>; the</w:t>
            </w:r>
            <w:r w:rsidR="008B6939">
              <w:rPr>
                <w:rFonts w:ascii="Arial" w:hAnsi="Arial" w:cs="Arial"/>
                <w:sz w:val="20"/>
                <w:szCs w:val="20"/>
              </w:rPr>
              <w:t xml:space="preserve"> hydrological and </w:t>
            </w:r>
            <w:proofErr w:type="spellStart"/>
            <w:r w:rsidR="008B6939">
              <w:rPr>
                <w:rFonts w:ascii="Arial" w:hAnsi="Arial" w:cs="Arial"/>
                <w:sz w:val="20"/>
                <w:szCs w:val="20"/>
              </w:rPr>
              <w:t>hydrogeographical</w:t>
            </w:r>
            <w:proofErr w:type="spellEnd"/>
            <w:r w:rsidR="008B6939">
              <w:rPr>
                <w:rFonts w:ascii="Arial" w:hAnsi="Arial" w:cs="Arial"/>
                <w:sz w:val="20"/>
                <w:szCs w:val="20"/>
              </w:rPr>
              <w:t xml:space="preserve"> characteristics o the temperate peat swamps on </w:t>
            </w:r>
            <w:proofErr w:type="spellStart"/>
            <w:r w:rsidR="008B6939">
              <w:rPr>
                <w:rFonts w:ascii="Arial" w:hAnsi="Arial" w:cs="Arial"/>
                <w:sz w:val="20"/>
                <w:szCs w:val="20"/>
              </w:rPr>
              <w:t>snadstone</w:t>
            </w:r>
            <w:proofErr w:type="spellEnd"/>
            <w:r w:rsidR="008B6939">
              <w:rPr>
                <w:rFonts w:ascii="Arial" w:hAnsi="Arial" w:cs="Arial"/>
                <w:sz w:val="20"/>
                <w:szCs w:val="20"/>
              </w:rPr>
              <w:t xml:space="preserve"> community</w:t>
            </w:r>
            <w:r w:rsidR="0064226A">
              <w:rPr>
                <w:rFonts w:ascii="Arial" w:hAnsi="Arial" w:cs="Arial"/>
                <w:sz w:val="20"/>
                <w:szCs w:val="20"/>
              </w:rPr>
              <w:t>; and th</w:t>
            </w:r>
            <w:r w:rsidR="007A6E89">
              <w:rPr>
                <w:rFonts w:ascii="Arial" w:hAnsi="Arial" w:cs="Arial"/>
                <w:sz w:val="20"/>
                <w:szCs w:val="20"/>
              </w:rPr>
              <w:t>e</w:t>
            </w:r>
            <w:r w:rsidR="0064226A">
              <w:rPr>
                <w:rFonts w:ascii="Arial" w:hAnsi="Arial" w:cs="Arial"/>
                <w:sz w:val="20"/>
                <w:szCs w:val="20"/>
              </w:rPr>
              <w:t xml:space="preserve"> relationship of </w:t>
            </w:r>
            <w:r w:rsidR="007A6E89">
              <w:rPr>
                <w:rFonts w:ascii="Arial" w:hAnsi="Arial" w:cs="Arial"/>
                <w:sz w:val="20"/>
                <w:szCs w:val="20"/>
              </w:rPr>
              <w:t>the orientation</w:t>
            </w:r>
            <w:r w:rsidR="008B6939">
              <w:rPr>
                <w:rFonts w:ascii="Arial" w:hAnsi="Arial" w:cs="Arial"/>
                <w:sz w:val="20"/>
                <w:szCs w:val="20"/>
              </w:rPr>
              <w:t xml:space="preserve"> and dimensions</w:t>
            </w:r>
            <w:r w:rsidR="007A6E8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7A6E89">
              <w:rPr>
                <w:rFonts w:ascii="Arial" w:hAnsi="Arial" w:cs="Arial"/>
                <w:sz w:val="20"/>
                <w:szCs w:val="20"/>
              </w:rPr>
              <w:t>longwall</w:t>
            </w:r>
            <w:proofErr w:type="spellEnd"/>
            <w:r w:rsidR="007A6E89">
              <w:rPr>
                <w:rFonts w:ascii="Arial" w:hAnsi="Arial" w:cs="Arial"/>
                <w:sz w:val="20"/>
                <w:szCs w:val="20"/>
              </w:rPr>
              <w:t xml:space="preserve"> mine plans to potential subsidence risk</w:t>
            </w:r>
            <w:r w:rsidRPr="00B37BB5">
              <w:rPr>
                <w:rFonts w:ascii="Arial" w:hAnsi="Arial" w:cs="Arial"/>
                <w:sz w:val="20"/>
                <w:szCs w:val="20"/>
              </w:rPr>
              <w:t>.</w:t>
            </w:r>
            <w:r w:rsidR="005E3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1ED5" w:rsidRPr="00B451D3" w:rsidRDefault="00B21ED5" w:rsidP="00B451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EEE" w:rsidRPr="00B451D3" w:rsidTr="00517EEE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17EEE" w:rsidRDefault="00517EEE" w:rsidP="00517EEE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Date of advice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517EEE" w:rsidRPr="00B451D3" w:rsidRDefault="008B6939" w:rsidP="002926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517EEE">
              <w:rPr>
                <w:rFonts w:ascii="Arial" w:hAnsi="Arial" w:cs="Arial"/>
                <w:sz w:val="20"/>
                <w:szCs w:val="20"/>
              </w:rPr>
              <w:t xml:space="preserve"> February 2012</w:t>
            </w:r>
          </w:p>
        </w:tc>
      </w:tr>
    </w:tbl>
    <w:p w:rsidR="008C3F57" w:rsidRPr="004940D9" w:rsidRDefault="008C3F57" w:rsidP="008C3F57">
      <w:pPr>
        <w:spacing w:after="120"/>
        <w:rPr>
          <w:rFonts w:ascii="Arial" w:hAnsi="Arial" w:cs="Arial"/>
          <w:sz w:val="18"/>
          <w:szCs w:val="18"/>
        </w:rPr>
      </w:pPr>
    </w:p>
    <w:sectPr w:rsidR="008C3F57" w:rsidRPr="004940D9" w:rsidSect="00F10CC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17" w:right="1304" w:bottom="1134" w:left="1304" w:header="403" w:footer="40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1B" w:rsidRDefault="0077471B">
      <w:r>
        <w:separator/>
      </w:r>
    </w:p>
  </w:endnote>
  <w:endnote w:type="continuationSeparator" w:id="0">
    <w:p w:rsidR="0077471B" w:rsidRDefault="00774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A0" w:rsidRDefault="00E81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37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7C58">
      <w:rPr>
        <w:rStyle w:val="PageNumber"/>
        <w:noProof/>
      </w:rPr>
      <w:t>2</w:t>
    </w:r>
    <w:r>
      <w:rPr>
        <w:rStyle w:val="PageNumber"/>
      </w:rPr>
      <w:fldChar w:fldCharType="end"/>
    </w:r>
  </w:p>
  <w:p w:rsidR="00A437A0" w:rsidRDefault="00A437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A0" w:rsidRPr="008373C4" w:rsidRDefault="00A437A0" w:rsidP="008373C4">
    <w:pPr>
      <w:jc w:val="right"/>
      <w:rPr>
        <w:rFonts w:asciiTheme="minorHAnsi" w:hAnsiTheme="minorHAnsi" w:cstheme="minorHAnsi"/>
        <w:sz w:val="22"/>
        <w:szCs w:val="22"/>
      </w:rPr>
    </w:pPr>
    <w:r w:rsidRPr="008373C4">
      <w:rPr>
        <w:rFonts w:asciiTheme="minorHAnsi" w:hAnsiTheme="minorHAnsi" w:cstheme="minorHAnsi"/>
        <w:snapToGrid w:val="0"/>
        <w:sz w:val="22"/>
        <w:szCs w:val="22"/>
      </w:rPr>
      <w:t xml:space="preserve">Page </w:t>
    </w:r>
    <w:r w:rsidR="00E81346" w:rsidRPr="008373C4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8373C4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E81346" w:rsidRPr="008373C4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2D7C58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E81346" w:rsidRPr="008373C4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8373C4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E81346" w:rsidRPr="008373C4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8373C4">
      <w:rPr>
        <w:rStyle w:val="PageNumber"/>
        <w:rFonts w:asciiTheme="minorHAnsi" w:hAnsiTheme="minorHAnsi" w:cstheme="minorHAnsi"/>
        <w:sz w:val="22"/>
        <w:szCs w:val="22"/>
      </w:rPr>
      <w:instrText xml:space="preserve"> NUMPAGES </w:instrText>
    </w:r>
    <w:r w:rsidR="00E81346" w:rsidRPr="008373C4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2D7C58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E81346" w:rsidRPr="008373C4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A0" w:rsidRDefault="00A437A0">
    <w:pPr>
      <w:pStyle w:val="Footer"/>
      <w:jc w:val="right"/>
      <w:rPr>
        <w:sz w:val="20"/>
      </w:rPr>
    </w:pPr>
    <w:proofErr w:type="spellStart"/>
    <w:r>
      <w:rPr>
        <w:snapToGrid w:val="0"/>
        <w:sz w:val="20"/>
      </w:rPr>
      <w:t>XXName</w:t>
    </w:r>
    <w:proofErr w:type="spellEnd"/>
    <w:r>
      <w:rPr>
        <w:snapToGrid w:val="0"/>
        <w:sz w:val="20"/>
      </w:rPr>
      <w:t xml:space="preserve"> Advice - Page </w:t>
    </w:r>
    <w:r w:rsidR="00E81346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E8134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="00E81346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 w:rsidR="00E81346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 w:rsidR="00E8134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 w:rsidR="00E81346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1B" w:rsidRDefault="0077471B">
      <w:r>
        <w:separator/>
      </w:r>
    </w:p>
  </w:footnote>
  <w:footnote w:type="continuationSeparator" w:id="0">
    <w:p w:rsidR="0077471B" w:rsidRDefault="00774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341" w:type="dxa"/>
      <w:tblInd w:w="-885" w:type="dxa"/>
      <w:shd w:val="clear" w:color="auto" w:fill="E36C0A" w:themeFill="accent6" w:themeFillShade="BF"/>
      <w:tblLook w:val="04A0"/>
    </w:tblPr>
    <w:tblGrid>
      <w:gridCol w:w="11341"/>
    </w:tblGrid>
    <w:tr w:rsidR="00A437A0" w:rsidTr="00CA528E">
      <w:trPr>
        <w:trHeight w:val="1544"/>
      </w:trPr>
      <w:tc>
        <w:tcPr>
          <w:tcW w:w="11341" w:type="dxa"/>
          <w:shd w:val="clear" w:color="auto" w:fill="E36C0A" w:themeFill="accent6" w:themeFillShade="BF"/>
          <w:vAlign w:val="center"/>
        </w:tcPr>
        <w:p w:rsidR="00A437A0" w:rsidRDefault="00A437A0" w:rsidP="00ED5750">
          <w:pPr>
            <w:pStyle w:val="NoSpacing"/>
            <w:jc w:val="right"/>
            <w:rPr>
              <w:color w:val="E9E5DC"/>
              <w:sz w:val="56"/>
              <w:szCs w:val="56"/>
            </w:rPr>
          </w:pPr>
          <w:r>
            <w:rPr>
              <w:color w:val="E9E5DC"/>
              <w:sz w:val="56"/>
              <w:szCs w:val="56"/>
            </w:rPr>
            <w:t>Interim Independent</w:t>
          </w:r>
          <w:r w:rsidRPr="00BF44F7">
            <w:rPr>
              <w:color w:val="E9E5DC"/>
              <w:sz w:val="56"/>
              <w:szCs w:val="56"/>
            </w:rPr>
            <w:t xml:space="preserve"> Expert </w:t>
          </w:r>
          <w:proofErr w:type="spellStart"/>
          <w:r w:rsidRPr="00BF44F7">
            <w:rPr>
              <w:color w:val="E9E5DC"/>
              <w:sz w:val="56"/>
              <w:szCs w:val="56"/>
            </w:rPr>
            <w:t>ScientificCommittee</w:t>
          </w:r>
          <w:proofErr w:type="spellEnd"/>
        </w:p>
        <w:p w:rsidR="00A437A0" w:rsidRDefault="00A437A0" w:rsidP="00ED5750">
          <w:pPr>
            <w:pStyle w:val="NoSpacing"/>
            <w:jc w:val="right"/>
            <w:rPr>
              <w:color w:val="E9E5DC"/>
              <w:sz w:val="56"/>
              <w:szCs w:val="56"/>
            </w:rPr>
          </w:pPr>
          <w:r>
            <w:rPr>
              <w:color w:val="E9E5DC"/>
              <w:sz w:val="56"/>
              <w:szCs w:val="56"/>
            </w:rPr>
            <w:t>on Coal Seam Gas and Coal Mining</w:t>
          </w:r>
        </w:p>
      </w:tc>
    </w:tr>
  </w:tbl>
  <w:p w:rsidR="00A437A0" w:rsidRDefault="00A437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A0" w:rsidRDefault="00A437A0">
    <w:pPr>
      <w:pStyle w:val="Heading2"/>
      <w:jc w:val="center"/>
      <w:rPr>
        <w:color w:val="808080"/>
        <w:sz w:val="32"/>
      </w:rPr>
    </w:pPr>
    <w:r>
      <w:rPr>
        <w:color w:val="808080"/>
        <w:sz w:val="32"/>
      </w:rPr>
      <w:t>DRAFT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42E3"/>
    <w:multiLevelType w:val="hybridMultilevel"/>
    <w:tmpl w:val="E90615D8"/>
    <w:lvl w:ilvl="0" w:tplc="D3B0B51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B2704A2"/>
    <w:multiLevelType w:val="hybridMultilevel"/>
    <w:tmpl w:val="B896F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E2259"/>
    <w:multiLevelType w:val="hybridMultilevel"/>
    <w:tmpl w:val="1908CE6E"/>
    <w:lvl w:ilvl="0" w:tplc="0C09000F">
      <w:start w:val="1"/>
      <w:numFmt w:val="decimal"/>
      <w:lvlText w:val="%1."/>
      <w:lvlJc w:val="left"/>
      <w:pPr>
        <w:ind w:left="1185" w:hanging="360"/>
      </w:pPr>
    </w:lvl>
    <w:lvl w:ilvl="1" w:tplc="0C090019" w:tentative="1">
      <w:start w:val="1"/>
      <w:numFmt w:val="lowerLetter"/>
      <w:lvlText w:val="%2."/>
      <w:lvlJc w:val="left"/>
      <w:pPr>
        <w:ind w:left="1905" w:hanging="360"/>
      </w:pPr>
    </w:lvl>
    <w:lvl w:ilvl="2" w:tplc="0C09001B" w:tentative="1">
      <w:start w:val="1"/>
      <w:numFmt w:val="lowerRoman"/>
      <w:lvlText w:val="%3."/>
      <w:lvlJc w:val="right"/>
      <w:pPr>
        <w:ind w:left="2625" w:hanging="180"/>
      </w:pPr>
    </w:lvl>
    <w:lvl w:ilvl="3" w:tplc="0C09000F" w:tentative="1">
      <w:start w:val="1"/>
      <w:numFmt w:val="decimal"/>
      <w:lvlText w:val="%4."/>
      <w:lvlJc w:val="left"/>
      <w:pPr>
        <w:ind w:left="3345" w:hanging="360"/>
      </w:pPr>
    </w:lvl>
    <w:lvl w:ilvl="4" w:tplc="0C090019" w:tentative="1">
      <w:start w:val="1"/>
      <w:numFmt w:val="lowerLetter"/>
      <w:lvlText w:val="%5."/>
      <w:lvlJc w:val="left"/>
      <w:pPr>
        <w:ind w:left="4065" w:hanging="360"/>
      </w:pPr>
    </w:lvl>
    <w:lvl w:ilvl="5" w:tplc="0C09001B" w:tentative="1">
      <w:start w:val="1"/>
      <w:numFmt w:val="lowerRoman"/>
      <w:lvlText w:val="%6."/>
      <w:lvlJc w:val="right"/>
      <w:pPr>
        <w:ind w:left="4785" w:hanging="180"/>
      </w:pPr>
    </w:lvl>
    <w:lvl w:ilvl="6" w:tplc="0C09000F" w:tentative="1">
      <w:start w:val="1"/>
      <w:numFmt w:val="decimal"/>
      <w:lvlText w:val="%7."/>
      <w:lvlJc w:val="left"/>
      <w:pPr>
        <w:ind w:left="5505" w:hanging="360"/>
      </w:pPr>
    </w:lvl>
    <w:lvl w:ilvl="7" w:tplc="0C090019" w:tentative="1">
      <w:start w:val="1"/>
      <w:numFmt w:val="lowerLetter"/>
      <w:lvlText w:val="%8."/>
      <w:lvlJc w:val="left"/>
      <w:pPr>
        <w:ind w:left="6225" w:hanging="360"/>
      </w:pPr>
    </w:lvl>
    <w:lvl w:ilvl="8" w:tplc="0C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1911794"/>
    <w:multiLevelType w:val="hybridMultilevel"/>
    <w:tmpl w:val="F294A674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827BA"/>
    <w:multiLevelType w:val="hybridMultilevel"/>
    <w:tmpl w:val="498CE08E"/>
    <w:lvl w:ilvl="0" w:tplc="516AC6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078B1"/>
    <w:multiLevelType w:val="hybridMultilevel"/>
    <w:tmpl w:val="F11456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A574F3"/>
    <w:multiLevelType w:val="hybridMultilevel"/>
    <w:tmpl w:val="BC3CC87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C0F63"/>
    <w:multiLevelType w:val="singleLevel"/>
    <w:tmpl w:val="121297FC"/>
    <w:lvl w:ilvl="0">
      <w:start w:val="1"/>
      <w:numFmt w:val="decimal"/>
      <w:pStyle w:val="Head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8FE596A"/>
    <w:multiLevelType w:val="hybridMultilevel"/>
    <w:tmpl w:val="F294A674"/>
    <w:lvl w:ilvl="0" w:tplc="0C09001B">
      <w:start w:val="1"/>
      <w:numFmt w:val="lowerRoman"/>
      <w:lvlText w:val="%1."/>
      <w:lvlJc w:val="righ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C0A27B9"/>
    <w:multiLevelType w:val="hybridMultilevel"/>
    <w:tmpl w:val="9D04182A"/>
    <w:lvl w:ilvl="0" w:tplc="CE9AA8C6">
      <w:start w:val="1"/>
      <w:numFmt w:val="bullet"/>
      <w:pStyle w:val="Normalbullet"/>
      <w:lvlText w:val=""/>
      <w:lvlJc w:val="left"/>
      <w:pPr>
        <w:tabs>
          <w:tab w:val="num" w:pos="823"/>
        </w:tabs>
        <w:ind w:left="823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E6D29"/>
    <w:multiLevelType w:val="multilevel"/>
    <w:tmpl w:val="A07658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31A37AD4"/>
    <w:multiLevelType w:val="hybridMultilevel"/>
    <w:tmpl w:val="F294A674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9D48D8"/>
    <w:multiLevelType w:val="hybridMultilevel"/>
    <w:tmpl w:val="AFD40424"/>
    <w:lvl w:ilvl="0" w:tplc="0C09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CE107CA"/>
    <w:multiLevelType w:val="hybridMultilevel"/>
    <w:tmpl w:val="F294A674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F70CA6"/>
    <w:multiLevelType w:val="hybridMultilevel"/>
    <w:tmpl w:val="71344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B5DB7"/>
    <w:multiLevelType w:val="hybridMultilevel"/>
    <w:tmpl w:val="BC3CC87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C21B4"/>
    <w:multiLevelType w:val="hybridMultilevel"/>
    <w:tmpl w:val="486CB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17C7B"/>
    <w:multiLevelType w:val="hybridMultilevel"/>
    <w:tmpl w:val="71344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94647"/>
    <w:multiLevelType w:val="hybridMultilevel"/>
    <w:tmpl w:val="A8927CAA"/>
    <w:lvl w:ilvl="0" w:tplc="0C09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7B3B4E8A"/>
    <w:multiLevelType w:val="hybridMultilevel"/>
    <w:tmpl w:val="C6DC94FA"/>
    <w:lvl w:ilvl="0" w:tplc="6BB6C6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2"/>
  </w:num>
  <w:num w:numId="5">
    <w:abstractNumId w:val="19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17"/>
  </w:num>
  <w:num w:numId="11">
    <w:abstractNumId w:val="15"/>
  </w:num>
  <w:num w:numId="12">
    <w:abstractNumId w:val="8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18"/>
  </w:num>
  <w:num w:numId="18">
    <w:abstractNumId w:val="12"/>
  </w:num>
  <w:num w:numId="19">
    <w:abstractNumId w:val="16"/>
  </w:num>
  <w:num w:numId="20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stylePaneFormatFilter w:val="1F08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a0fvw59u05awje25ph5pep5arx0tpw5zd9x&quot;&gt;EPBC EndNote Library-Saved&lt;record-ids&gt;&lt;item&gt;1&lt;/item&gt;&lt;item&gt;2&lt;/item&gt;&lt;item&gt;3&lt;/item&gt;&lt;item&gt;5&lt;/item&gt;&lt;item&gt;6&lt;/item&gt;&lt;item&gt;7&lt;/item&gt;&lt;item&gt;8&lt;/item&gt;&lt;item&gt;9&lt;/item&gt;&lt;item&gt;11&lt;/item&gt;&lt;item&gt;12&lt;/item&gt;&lt;item&gt;13&lt;/item&gt;&lt;item&gt;14&lt;/item&gt;&lt;item&gt;15&lt;/item&gt;&lt;item&gt;17&lt;/item&gt;&lt;item&gt;18&lt;/item&gt;&lt;/record-ids&gt;&lt;/item&gt;&lt;/Libraries&gt;"/>
  </w:docVars>
  <w:rsids>
    <w:rsidRoot w:val="00C3521F"/>
    <w:rsid w:val="000034A6"/>
    <w:rsid w:val="00007887"/>
    <w:rsid w:val="0003687D"/>
    <w:rsid w:val="00042312"/>
    <w:rsid w:val="0004373F"/>
    <w:rsid w:val="00044BB3"/>
    <w:rsid w:val="000527B2"/>
    <w:rsid w:val="0006056F"/>
    <w:rsid w:val="000661A0"/>
    <w:rsid w:val="00070B91"/>
    <w:rsid w:val="00073085"/>
    <w:rsid w:val="00077738"/>
    <w:rsid w:val="00086A1E"/>
    <w:rsid w:val="00091671"/>
    <w:rsid w:val="00091905"/>
    <w:rsid w:val="000B40A7"/>
    <w:rsid w:val="000C4509"/>
    <w:rsid w:val="000C5689"/>
    <w:rsid w:val="000D0EA4"/>
    <w:rsid w:val="000D1AAF"/>
    <w:rsid w:val="000E0B20"/>
    <w:rsid w:val="000E2897"/>
    <w:rsid w:val="000E5956"/>
    <w:rsid w:val="000F239F"/>
    <w:rsid w:val="00100149"/>
    <w:rsid w:val="00105552"/>
    <w:rsid w:val="00106687"/>
    <w:rsid w:val="001138F7"/>
    <w:rsid w:val="00126C16"/>
    <w:rsid w:val="00127204"/>
    <w:rsid w:val="001362F7"/>
    <w:rsid w:val="00156F9B"/>
    <w:rsid w:val="0017712A"/>
    <w:rsid w:val="00183681"/>
    <w:rsid w:val="0019642D"/>
    <w:rsid w:val="001A1E44"/>
    <w:rsid w:val="001A6FB6"/>
    <w:rsid w:val="001B662D"/>
    <w:rsid w:val="001B663D"/>
    <w:rsid w:val="001D5B88"/>
    <w:rsid w:val="001D68CB"/>
    <w:rsid w:val="001D6AED"/>
    <w:rsid w:val="001E2F77"/>
    <w:rsid w:val="001E7EA3"/>
    <w:rsid w:val="001F2B60"/>
    <w:rsid w:val="001F55C1"/>
    <w:rsid w:val="002035BC"/>
    <w:rsid w:val="002057A3"/>
    <w:rsid w:val="00205BA2"/>
    <w:rsid w:val="00217FDA"/>
    <w:rsid w:val="00223299"/>
    <w:rsid w:val="0022351A"/>
    <w:rsid w:val="00236BAA"/>
    <w:rsid w:val="002435E2"/>
    <w:rsid w:val="00250457"/>
    <w:rsid w:val="00264D15"/>
    <w:rsid w:val="00266FF6"/>
    <w:rsid w:val="002679D8"/>
    <w:rsid w:val="0027062A"/>
    <w:rsid w:val="00276AFE"/>
    <w:rsid w:val="00281734"/>
    <w:rsid w:val="00290BD2"/>
    <w:rsid w:val="0029261F"/>
    <w:rsid w:val="0029449C"/>
    <w:rsid w:val="002A0A57"/>
    <w:rsid w:val="002A5D32"/>
    <w:rsid w:val="002A685E"/>
    <w:rsid w:val="002A7A45"/>
    <w:rsid w:val="002D4389"/>
    <w:rsid w:val="002D64FF"/>
    <w:rsid w:val="002D7C58"/>
    <w:rsid w:val="002E0A6A"/>
    <w:rsid w:val="002E3B35"/>
    <w:rsid w:val="002E7385"/>
    <w:rsid w:val="002F02A6"/>
    <w:rsid w:val="00316DD0"/>
    <w:rsid w:val="003209F8"/>
    <w:rsid w:val="00322591"/>
    <w:rsid w:val="003317AB"/>
    <w:rsid w:val="003379AF"/>
    <w:rsid w:val="00342400"/>
    <w:rsid w:val="00347F7D"/>
    <w:rsid w:val="003556EB"/>
    <w:rsid w:val="00356EB0"/>
    <w:rsid w:val="00366BD5"/>
    <w:rsid w:val="003676A6"/>
    <w:rsid w:val="00367EC7"/>
    <w:rsid w:val="00377DD2"/>
    <w:rsid w:val="003A0182"/>
    <w:rsid w:val="003A0DAF"/>
    <w:rsid w:val="003A2134"/>
    <w:rsid w:val="003A274C"/>
    <w:rsid w:val="003A66EC"/>
    <w:rsid w:val="003C4AED"/>
    <w:rsid w:val="003C5907"/>
    <w:rsid w:val="003D570F"/>
    <w:rsid w:val="003E5BE0"/>
    <w:rsid w:val="00400569"/>
    <w:rsid w:val="0040795B"/>
    <w:rsid w:val="00416DEC"/>
    <w:rsid w:val="00417558"/>
    <w:rsid w:val="004219AC"/>
    <w:rsid w:val="00433986"/>
    <w:rsid w:val="00442FD1"/>
    <w:rsid w:val="00443E8D"/>
    <w:rsid w:val="0044483C"/>
    <w:rsid w:val="00454292"/>
    <w:rsid w:val="00457F1D"/>
    <w:rsid w:val="004632E1"/>
    <w:rsid w:val="00463D03"/>
    <w:rsid w:val="0046673C"/>
    <w:rsid w:val="004825C7"/>
    <w:rsid w:val="004922D8"/>
    <w:rsid w:val="004940D9"/>
    <w:rsid w:val="004A34FB"/>
    <w:rsid w:val="004B04A7"/>
    <w:rsid w:val="004B28AE"/>
    <w:rsid w:val="004B3F2B"/>
    <w:rsid w:val="004E18F7"/>
    <w:rsid w:val="004E5733"/>
    <w:rsid w:val="004E610B"/>
    <w:rsid w:val="004F3981"/>
    <w:rsid w:val="00506508"/>
    <w:rsid w:val="005066C5"/>
    <w:rsid w:val="00511F30"/>
    <w:rsid w:val="005126DD"/>
    <w:rsid w:val="00512A73"/>
    <w:rsid w:val="00513448"/>
    <w:rsid w:val="00515F24"/>
    <w:rsid w:val="00515F4D"/>
    <w:rsid w:val="00517EEE"/>
    <w:rsid w:val="0052215A"/>
    <w:rsid w:val="0052351B"/>
    <w:rsid w:val="005416F8"/>
    <w:rsid w:val="0054285C"/>
    <w:rsid w:val="0055724E"/>
    <w:rsid w:val="00561101"/>
    <w:rsid w:val="00565BDD"/>
    <w:rsid w:val="00572B25"/>
    <w:rsid w:val="005754EF"/>
    <w:rsid w:val="0058353D"/>
    <w:rsid w:val="00593A40"/>
    <w:rsid w:val="00594103"/>
    <w:rsid w:val="005B72DF"/>
    <w:rsid w:val="005C5BC5"/>
    <w:rsid w:val="005D29B6"/>
    <w:rsid w:val="005E292D"/>
    <w:rsid w:val="005E3EE1"/>
    <w:rsid w:val="005E5A08"/>
    <w:rsid w:val="006034D3"/>
    <w:rsid w:val="006062FC"/>
    <w:rsid w:val="00620F03"/>
    <w:rsid w:val="006252E0"/>
    <w:rsid w:val="00626AC7"/>
    <w:rsid w:val="006308A9"/>
    <w:rsid w:val="006320DC"/>
    <w:rsid w:val="006350E9"/>
    <w:rsid w:val="0064226A"/>
    <w:rsid w:val="0067053D"/>
    <w:rsid w:val="00676838"/>
    <w:rsid w:val="00677A5B"/>
    <w:rsid w:val="00686F8A"/>
    <w:rsid w:val="00697592"/>
    <w:rsid w:val="006A041A"/>
    <w:rsid w:val="006A7C70"/>
    <w:rsid w:val="006B1243"/>
    <w:rsid w:val="006B2F80"/>
    <w:rsid w:val="006B66AB"/>
    <w:rsid w:val="006C0B57"/>
    <w:rsid w:val="006C6377"/>
    <w:rsid w:val="006E0324"/>
    <w:rsid w:val="006E1263"/>
    <w:rsid w:val="006E1BE3"/>
    <w:rsid w:val="006E2D25"/>
    <w:rsid w:val="00704E12"/>
    <w:rsid w:val="0072574F"/>
    <w:rsid w:val="007414A9"/>
    <w:rsid w:val="00754C7F"/>
    <w:rsid w:val="0077471B"/>
    <w:rsid w:val="00774FF0"/>
    <w:rsid w:val="007828FA"/>
    <w:rsid w:val="007A0B1E"/>
    <w:rsid w:val="007A44A2"/>
    <w:rsid w:val="007A6E89"/>
    <w:rsid w:val="007B51AD"/>
    <w:rsid w:val="007B605B"/>
    <w:rsid w:val="007C3B28"/>
    <w:rsid w:val="007C6A44"/>
    <w:rsid w:val="007D4D87"/>
    <w:rsid w:val="007F1901"/>
    <w:rsid w:val="007F3D41"/>
    <w:rsid w:val="007F4744"/>
    <w:rsid w:val="007F6E6E"/>
    <w:rsid w:val="00800BEB"/>
    <w:rsid w:val="00801D11"/>
    <w:rsid w:val="00804E11"/>
    <w:rsid w:val="0081364B"/>
    <w:rsid w:val="008154DF"/>
    <w:rsid w:val="00827F37"/>
    <w:rsid w:val="00833747"/>
    <w:rsid w:val="0083539F"/>
    <w:rsid w:val="008360CD"/>
    <w:rsid w:val="008373C4"/>
    <w:rsid w:val="00844F23"/>
    <w:rsid w:val="00850148"/>
    <w:rsid w:val="0085169B"/>
    <w:rsid w:val="0086373B"/>
    <w:rsid w:val="00865CEE"/>
    <w:rsid w:val="00867E31"/>
    <w:rsid w:val="00874116"/>
    <w:rsid w:val="0088283A"/>
    <w:rsid w:val="00884AD7"/>
    <w:rsid w:val="008A7E3E"/>
    <w:rsid w:val="008B6939"/>
    <w:rsid w:val="008C1865"/>
    <w:rsid w:val="008C2980"/>
    <w:rsid w:val="008C2F69"/>
    <w:rsid w:val="008C3F57"/>
    <w:rsid w:val="008D7C2B"/>
    <w:rsid w:val="008E0475"/>
    <w:rsid w:val="008E427A"/>
    <w:rsid w:val="008E5E8D"/>
    <w:rsid w:val="00904CA4"/>
    <w:rsid w:val="0091324C"/>
    <w:rsid w:val="009146B0"/>
    <w:rsid w:val="00921CAC"/>
    <w:rsid w:val="00923638"/>
    <w:rsid w:val="009334B4"/>
    <w:rsid w:val="00940F86"/>
    <w:rsid w:val="009438E1"/>
    <w:rsid w:val="00943A49"/>
    <w:rsid w:val="009718AF"/>
    <w:rsid w:val="00973D1B"/>
    <w:rsid w:val="00985E8D"/>
    <w:rsid w:val="00986273"/>
    <w:rsid w:val="009978B2"/>
    <w:rsid w:val="009A4226"/>
    <w:rsid w:val="009A477E"/>
    <w:rsid w:val="009B5D87"/>
    <w:rsid w:val="009D065A"/>
    <w:rsid w:val="009F5649"/>
    <w:rsid w:val="009F611E"/>
    <w:rsid w:val="009F755F"/>
    <w:rsid w:val="00A05131"/>
    <w:rsid w:val="00A10C25"/>
    <w:rsid w:val="00A156F7"/>
    <w:rsid w:val="00A16B29"/>
    <w:rsid w:val="00A21666"/>
    <w:rsid w:val="00A21864"/>
    <w:rsid w:val="00A21D69"/>
    <w:rsid w:val="00A2699A"/>
    <w:rsid w:val="00A34410"/>
    <w:rsid w:val="00A34F6F"/>
    <w:rsid w:val="00A4301F"/>
    <w:rsid w:val="00A437A0"/>
    <w:rsid w:val="00A556D5"/>
    <w:rsid w:val="00A612FD"/>
    <w:rsid w:val="00A76E22"/>
    <w:rsid w:val="00A777E0"/>
    <w:rsid w:val="00A8280E"/>
    <w:rsid w:val="00AA43E3"/>
    <w:rsid w:val="00AB1B87"/>
    <w:rsid w:val="00AC3A74"/>
    <w:rsid w:val="00AC5411"/>
    <w:rsid w:val="00AD393D"/>
    <w:rsid w:val="00AE782A"/>
    <w:rsid w:val="00B00B1A"/>
    <w:rsid w:val="00B025BF"/>
    <w:rsid w:val="00B0274E"/>
    <w:rsid w:val="00B06575"/>
    <w:rsid w:val="00B06CF3"/>
    <w:rsid w:val="00B1197B"/>
    <w:rsid w:val="00B21ED5"/>
    <w:rsid w:val="00B2207C"/>
    <w:rsid w:val="00B37BB5"/>
    <w:rsid w:val="00B451D3"/>
    <w:rsid w:val="00B55F8C"/>
    <w:rsid w:val="00B76627"/>
    <w:rsid w:val="00B77393"/>
    <w:rsid w:val="00B7773F"/>
    <w:rsid w:val="00B811B4"/>
    <w:rsid w:val="00B8470A"/>
    <w:rsid w:val="00B91183"/>
    <w:rsid w:val="00BA1980"/>
    <w:rsid w:val="00BA597A"/>
    <w:rsid w:val="00BC4A5C"/>
    <w:rsid w:val="00BC5238"/>
    <w:rsid w:val="00BD50EE"/>
    <w:rsid w:val="00BD52E7"/>
    <w:rsid w:val="00BD54AA"/>
    <w:rsid w:val="00BE1C54"/>
    <w:rsid w:val="00BE798C"/>
    <w:rsid w:val="00C00767"/>
    <w:rsid w:val="00C0233B"/>
    <w:rsid w:val="00C030DC"/>
    <w:rsid w:val="00C07F36"/>
    <w:rsid w:val="00C16544"/>
    <w:rsid w:val="00C17C33"/>
    <w:rsid w:val="00C22AD7"/>
    <w:rsid w:val="00C232DC"/>
    <w:rsid w:val="00C25154"/>
    <w:rsid w:val="00C277CF"/>
    <w:rsid w:val="00C3521F"/>
    <w:rsid w:val="00C355D6"/>
    <w:rsid w:val="00C36839"/>
    <w:rsid w:val="00C46669"/>
    <w:rsid w:val="00C474B6"/>
    <w:rsid w:val="00C50B7E"/>
    <w:rsid w:val="00C52479"/>
    <w:rsid w:val="00C5541D"/>
    <w:rsid w:val="00C6187F"/>
    <w:rsid w:val="00C664E8"/>
    <w:rsid w:val="00C73A3C"/>
    <w:rsid w:val="00C741A5"/>
    <w:rsid w:val="00C7513F"/>
    <w:rsid w:val="00C820CB"/>
    <w:rsid w:val="00C84BF7"/>
    <w:rsid w:val="00C90370"/>
    <w:rsid w:val="00C95400"/>
    <w:rsid w:val="00CA2262"/>
    <w:rsid w:val="00CA528E"/>
    <w:rsid w:val="00CB544A"/>
    <w:rsid w:val="00CB5775"/>
    <w:rsid w:val="00CC1342"/>
    <w:rsid w:val="00CE3F2C"/>
    <w:rsid w:val="00CE5D97"/>
    <w:rsid w:val="00CF145F"/>
    <w:rsid w:val="00CF5FFC"/>
    <w:rsid w:val="00CF7513"/>
    <w:rsid w:val="00D04140"/>
    <w:rsid w:val="00D07B23"/>
    <w:rsid w:val="00D139ED"/>
    <w:rsid w:val="00D24D16"/>
    <w:rsid w:val="00D25A68"/>
    <w:rsid w:val="00D274DF"/>
    <w:rsid w:val="00D31A80"/>
    <w:rsid w:val="00D32B59"/>
    <w:rsid w:val="00D404FF"/>
    <w:rsid w:val="00D4218C"/>
    <w:rsid w:val="00D46EE8"/>
    <w:rsid w:val="00D54A68"/>
    <w:rsid w:val="00D61580"/>
    <w:rsid w:val="00D63AFB"/>
    <w:rsid w:val="00D63C96"/>
    <w:rsid w:val="00D713D5"/>
    <w:rsid w:val="00D83E07"/>
    <w:rsid w:val="00D85A79"/>
    <w:rsid w:val="00D87CCD"/>
    <w:rsid w:val="00D90E2E"/>
    <w:rsid w:val="00D96374"/>
    <w:rsid w:val="00DB148D"/>
    <w:rsid w:val="00DC249A"/>
    <w:rsid w:val="00DF256A"/>
    <w:rsid w:val="00E13C31"/>
    <w:rsid w:val="00E3633B"/>
    <w:rsid w:val="00E36C4E"/>
    <w:rsid w:val="00E54E78"/>
    <w:rsid w:val="00E5706D"/>
    <w:rsid w:val="00E57790"/>
    <w:rsid w:val="00E57BD1"/>
    <w:rsid w:val="00E635DC"/>
    <w:rsid w:val="00E75AB8"/>
    <w:rsid w:val="00E76BC4"/>
    <w:rsid w:val="00E81346"/>
    <w:rsid w:val="00E86B0D"/>
    <w:rsid w:val="00E87EA4"/>
    <w:rsid w:val="00E92EB2"/>
    <w:rsid w:val="00E945CE"/>
    <w:rsid w:val="00E95C60"/>
    <w:rsid w:val="00EA1BCA"/>
    <w:rsid w:val="00EA2110"/>
    <w:rsid w:val="00EA2CA8"/>
    <w:rsid w:val="00EB145B"/>
    <w:rsid w:val="00ED5750"/>
    <w:rsid w:val="00EE0EE0"/>
    <w:rsid w:val="00EE1B56"/>
    <w:rsid w:val="00EE338C"/>
    <w:rsid w:val="00EE47D8"/>
    <w:rsid w:val="00EF735E"/>
    <w:rsid w:val="00F0187E"/>
    <w:rsid w:val="00F05409"/>
    <w:rsid w:val="00F10CC8"/>
    <w:rsid w:val="00F214C0"/>
    <w:rsid w:val="00F214E7"/>
    <w:rsid w:val="00F23C7F"/>
    <w:rsid w:val="00F2489B"/>
    <w:rsid w:val="00F2794E"/>
    <w:rsid w:val="00F3519E"/>
    <w:rsid w:val="00F45C27"/>
    <w:rsid w:val="00F541A6"/>
    <w:rsid w:val="00F77F69"/>
    <w:rsid w:val="00F90564"/>
    <w:rsid w:val="00FA2A72"/>
    <w:rsid w:val="00FA3863"/>
    <w:rsid w:val="00FA5512"/>
    <w:rsid w:val="00FB1B65"/>
    <w:rsid w:val="00FB7AFA"/>
    <w:rsid w:val="00FC08E2"/>
    <w:rsid w:val="00FC144C"/>
    <w:rsid w:val="00FC5960"/>
    <w:rsid w:val="00FD0CE0"/>
    <w:rsid w:val="00FE615F"/>
    <w:rsid w:val="00FF19CE"/>
    <w:rsid w:val="00FF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98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F3981"/>
    <w:pPr>
      <w:keepNext/>
      <w:outlineLvl w:val="0"/>
    </w:pPr>
    <w:rPr>
      <w:u w:val="single"/>
    </w:rPr>
  </w:style>
  <w:style w:type="paragraph" w:styleId="Heading2">
    <w:name w:val="heading 2"/>
    <w:aliases w:val="p,h2"/>
    <w:basedOn w:val="Normal"/>
    <w:next w:val="Normal"/>
    <w:qFormat/>
    <w:rsid w:val="004F3981"/>
    <w:pPr>
      <w:keepNext/>
      <w:spacing w:after="1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4F3981"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2pt">
    <w:name w:val="Normal 12 pt"/>
    <w:basedOn w:val="Normal"/>
    <w:link w:val="Normal12ptChar"/>
    <w:rsid w:val="004F3981"/>
    <w:pPr>
      <w:spacing w:after="120"/>
    </w:pPr>
    <w:rPr>
      <w:szCs w:val="20"/>
    </w:rPr>
  </w:style>
  <w:style w:type="paragraph" w:styleId="Header">
    <w:name w:val="header"/>
    <w:basedOn w:val="Normal"/>
    <w:link w:val="HeaderChar"/>
    <w:uiPriority w:val="99"/>
    <w:rsid w:val="004F3981"/>
    <w:pPr>
      <w:tabs>
        <w:tab w:val="center" w:pos="4320"/>
        <w:tab w:val="right" w:pos="8640"/>
      </w:tabs>
      <w:spacing w:after="120"/>
    </w:pPr>
    <w:rPr>
      <w:szCs w:val="20"/>
    </w:rPr>
  </w:style>
  <w:style w:type="paragraph" w:styleId="Footer">
    <w:name w:val="footer"/>
    <w:basedOn w:val="Normal"/>
    <w:link w:val="FooterChar"/>
    <w:uiPriority w:val="99"/>
    <w:rsid w:val="004F3981"/>
    <w:pPr>
      <w:tabs>
        <w:tab w:val="center" w:pos="4320"/>
        <w:tab w:val="right" w:pos="8640"/>
      </w:tabs>
      <w:spacing w:after="120"/>
    </w:pPr>
    <w:rPr>
      <w:szCs w:val="20"/>
    </w:rPr>
  </w:style>
  <w:style w:type="character" w:styleId="PageNumber">
    <w:name w:val="page number"/>
    <w:basedOn w:val="DefaultParagraphFont"/>
    <w:rsid w:val="004F3981"/>
  </w:style>
  <w:style w:type="paragraph" w:styleId="BodyText3">
    <w:name w:val="Body Text 3"/>
    <w:basedOn w:val="Normal"/>
    <w:rsid w:val="004F3981"/>
    <w:pPr>
      <w:spacing w:after="120"/>
    </w:pPr>
    <w:rPr>
      <w:rFonts w:ascii="Times" w:hAnsi="Times"/>
      <w:b/>
      <w:szCs w:val="20"/>
    </w:rPr>
  </w:style>
  <w:style w:type="paragraph" w:customStyle="1" w:styleId="Header2">
    <w:name w:val="Header2"/>
    <w:basedOn w:val="Normal12pt"/>
    <w:next w:val="Normal12pt"/>
    <w:rsid w:val="004F3981"/>
    <w:pPr>
      <w:numPr>
        <w:numId w:val="1"/>
      </w:numPr>
    </w:pPr>
    <w:rPr>
      <w:b/>
    </w:rPr>
  </w:style>
  <w:style w:type="paragraph" w:styleId="BodyTextIndent">
    <w:name w:val="Body Text Indent"/>
    <w:basedOn w:val="Normal"/>
    <w:rsid w:val="004F3981"/>
    <w:pPr>
      <w:ind w:left="720"/>
    </w:pPr>
  </w:style>
  <w:style w:type="paragraph" w:styleId="BodyTextIndent2">
    <w:name w:val="Body Text Indent 2"/>
    <w:basedOn w:val="Normal"/>
    <w:rsid w:val="004F3981"/>
    <w:pPr>
      <w:ind w:left="1800" w:hanging="360"/>
    </w:pPr>
  </w:style>
  <w:style w:type="paragraph" w:styleId="BodyTextIndent3">
    <w:name w:val="Body Text Indent 3"/>
    <w:basedOn w:val="Normal"/>
    <w:rsid w:val="004F3981"/>
    <w:pPr>
      <w:spacing w:before="120"/>
      <w:ind w:left="1080"/>
    </w:pPr>
  </w:style>
  <w:style w:type="paragraph" w:styleId="BodyText">
    <w:name w:val="Body Text"/>
    <w:basedOn w:val="Normal"/>
    <w:rsid w:val="004F3981"/>
    <w:pPr>
      <w:spacing w:after="120"/>
      <w:jc w:val="center"/>
    </w:pPr>
    <w:rPr>
      <w:rFonts w:ascii="Times" w:hAnsi="Times"/>
      <w:b/>
      <w:szCs w:val="20"/>
    </w:rPr>
  </w:style>
  <w:style w:type="character" w:styleId="Strong">
    <w:name w:val="Strong"/>
    <w:basedOn w:val="DefaultParagraphFont"/>
    <w:qFormat/>
    <w:rsid w:val="004F3981"/>
    <w:rPr>
      <w:b/>
    </w:rPr>
  </w:style>
  <w:style w:type="paragraph" w:styleId="BodyText2">
    <w:name w:val="Body Text 2"/>
    <w:basedOn w:val="Normal"/>
    <w:rsid w:val="004F3981"/>
    <w:rPr>
      <w:i/>
      <w:iCs/>
    </w:rPr>
  </w:style>
  <w:style w:type="paragraph" w:styleId="BalloonText">
    <w:name w:val="Balloon Text"/>
    <w:basedOn w:val="Normal"/>
    <w:semiHidden/>
    <w:rsid w:val="004F39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F3981"/>
    <w:rPr>
      <w:sz w:val="16"/>
      <w:szCs w:val="16"/>
    </w:rPr>
  </w:style>
  <w:style w:type="paragraph" w:styleId="CommentText">
    <w:name w:val="annotation text"/>
    <w:basedOn w:val="Normal"/>
    <w:semiHidden/>
    <w:rsid w:val="004F398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3981"/>
    <w:rPr>
      <w:b/>
      <w:bCs/>
    </w:rPr>
  </w:style>
  <w:style w:type="paragraph" w:customStyle="1" w:styleId="Options">
    <w:name w:val="Options"/>
    <w:basedOn w:val="Normal12pt"/>
    <w:link w:val="OptionsChar"/>
    <w:rsid w:val="004F3981"/>
    <w:rPr>
      <w:color w:val="0000FF"/>
    </w:rPr>
  </w:style>
  <w:style w:type="character" w:customStyle="1" w:styleId="Normal12ptChar">
    <w:name w:val="Normal 12 pt Char"/>
    <w:basedOn w:val="DefaultParagraphFont"/>
    <w:link w:val="Normal12pt"/>
    <w:rsid w:val="004F3981"/>
    <w:rPr>
      <w:sz w:val="24"/>
      <w:lang w:val="en-AU" w:eastAsia="en-US" w:bidi="ar-SA"/>
    </w:rPr>
  </w:style>
  <w:style w:type="character" w:customStyle="1" w:styleId="OptionsChar">
    <w:name w:val="Options Char"/>
    <w:basedOn w:val="Normal12ptChar"/>
    <w:link w:val="Options"/>
    <w:rsid w:val="004F3981"/>
    <w:rPr>
      <w:color w:val="0000FF"/>
      <w:sz w:val="24"/>
      <w:lang w:val="en-AU" w:eastAsia="en-US" w:bidi="ar-SA"/>
    </w:rPr>
  </w:style>
  <w:style w:type="paragraph" w:styleId="DocumentMap">
    <w:name w:val="Document Map"/>
    <w:basedOn w:val="Normal"/>
    <w:semiHidden/>
    <w:rsid w:val="004F39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neNumber">
    <w:name w:val="line number"/>
    <w:basedOn w:val="DefaultParagraphFont"/>
    <w:rsid w:val="004F3981"/>
  </w:style>
  <w:style w:type="paragraph" w:customStyle="1" w:styleId="Preformatted">
    <w:name w:val="Preformatted"/>
    <w:basedOn w:val="Normal"/>
    <w:rsid w:val="004F39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Hyperlink">
    <w:name w:val="Hyperlink"/>
    <w:basedOn w:val="DefaultParagraphFont"/>
    <w:rsid w:val="004F39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F3981"/>
    <w:rPr>
      <w:b/>
      <w:bCs/>
      <w:i w:val="0"/>
      <w:iCs w:val="0"/>
    </w:rPr>
  </w:style>
  <w:style w:type="paragraph" w:customStyle="1" w:styleId="References">
    <w:name w:val="References"/>
    <w:basedOn w:val="Normal"/>
    <w:autoRedefine/>
    <w:rsid w:val="004F3981"/>
    <w:pPr>
      <w:keepLines/>
      <w:autoSpaceDE w:val="0"/>
      <w:autoSpaceDN w:val="0"/>
      <w:adjustRightInd w:val="0"/>
      <w:spacing w:after="240"/>
      <w:ind w:left="1077" w:hanging="1077"/>
    </w:pPr>
    <w:rPr>
      <w:rFonts w:ascii="Verdana" w:hAnsi="Verdana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4F3981"/>
    <w:rPr>
      <w:sz w:val="24"/>
      <w:szCs w:val="24"/>
      <w:u w:val="single"/>
      <w:lang w:val="en-AU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E2F7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D065A"/>
    <w:pPr>
      <w:ind w:left="720"/>
      <w:contextualSpacing/>
    </w:pPr>
  </w:style>
  <w:style w:type="paragraph" w:styleId="Revision">
    <w:name w:val="Revision"/>
    <w:hidden/>
    <w:uiPriority w:val="99"/>
    <w:semiHidden/>
    <w:rsid w:val="00D46EE8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5247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locked/>
    <w:rsid w:val="00C52479"/>
    <w:rPr>
      <w:sz w:val="24"/>
      <w:lang w:eastAsia="en-US"/>
    </w:rPr>
  </w:style>
  <w:style w:type="character" w:customStyle="1" w:styleId="instructions">
    <w:name w:val="instructions"/>
    <w:basedOn w:val="DefaultParagraphFont"/>
    <w:rsid w:val="008C3F57"/>
    <w:rPr>
      <w:b/>
      <w:bCs/>
      <w:color w:val="FF0000"/>
    </w:rPr>
  </w:style>
  <w:style w:type="paragraph" w:customStyle="1" w:styleId="Normalbullet">
    <w:name w:val="Normal bullet"/>
    <w:basedOn w:val="Normal"/>
    <w:rsid w:val="00B451D3"/>
    <w:pPr>
      <w:numPr>
        <w:numId w:val="16"/>
      </w:numPr>
      <w:spacing w:before="60"/>
    </w:pPr>
    <w:rPr>
      <w:rFonts w:ascii="Arial" w:hAnsi="Arial"/>
      <w:sz w:val="20"/>
      <w:szCs w:val="20"/>
    </w:rPr>
  </w:style>
  <w:style w:type="paragraph" w:customStyle="1" w:styleId="tablelabel">
    <w:name w:val="table label"/>
    <w:basedOn w:val="Normal"/>
    <w:rsid w:val="00B451D3"/>
    <w:rPr>
      <w:rFonts w:ascii="Arial" w:hAnsi="Arial"/>
      <w:b/>
      <w:sz w:val="16"/>
      <w:szCs w:val="20"/>
    </w:rPr>
  </w:style>
  <w:style w:type="paragraph" w:customStyle="1" w:styleId="Doctitle">
    <w:name w:val="Doc title"/>
    <w:basedOn w:val="Normal"/>
    <w:link w:val="DoctitleCharChar"/>
    <w:rsid w:val="00B451D3"/>
    <w:rPr>
      <w:rFonts w:ascii="Arial" w:hAnsi="Arial"/>
      <w:szCs w:val="20"/>
    </w:rPr>
  </w:style>
  <w:style w:type="character" w:customStyle="1" w:styleId="DoctitleCharChar">
    <w:name w:val="Doc title Char Char"/>
    <w:basedOn w:val="DefaultParagraphFont"/>
    <w:link w:val="Doctitle"/>
    <w:rsid w:val="00B451D3"/>
    <w:rPr>
      <w:rFonts w:ascii="Arial" w:hAnsi="Arial"/>
      <w:sz w:val="24"/>
      <w:lang w:eastAsia="en-US"/>
    </w:rPr>
  </w:style>
  <w:style w:type="paragraph" w:styleId="NoSpacing">
    <w:name w:val="No Spacing"/>
    <w:link w:val="NoSpacingChar"/>
    <w:uiPriority w:val="99"/>
    <w:qFormat/>
    <w:rsid w:val="00E54E78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54E78"/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98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F3981"/>
    <w:pPr>
      <w:keepNext/>
      <w:outlineLvl w:val="0"/>
    </w:pPr>
    <w:rPr>
      <w:u w:val="single"/>
    </w:rPr>
  </w:style>
  <w:style w:type="paragraph" w:styleId="Heading2">
    <w:name w:val="heading 2"/>
    <w:aliases w:val="p,h2"/>
    <w:basedOn w:val="Normal"/>
    <w:next w:val="Normal"/>
    <w:qFormat/>
    <w:rsid w:val="004F3981"/>
    <w:pPr>
      <w:keepNext/>
      <w:spacing w:after="1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4F3981"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2pt">
    <w:name w:val="Normal 12 pt"/>
    <w:basedOn w:val="Normal"/>
    <w:link w:val="Normal12ptChar"/>
    <w:rsid w:val="004F3981"/>
    <w:pPr>
      <w:spacing w:after="120"/>
    </w:pPr>
    <w:rPr>
      <w:szCs w:val="20"/>
    </w:rPr>
  </w:style>
  <w:style w:type="paragraph" w:styleId="Header">
    <w:name w:val="header"/>
    <w:basedOn w:val="Normal"/>
    <w:link w:val="HeaderChar"/>
    <w:uiPriority w:val="99"/>
    <w:rsid w:val="004F3981"/>
    <w:pPr>
      <w:tabs>
        <w:tab w:val="center" w:pos="4320"/>
        <w:tab w:val="right" w:pos="8640"/>
      </w:tabs>
      <w:spacing w:after="120"/>
    </w:pPr>
    <w:rPr>
      <w:szCs w:val="20"/>
    </w:rPr>
  </w:style>
  <w:style w:type="paragraph" w:styleId="Footer">
    <w:name w:val="footer"/>
    <w:basedOn w:val="Normal"/>
    <w:link w:val="FooterChar"/>
    <w:uiPriority w:val="99"/>
    <w:rsid w:val="004F3981"/>
    <w:pPr>
      <w:tabs>
        <w:tab w:val="center" w:pos="4320"/>
        <w:tab w:val="right" w:pos="8640"/>
      </w:tabs>
      <w:spacing w:after="120"/>
    </w:pPr>
    <w:rPr>
      <w:szCs w:val="20"/>
    </w:rPr>
  </w:style>
  <w:style w:type="character" w:styleId="PageNumber">
    <w:name w:val="page number"/>
    <w:basedOn w:val="DefaultParagraphFont"/>
    <w:rsid w:val="004F3981"/>
  </w:style>
  <w:style w:type="paragraph" w:styleId="BodyText3">
    <w:name w:val="Body Text 3"/>
    <w:basedOn w:val="Normal"/>
    <w:rsid w:val="004F3981"/>
    <w:pPr>
      <w:spacing w:after="120"/>
    </w:pPr>
    <w:rPr>
      <w:rFonts w:ascii="Times" w:hAnsi="Times"/>
      <w:b/>
      <w:szCs w:val="20"/>
    </w:rPr>
  </w:style>
  <w:style w:type="paragraph" w:customStyle="1" w:styleId="Header2">
    <w:name w:val="Header2"/>
    <w:basedOn w:val="Normal12pt"/>
    <w:next w:val="Normal12pt"/>
    <w:rsid w:val="004F3981"/>
    <w:pPr>
      <w:numPr>
        <w:numId w:val="1"/>
      </w:numPr>
    </w:pPr>
    <w:rPr>
      <w:b/>
    </w:rPr>
  </w:style>
  <w:style w:type="paragraph" w:styleId="BodyTextIndent">
    <w:name w:val="Body Text Indent"/>
    <w:basedOn w:val="Normal"/>
    <w:rsid w:val="004F3981"/>
    <w:pPr>
      <w:ind w:left="720"/>
    </w:pPr>
  </w:style>
  <w:style w:type="paragraph" w:styleId="BodyTextIndent2">
    <w:name w:val="Body Text Indent 2"/>
    <w:basedOn w:val="Normal"/>
    <w:rsid w:val="004F3981"/>
    <w:pPr>
      <w:ind w:left="1800" w:hanging="360"/>
    </w:pPr>
  </w:style>
  <w:style w:type="paragraph" w:styleId="BodyTextIndent3">
    <w:name w:val="Body Text Indent 3"/>
    <w:basedOn w:val="Normal"/>
    <w:rsid w:val="004F3981"/>
    <w:pPr>
      <w:spacing w:before="120"/>
      <w:ind w:left="1080"/>
    </w:pPr>
  </w:style>
  <w:style w:type="paragraph" w:styleId="BodyText">
    <w:name w:val="Body Text"/>
    <w:basedOn w:val="Normal"/>
    <w:rsid w:val="004F3981"/>
    <w:pPr>
      <w:spacing w:after="120"/>
      <w:jc w:val="center"/>
    </w:pPr>
    <w:rPr>
      <w:rFonts w:ascii="Times" w:hAnsi="Times"/>
      <w:b/>
      <w:szCs w:val="20"/>
    </w:rPr>
  </w:style>
  <w:style w:type="character" w:styleId="Strong">
    <w:name w:val="Strong"/>
    <w:basedOn w:val="DefaultParagraphFont"/>
    <w:qFormat/>
    <w:rsid w:val="004F3981"/>
    <w:rPr>
      <w:b/>
    </w:rPr>
  </w:style>
  <w:style w:type="paragraph" w:styleId="BodyText2">
    <w:name w:val="Body Text 2"/>
    <w:basedOn w:val="Normal"/>
    <w:rsid w:val="004F3981"/>
    <w:rPr>
      <w:i/>
      <w:iCs/>
    </w:rPr>
  </w:style>
  <w:style w:type="paragraph" w:styleId="BalloonText">
    <w:name w:val="Balloon Text"/>
    <w:basedOn w:val="Normal"/>
    <w:semiHidden/>
    <w:rsid w:val="004F39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F3981"/>
    <w:rPr>
      <w:sz w:val="16"/>
      <w:szCs w:val="16"/>
    </w:rPr>
  </w:style>
  <w:style w:type="paragraph" w:styleId="CommentText">
    <w:name w:val="annotation text"/>
    <w:basedOn w:val="Normal"/>
    <w:semiHidden/>
    <w:rsid w:val="004F398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3981"/>
    <w:rPr>
      <w:b/>
      <w:bCs/>
    </w:rPr>
  </w:style>
  <w:style w:type="paragraph" w:customStyle="1" w:styleId="Options">
    <w:name w:val="Options"/>
    <w:basedOn w:val="Normal12pt"/>
    <w:link w:val="OptionsChar"/>
    <w:rsid w:val="004F3981"/>
    <w:rPr>
      <w:color w:val="0000FF"/>
    </w:rPr>
  </w:style>
  <w:style w:type="character" w:customStyle="1" w:styleId="Normal12ptChar">
    <w:name w:val="Normal 12 pt Char"/>
    <w:basedOn w:val="DefaultParagraphFont"/>
    <w:link w:val="Normal12pt"/>
    <w:rsid w:val="004F3981"/>
    <w:rPr>
      <w:sz w:val="24"/>
      <w:lang w:val="en-AU" w:eastAsia="en-US" w:bidi="ar-SA"/>
    </w:rPr>
  </w:style>
  <w:style w:type="character" w:customStyle="1" w:styleId="OptionsChar">
    <w:name w:val="Options Char"/>
    <w:basedOn w:val="Normal12ptChar"/>
    <w:link w:val="Options"/>
    <w:rsid w:val="004F3981"/>
    <w:rPr>
      <w:color w:val="0000FF"/>
      <w:sz w:val="24"/>
      <w:lang w:val="en-AU" w:eastAsia="en-US" w:bidi="ar-SA"/>
    </w:rPr>
  </w:style>
  <w:style w:type="paragraph" w:styleId="DocumentMap">
    <w:name w:val="Document Map"/>
    <w:basedOn w:val="Normal"/>
    <w:semiHidden/>
    <w:rsid w:val="004F39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neNumber">
    <w:name w:val="line number"/>
    <w:basedOn w:val="DefaultParagraphFont"/>
    <w:rsid w:val="004F3981"/>
  </w:style>
  <w:style w:type="paragraph" w:customStyle="1" w:styleId="Preformatted">
    <w:name w:val="Preformatted"/>
    <w:basedOn w:val="Normal"/>
    <w:rsid w:val="004F39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Hyperlink">
    <w:name w:val="Hyperlink"/>
    <w:basedOn w:val="DefaultParagraphFont"/>
    <w:rsid w:val="004F39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F3981"/>
    <w:rPr>
      <w:b/>
      <w:bCs/>
      <w:i w:val="0"/>
      <w:iCs w:val="0"/>
    </w:rPr>
  </w:style>
  <w:style w:type="paragraph" w:customStyle="1" w:styleId="References">
    <w:name w:val="References"/>
    <w:basedOn w:val="Normal"/>
    <w:autoRedefine/>
    <w:rsid w:val="004F3981"/>
    <w:pPr>
      <w:keepLines/>
      <w:autoSpaceDE w:val="0"/>
      <w:autoSpaceDN w:val="0"/>
      <w:adjustRightInd w:val="0"/>
      <w:spacing w:after="240"/>
      <w:ind w:left="1077" w:hanging="1077"/>
    </w:pPr>
    <w:rPr>
      <w:rFonts w:ascii="Verdana" w:hAnsi="Verdana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4F3981"/>
    <w:rPr>
      <w:sz w:val="24"/>
      <w:szCs w:val="24"/>
      <w:u w:val="single"/>
      <w:lang w:val="en-AU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E2F7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D065A"/>
    <w:pPr>
      <w:ind w:left="720"/>
      <w:contextualSpacing/>
    </w:pPr>
  </w:style>
  <w:style w:type="paragraph" w:styleId="Revision">
    <w:name w:val="Revision"/>
    <w:hidden/>
    <w:uiPriority w:val="99"/>
    <w:semiHidden/>
    <w:rsid w:val="00D46EE8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5247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locked/>
    <w:rsid w:val="00C52479"/>
    <w:rPr>
      <w:sz w:val="24"/>
      <w:lang w:eastAsia="en-US"/>
    </w:rPr>
  </w:style>
  <w:style w:type="character" w:customStyle="1" w:styleId="instructions">
    <w:name w:val="instructions"/>
    <w:basedOn w:val="DefaultParagraphFont"/>
    <w:rsid w:val="008C3F57"/>
    <w:rPr>
      <w:b/>
      <w:bCs/>
      <w:color w:val="FF0000"/>
    </w:rPr>
  </w:style>
  <w:style w:type="paragraph" w:customStyle="1" w:styleId="Normalbullet">
    <w:name w:val="Normal bullet"/>
    <w:basedOn w:val="Normal"/>
    <w:rsid w:val="00B451D3"/>
    <w:pPr>
      <w:numPr>
        <w:numId w:val="16"/>
      </w:numPr>
      <w:spacing w:before="60"/>
    </w:pPr>
    <w:rPr>
      <w:rFonts w:ascii="Arial" w:hAnsi="Arial"/>
      <w:sz w:val="20"/>
      <w:szCs w:val="20"/>
    </w:rPr>
  </w:style>
  <w:style w:type="paragraph" w:customStyle="1" w:styleId="tablelabel">
    <w:name w:val="table label"/>
    <w:basedOn w:val="Normal"/>
    <w:rsid w:val="00B451D3"/>
    <w:rPr>
      <w:rFonts w:ascii="Arial" w:hAnsi="Arial"/>
      <w:b/>
      <w:sz w:val="16"/>
      <w:szCs w:val="20"/>
    </w:rPr>
  </w:style>
  <w:style w:type="paragraph" w:customStyle="1" w:styleId="Doctitle">
    <w:name w:val="Doc title"/>
    <w:basedOn w:val="Normal"/>
    <w:link w:val="DoctitleCharChar"/>
    <w:rsid w:val="00B451D3"/>
    <w:rPr>
      <w:rFonts w:ascii="Arial" w:hAnsi="Arial"/>
      <w:szCs w:val="20"/>
    </w:rPr>
  </w:style>
  <w:style w:type="character" w:customStyle="1" w:styleId="DoctitleCharChar">
    <w:name w:val="Doc title Char Char"/>
    <w:basedOn w:val="DefaultParagraphFont"/>
    <w:link w:val="Doctitle"/>
    <w:rsid w:val="00B451D3"/>
    <w:rPr>
      <w:rFonts w:ascii="Arial" w:hAnsi="Arial"/>
      <w:sz w:val="24"/>
      <w:lang w:eastAsia="en-US"/>
    </w:rPr>
  </w:style>
  <w:style w:type="paragraph" w:styleId="NoSpacing">
    <w:name w:val="No Spacing"/>
    <w:link w:val="NoSpacingChar"/>
    <w:uiPriority w:val="99"/>
    <w:qFormat/>
    <w:rsid w:val="00E54E78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54E78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C7EF-450C-4FB6-81E4-A66E90E8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5092</CharactersWithSpaces>
  <SharedDoc>false</SharedDoc>
  <HLinks>
    <vt:vector size="12" baseType="variant">
      <vt:variant>
        <vt:i4>8126586</vt:i4>
      </vt:variant>
      <vt:variant>
        <vt:i4>3</vt:i4>
      </vt:variant>
      <vt:variant>
        <vt:i4>0</vt:i4>
      </vt:variant>
      <vt:variant>
        <vt:i4>5</vt:i4>
      </vt:variant>
      <vt:variant>
        <vt:lpwstr>http://www.environment.nsw.gov.au/determinations/pelargoniumFD.htm</vt:lpwstr>
      </vt:variant>
      <vt:variant>
        <vt:lpwstr/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http://www.anbg.gov.au/chah/apc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2010-06-23T04:33:00Z</cp:lastPrinted>
  <dcterms:created xsi:type="dcterms:W3CDTF">2012-03-14T22:35:00Z</dcterms:created>
  <dcterms:modified xsi:type="dcterms:W3CDTF">2012-03-14T23:43:00Z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