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 to decision maker on coal mining project</w:t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</w:rPr>
        <w:t xml:space="preserve"> </w:t>
      </w: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2974BC">
        <w:rPr>
          <w:rFonts w:ascii="Arial" w:hAnsi="Arial" w:cs="Arial"/>
          <w:b/>
          <w:sz w:val="20"/>
          <w:lang w:eastAsia="en-AU"/>
        </w:rPr>
        <w:t xml:space="preserve"> </w:t>
      </w:r>
      <w:r w:rsidR="00703BB8">
        <w:rPr>
          <w:rFonts w:ascii="Arial" w:hAnsi="Arial" w:cs="Arial"/>
          <w:b/>
          <w:sz w:val="20"/>
          <w:lang w:eastAsia="en-AU"/>
        </w:rPr>
        <w:t>Coal Mine</w:t>
      </w:r>
      <w:r w:rsidR="00A10BAB">
        <w:rPr>
          <w:rFonts w:ascii="Arial" w:hAnsi="Arial" w:cs="Arial"/>
          <w:b/>
          <w:sz w:val="20"/>
          <w:lang w:eastAsia="en-AU"/>
        </w:rPr>
        <w:t xml:space="preserve"> </w:t>
      </w:r>
      <w:r w:rsidR="00703BB8">
        <w:rPr>
          <w:rFonts w:ascii="Arial" w:hAnsi="Arial" w:cs="Arial"/>
          <w:b/>
          <w:sz w:val="20"/>
          <w:lang w:eastAsia="en-AU"/>
        </w:rPr>
        <w:t xml:space="preserve"> </w:t>
      </w:r>
    </w:p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29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A1637E" w:rsidP="00A4624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July </w:t>
            </w:r>
            <w:r w:rsidR="007165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8E36FE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E40B9B" w:rsidP="00F337D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b/>
                <w:sz w:val="20"/>
                <w:lang w:eastAsia="en-AU"/>
              </w:rPr>
              <w:t xml:space="preserve"> </w:t>
            </w:r>
            <w:r w:rsidR="00A1637E" w:rsidRPr="00A1637E">
              <w:rPr>
                <w:rFonts w:ascii="Arial" w:hAnsi="Arial" w:cs="Arial"/>
                <w:b/>
                <w:sz w:val="20"/>
                <w:lang w:eastAsia="en-AU"/>
              </w:rPr>
              <w:t>CLARENCE COLLIERY EXTENSION</w:t>
            </w:r>
            <w:r w:rsidR="00F337D2">
              <w:rPr>
                <w:rFonts w:ascii="Arial" w:hAnsi="Arial" w:cs="Arial"/>
                <w:b/>
                <w:sz w:val="20"/>
                <w:lang w:eastAsia="en-AU"/>
              </w:rPr>
              <w:t xml:space="preserve">, NEW SOUTH WALES </w:t>
            </w:r>
            <w:r w:rsidR="00A1637E" w:rsidRPr="00A1637E">
              <w:rPr>
                <w:rFonts w:ascii="Arial" w:hAnsi="Arial" w:cs="Arial"/>
                <w:b/>
                <w:sz w:val="20"/>
                <w:lang w:eastAsia="en-AU"/>
              </w:rPr>
              <w:t>(</w:t>
            </w:r>
            <w:r w:rsidR="00F337D2">
              <w:rPr>
                <w:rFonts w:ascii="Arial" w:hAnsi="Arial" w:cs="Arial"/>
                <w:b/>
                <w:sz w:val="20"/>
                <w:lang w:eastAsia="en-AU"/>
              </w:rPr>
              <w:t xml:space="preserve">EPBC </w:t>
            </w:r>
            <w:r w:rsidR="00A1637E" w:rsidRPr="00A1637E">
              <w:rPr>
                <w:rFonts w:ascii="Arial" w:hAnsi="Arial" w:cs="Arial"/>
                <w:b/>
                <w:sz w:val="20"/>
                <w:lang w:eastAsia="en-AU"/>
              </w:rPr>
              <w:t xml:space="preserve">2012/6446) </w:t>
            </w: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454292" w:rsidRDefault="001765DA" w:rsidP="00727E2F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 (the department) has assessed proposed projects in accordance with the provisions of the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419" w:rsidRPr="0066141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nvironment Protection and Biodiversity Conservation Act 1999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0BAB" w:rsidRDefault="00703BB8" w:rsidP="00077FAD">
            <w:pPr>
              <w:pStyle w:val="Default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advises the Interim 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Independent Expert Scientific 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Committee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Coal Mining (the committee)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of an opportunity to comment on a</w:t>
            </w:r>
            <w:r w:rsidR="00A1637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referral decision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. Specifically, the department seeks the advice of the </w:t>
            </w:r>
            <w:r w:rsidR="009D6232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 on</w:t>
            </w:r>
            <w:r w:rsidR="00A1637E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727E2F" w:rsidRDefault="002C7452" w:rsidP="002C7452">
            <w:pPr>
              <w:pStyle w:val="ListParagraph"/>
              <w:numPr>
                <w:ilvl w:val="0"/>
                <w:numId w:val="11"/>
              </w:numPr>
              <w:tabs>
                <w:tab w:val="left" w:pos="425"/>
              </w:tabs>
              <w:spacing w:after="240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1637E" w:rsidRPr="00A1637E">
              <w:rPr>
                <w:rFonts w:ascii="Arial" w:hAnsi="Arial" w:cs="Arial"/>
                <w:sz w:val="20"/>
                <w:szCs w:val="20"/>
              </w:rPr>
              <w:t>he</w:t>
            </w:r>
            <w:proofErr w:type="gramEnd"/>
            <w:r w:rsidR="00A1637E" w:rsidRPr="00A1637E">
              <w:rPr>
                <w:rFonts w:ascii="Arial" w:hAnsi="Arial" w:cs="Arial"/>
                <w:sz w:val="20"/>
                <w:szCs w:val="20"/>
              </w:rPr>
              <w:t xml:space="preserve"> likelihood of significant water-related impacts on matters of national environmental significance as a result of the Clarence Colliery’</w:t>
            </w:r>
            <w:r w:rsidR="00516055">
              <w:rPr>
                <w:rFonts w:ascii="Arial" w:hAnsi="Arial" w:cs="Arial"/>
                <w:sz w:val="20"/>
                <w:szCs w:val="20"/>
              </w:rPr>
              <w:t>s</w:t>
            </w:r>
            <w:r w:rsidR="00A1637E" w:rsidRPr="00A1637E">
              <w:rPr>
                <w:rFonts w:ascii="Arial" w:hAnsi="Arial" w:cs="Arial"/>
                <w:sz w:val="20"/>
                <w:szCs w:val="20"/>
              </w:rPr>
              <w:t xml:space="preserve"> on-going water discharge and subsidence from underground mining activities.</w:t>
            </w:r>
          </w:p>
          <w:p w:rsidR="000150EA" w:rsidRPr="000150EA" w:rsidRDefault="00077FAD" w:rsidP="00077FAD">
            <w:pPr>
              <w:tabs>
                <w:tab w:val="left" w:pos="425"/>
              </w:tabs>
              <w:spacing w:after="24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03BB8">
              <w:rPr>
                <w:rFonts w:ascii="Arial" w:hAnsi="Arial" w:cs="Arial"/>
                <w:sz w:val="20"/>
                <w:szCs w:val="20"/>
              </w:rPr>
              <w:t xml:space="preserve">The department requests comments for incorporation by </w:t>
            </w:r>
            <w:r>
              <w:rPr>
                <w:rFonts w:ascii="Arial" w:hAnsi="Arial" w:cs="Arial"/>
                <w:sz w:val="20"/>
                <w:szCs w:val="20"/>
              </w:rPr>
              <w:t>24 July</w:t>
            </w:r>
            <w:r w:rsidR="000150EA">
              <w:rPr>
                <w:rFonts w:ascii="Arial" w:hAnsi="Arial" w:cs="Arial"/>
                <w:sz w:val="20"/>
                <w:szCs w:val="20"/>
              </w:rPr>
              <w:t xml:space="preserve"> 2012.</w:t>
            </w: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  <w:r w:rsidRPr="00F37C48"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66456" w:rsidRDefault="002C7452" w:rsidP="0017372F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Overall, t</w:t>
            </w:r>
            <w:r w:rsidR="00A1637E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 w:rsidR="00A1637E">
              <w:rPr>
                <w:rFonts w:ascii="Arial" w:hAnsi="Arial" w:cs="Arial"/>
                <w:sz w:val="20"/>
                <w:szCs w:val="20"/>
              </w:rPr>
              <w:t xml:space="preserve">ommittee considers that </w:t>
            </w:r>
            <w:r w:rsidR="00A1637E" w:rsidRPr="00A1637E">
              <w:rPr>
                <w:rFonts w:ascii="Arial" w:hAnsi="Arial" w:cs="Arial"/>
                <w:sz w:val="20"/>
                <w:szCs w:val="20"/>
              </w:rPr>
              <w:t xml:space="preserve">the proponent has provided a thorough assessment of the likely water-related impacts from their mining activities. </w:t>
            </w:r>
            <w:r w:rsidR="00566456">
              <w:rPr>
                <w:rFonts w:ascii="Arial" w:hAnsi="Arial" w:cs="Arial"/>
                <w:sz w:val="20"/>
                <w:szCs w:val="20"/>
              </w:rPr>
              <w:t>In particular, the water balance information present</w:t>
            </w:r>
            <w:r w:rsidR="0080344A">
              <w:rPr>
                <w:rFonts w:ascii="Arial" w:hAnsi="Arial" w:cs="Arial"/>
                <w:sz w:val="20"/>
                <w:szCs w:val="20"/>
              </w:rPr>
              <w:t>ed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 by Clarence Colliery facilitated a good understanding of the site water assets information. 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ommittee considers that regional contextual information would further enhance their risk assessment. </w:t>
            </w:r>
          </w:p>
          <w:p w:rsidR="001765DA" w:rsidRPr="0017372F" w:rsidRDefault="00566456" w:rsidP="0017372F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considers that the surface</w:t>
            </w:r>
            <w:r w:rsidR="0080344A">
              <w:rPr>
                <w:rFonts w:ascii="Arial" w:hAnsi="Arial" w:cs="Arial"/>
                <w:sz w:val="20"/>
                <w:szCs w:val="20"/>
              </w:rPr>
              <w:t xml:space="preserve"> water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groundwater monitoring</w:t>
            </w:r>
            <w:r w:rsidR="00A1637E" w:rsidRPr="00A1637E">
              <w:rPr>
                <w:rFonts w:ascii="Arial" w:hAnsi="Arial" w:cs="Arial"/>
                <w:sz w:val="20"/>
                <w:szCs w:val="20"/>
              </w:rPr>
              <w:t>, trigger points, and management actions appear appropria</w:t>
            </w:r>
            <w:bookmarkStart w:id="0" w:name="_GoBack"/>
            <w:bookmarkEnd w:id="0"/>
            <w:r w:rsidR="00A1637E" w:rsidRPr="00A1637E">
              <w:rPr>
                <w:rFonts w:ascii="Arial" w:hAnsi="Arial" w:cs="Arial"/>
                <w:sz w:val="20"/>
                <w:szCs w:val="20"/>
              </w:rPr>
              <w:t xml:space="preserve">te and adequate to detect and protect the matters of national environmental significance.  </w:t>
            </w:r>
          </w:p>
          <w:p w:rsidR="00566456" w:rsidRDefault="008B09D0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understands that bord and piller coal mining</w:t>
            </w:r>
            <w:r w:rsidR="00A02E79">
              <w:rPr>
                <w:rFonts w:ascii="Arial" w:hAnsi="Arial" w:cs="Arial"/>
                <w:sz w:val="20"/>
                <w:szCs w:val="20"/>
              </w:rPr>
              <w:t xml:space="preserve"> method</w:t>
            </w:r>
            <w:r w:rsidR="0080344A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utilis</w:t>
            </w:r>
            <w:r w:rsidR="00A02E79">
              <w:rPr>
                <w:rFonts w:ascii="Arial" w:hAnsi="Arial" w:cs="Arial"/>
                <w:sz w:val="20"/>
                <w:szCs w:val="20"/>
              </w:rPr>
              <w:t xml:space="preserve">ed </w:t>
            </w:r>
            <w:r>
              <w:rPr>
                <w:rFonts w:ascii="Arial" w:hAnsi="Arial" w:cs="Arial"/>
                <w:sz w:val="20"/>
                <w:szCs w:val="20"/>
              </w:rPr>
              <w:t>for numerous years at other coal mines</w:t>
            </w:r>
            <w:r w:rsidR="00A02E79">
              <w:rPr>
                <w:rFonts w:ascii="Arial" w:hAnsi="Arial" w:cs="Arial"/>
                <w:sz w:val="20"/>
                <w:szCs w:val="20"/>
              </w:rPr>
              <w:t xml:space="preserve"> with similar geology to that found at the Clarence Colliery</w:t>
            </w:r>
            <w:r w:rsidR="0080344A">
              <w:rPr>
                <w:rFonts w:ascii="Arial" w:hAnsi="Arial" w:cs="Arial"/>
                <w:sz w:val="20"/>
                <w:szCs w:val="20"/>
              </w:rPr>
              <w:t>,</w:t>
            </w:r>
            <w:r w:rsidR="00A02E79">
              <w:rPr>
                <w:rFonts w:ascii="Arial" w:hAnsi="Arial" w:cs="Arial"/>
                <w:sz w:val="20"/>
                <w:szCs w:val="20"/>
              </w:rPr>
              <w:t xml:space="preserve"> has resulted in</w:t>
            </w:r>
            <w:r w:rsidR="0080344A">
              <w:rPr>
                <w:rFonts w:ascii="Arial" w:hAnsi="Arial" w:cs="Arial"/>
                <w:sz w:val="20"/>
                <w:szCs w:val="20"/>
              </w:rPr>
              <w:t xml:space="preserve"> minimal subsidence-</w:t>
            </w:r>
            <w:r>
              <w:rPr>
                <w:rFonts w:ascii="Arial" w:hAnsi="Arial" w:cs="Arial"/>
                <w:sz w:val="20"/>
                <w:szCs w:val="20"/>
              </w:rPr>
              <w:t xml:space="preserve">related surface </w:t>
            </w:r>
            <w:r w:rsidR="00A02E79">
              <w:rPr>
                <w:rFonts w:ascii="Arial" w:hAnsi="Arial" w:cs="Arial"/>
                <w:sz w:val="20"/>
                <w:szCs w:val="20"/>
              </w:rPr>
              <w:t>damage to date.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372F" w:rsidRPr="0017372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 w:rsidR="0017372F" w:rsidRPr="0017372F">
              <w:rPr>
                <w:rFonts w:ascii="Arial" w:hAnsi="Arial" w:cs="Arial"/>
                <w:sz w:val="20"/>
                <w:szCs w:val="20"/>
              </w:rPr>
              <w:t xml:space="preserve">ommittee notes that the design adopted by Clarence Colliery </w:t>
            </w:r>
            <w:r w:rsidR="009C5F2F">
              <w:rPr>
                <w:rFonts w:ascii="Arial" w:hAnsi="Arial" w:cs="Arial"/>
                <w:sz w:val="20"/>
                <w:szCs w:val="20"/>
              </w:rPr>
              <w:t>is expected to limit</w:t>
            </w:r>
            <w:r w:rsidR="0017372F" w:rsidRPr="0017372F">
              <w:rPr>
                <w:rFonts w:ascii="Arial" w:hAnsi="Arial" w:cs="Arial"/>
                <w:sz w:val="20"/>
                <w:szCs w:val="20"/>
              </w:rPr>
              <w:t xml:space="preserve"> the subsidence to less than 100 mm, with tilts and strains less than 2 mm/m and 1 mm/m respectively</w:t>
            </w:r>
            <w:r w:rsidR="0017372F">
              <w:rPr>
                <w:rFonts w:ascii="Arial" w:hAnsi="Arial" w:cs="Arial"/>
                <w:sz w:val="20"/>
                <w:szCs w:val="20"/>
              </w:rPr>
              <w:t>, and that to date</w:t>
            </w:r>
            <w:r w:rsidR="0017372F" w:rsidRPr="0017372F">
              <w:rPr>
                <w:rFonts w:ascii="Arial" w:hAnsi="Arial" w:cs="Arial"/>
                <w:sz w:val="20"/>
                <w:szCs w:val="20"/>
              </w:rPr>
              <w:t xml:space="preserve">, no surface cracking has been observed </w:t>
            </w:r>
            <w:r w:rsidR="00C65EA1">
              <w:rPr>
                <w:rFonts w:ascii="Arial" w:hAnsi="Arial" w:cs="Arial"/>
                <w:sz w:val="20"/>
                <w:szCs w:val="20"/>
              </w:rPr>
              <w:t>above</w:t>
            </w:r>
            <w:r w:rsidR="0017372F" w:rsidRPr="0017372F">
              <w:rPr>
                <w:rFonts w:ascii="Arial" w:hAnsi="Arial" w:cs="Arial"/>
                <w:sz w:val="20"/>
                <w:szCs w:val="20"/>
              </w:rPr>
              <w:t xml:space="preserve"> Clarence Colliery</w:t>
            </w:r>
            <w:r w:rsidR="0017372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637E" w:rsidRDefault="00566456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understands</w:t>
            </w:r>
            <w:r w:rsidR="00A1637E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monitoring in </w:t>
            </w:r>
            <w:r w:rsidR="00AF7875">
              <w:rPr>
                <w:rFonts w:ascii="Arial" w:hAnsi="Arial" w:cs="Arial"/>
                <w:sz w:val="20"/>
                <w:szCs w:val="20"/>
              </w:rPr>
              <w:t xml:space="preserve">nested </w:t>
            </w:r>
            <w:r w:rsidR="00AF7875" w:rsidRPr="00AF7875">
              <w:rPr>
                <w:rFonts w:ascii="Arial" w:hAnsi="Arial" w:cs="Arial"/>
                <w:sz w:val="20"/>
                <w:szCs w:val="20"/>
              </w:rPr>
              <w:t>piezometer results indicated that aquifers above the aquiclude are not impacted by direct undermining from the bord and piller extraction method currently used at Clarence Colliery</w:t>
            </w:r>
            <w:r w:rsidR="00AF7875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 w:rsidR="00AF7875">
              <w:rPr>
                <w:rFonts w:ascii="Arial" w:hAnsi="Arial" w:cs="Arial"/>
                <w:sz w:val="20"/>
                <w:szCs w:val="20"/>
              </w:rPr>
              <w:t xml:space="preserve">ommittee further notes that the </w:t>
            </w:r>
            <w:r w:rsidR="00C65EA1">
              <w:rPr>
                <w:rFonts w:ascii="Arial" w:hAnsi="Arial" w:cs="Arial"/>
                <w:sz w:val="20"/>
                <w:szCs w:val="20"/>
              </w:rPr>
              <w:t>g</w:t>
            </w:r>
            <w:r w:rsidR="00AF7875" w:rsidRPr="0017372F">
              <w:rPr>
                <w:rFonts w:ascii="Arial" w:hAnsi="Arial" w:cs="Arial"/>
                <w:sz w:val="20"/>
                <w:szCs w:val="20"/>
              </w:rPr>
              <w:t>roundwater chemistry investigations indicated no interconnectivity between aquifers separated by the</w:t>
            </w:r>
            <w:r>
              <w:rPr>
                <w:rFonts w:ascii="Arial" w:hAnsi="Arial" w:cs="Arial"/>
                <w:sz w:val="20"/>
                <w:szCs w:val="20"/>
              </w:rPr>
              <w:t xml:space="preserve"> aquiclude. 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ommittee advises that maintaining the integrity of the aquiclude is </w:t>
            </w:r>
            <w:r w:rsidR="0080344A">
              <w:rPr>
                <w:rFonts w:ascii="Arial" w:hAnsi="Arial" w:cs="Arial"/>
                <w:sz w:val="20"/>
                <w:szCs w:val="20"/>
              </w:rPr>
              <w:t>integral to maintenance of the Temperate Highland P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65EA1">
              <w:rPr>
                <w:rFonts w:ascii="Arial" w:hAnsi="Arial" w:cs="Arial"/>
                <w:sz w:val="20"/>
                <w:szCs w:val="20"/>
              </w:rPr>
              <w:t>a</w:t>
            </w:r>
            <w:r w:rsidR="0080344A">
              <w:rPr>
                <w:rFonts w:ascii="Arial" w:hAnsi="Arial" w:cs="Arial"/>
                <w:sz w:val="20"/>
                <w:szCs w:val="20"/>
              </w:rPr>
              <w:t>t S</w:t>
            </w:r>
            <w:r>
              <w:rPr>
                <w:rFonts w:ascii="Arial" w:hAnsi="Arial" w:cs="Arial"/>
                <w:sz w:val="20"/>
                <w:szCs w:val="20"/>
              </w:rPr>
              <w:t xml:space="preserve">wamps and that appropriate bord and piller methods, that minimise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impacts on the aquiclude, should continue to be deployed</w:t>
            </w:r>
            <w:r w:rsidR="00C65EA1">
              <w:rPr>
                <w:rFonts w:ascii="Arial" w:hAnsi="Arial" w:cs="Arial"/>
                <w:sz w:val="20"/>
                <w:szCs w:val="20"/>
              </w:rPr>
              <w:t xml:space="preserve"> and mo</w:t>
            </w:r>
            <w:r w:rsidR="0080344A">
              <w:rPr>
                <w:rFonts w:ascii="Arial" w:hAnsi="Arial" w:cs="Arial"/>
                <w:sz w:val="20"/>
                <w:szCs w:val="20"/>
              </w:rPr>
              <w:t>ni</w:t>
            </w:r>
            <w:r w:rsidR="00C65EA1">
              <w:rPr>
                <w:rFonts w:ascii="Arial" w:hAnsi="Arial" w:cs="Arial"/>
                <w:sz w:val="20"/>
                <w:szCs w:val="20"/>
              </w:rPr>
              <w:t>tored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566456" w:rsidRDefault="00C65EA1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committee notes that </w:t>
            </w:r>
            <w:r w:rsidR="006A52E0" w:rsidRPr="00504C6B">
              <w:rPr>
                <w:rFonts w:ascii="Arial" w:hAnsi="Arial" w:cs="Arial"/>
                <w:sz w:val="20"/>
                <w:szCs w:val="20"/>
              </w:rPr>
              <w:t>Temperate Highland Peat Swamps on Sandstone which are located directly downstream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 of Main D</w:t>
            </w:r>
            <w:r w:rsidR="00504C6B" w:rsidRPr="00504C6B">
              <w:rPr>
                <w:rFonts w:ascii="Arial" w:hAnsi="Arial" w:cs="Arial"/>
                <w:sz w:val="20"/>
                <w:szCs w:val="20"/>
              </w:rPr>
              <w:t xml:space="preserve">am </w:t>
            </w:r>
            <w:r w:rsidR="00566456">
              <w:rPr>
                <w:rFonts w:ascii="Arial" w:hAnsi="Arial" w:cs="Arial"/>
                <w:sz w:val="20"/>
                <w:szCs w:val="20"/>
              </w:rPr>
              <w:t>a</w:t>
            </w:r>
            <w:r w:rsidR="00504C6B" w:rsidRPr="00504C6B">
              <w:rPr>
                <w:rFonts w:ascii="Arial" w:hAnsi="Arial" w:cs="Arial"/>
                <w:sz w:val="20"/>
                <w:szCs w:val="20"/>
              </w:rPr>
              <w:t>re sensitive to salinity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 and pH disturbance. Th</w:t>
            </w:r>
            <w:r w:rsidR="00504C6B" w:rsidRPr="00504C6B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504C6B" w:rsidRPr="00504C6B">
              <w:rPr>
                <w:rFonts w:ascii="Arial" w:hAnsi="Arial" w:cs="Arial"/>
                <w:sz w:val="20"/>
                <w:szCs w:val="20"/>
              </w:rPr>
              <w:t xml:space="preserve">ommittee notes </w:t>
            </w:r>
            <w:r w:rsidR="006A52E0" w:rsidRPr="00504C6B">
              <w:rPr>
                <w:rFonts w:ascii="Arial" w:hAnsi="Arial" w:cs="Arial"/>
                <w:sz w:val="20"/>
                <w:szCs w:val="20"/>
              </w:rPr>
              <w:t>investigation</w:t>
            </w:r>
            <w:r w:rsidR="00504C6B" w:rsidRPr="00504C6B">
              <w:rPr>
                <w:rFonts w:ascii="Arial" w:hAnsi="Arial" w:cs="Arial"/>
                <w:sz w:val="20"/>
                <w:szCs w:val="20"/>
              </w:rPr>
              <w:t>s</w:t>
            </w:r>
            <w:r w:rsidR="006A52E0" w:rsidRPr="00504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055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>
              <w:rPr>
                <w:rFonts w:ascii="Arial" w:hAnsi="Arial" w:cs="Arial"/>
                <w:sz w:val="20"/>
                <w:szCs w:val="20"/>
              </w:rPr>
              <w:t xml:space="preserve">however, </w:t>
            </w:r>
            <w:r w:rsidR="00516055">
              <w:rPr>
                <w:rFonts w:ascii="Arial" w:hAnsi="Arial" w:cs="Arial"/>
                <w:sz w:val="20"/>
                <w:szCs w:val="20"/>
              </w:rPr>
              <w:t xml:space="preserve">revealed that </w:t>
            </w:r>
            <w:r w:rsidR="006A52E0" w:rsidRPr="00504C6B">
              <w:rPr>
                <w:rFonts w:ascii="Arial" w:hAnsi="Arial" w:cs="Arial"/>
                <w:sz w:val="20"/>
                <w:szCs w:val="20"/>
              </w:rPr>
              <w:t xml:space="preserve">the swamps are in very good condition and 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appear not to be in direct contact </w:t>
            </w:r>
            <w:r w:rsidR="00566456" w:rsidRPr="00504C6B">
              <w:rPr>
                <w:rFonts w:ascii="Arial" w:hAnsi="Arial" w:cs="Arial"/>
                <w:sz w:val="20"/>
                <w:szCs w:val="20"/>
              </w:rPr>
              <w:t>with the Wollangambe River</w:t>
            </w:r>
            <w:r w:rsidR="00566456">
              <w:rPr>
                <w:rFonts w:ascii="Arial" w:hAnsi="Arial" w:cs="Arial"/>
                <w:sz w:val="20"/>
                <w:szCs w:val="20"/>
              </w:rPr>
              <w:t>,</w:t>
            </w:r>
            <w:r w:rsidR="00566456" w:rsidRPr="00504C6B">
              <w:rPr>
                <w:rFonts w:ascii="Arial" w:hAnsi="Arial" w:cs="Arial"/>
                <w:sz w:val="20"/>
                <w:szCs w:val="20"/>
              </w:rPr>
              <w:t xml:space="preserve"> but are dependent on overland surface flows, groundwater seeps and a shallow watertable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. The </w:t>
            </w:r>
            <w:r w:rsidR="008B09D0">
              <w:rPr>
                <w:rFonts w:ascii="Arial" w:hAnsi="Arial" w:cs="Arial"/>
                <w:sz w:val="20"/>
                <w:szCs w:val="20"/>
              </w:rPr>
              <w:t>c</w:t>
            </w:r>
            <w:r w:rsidR="00566456">
              <w:rPr>
                <w:rFonts w:ascii="Arial" w:hAnsi="Arial" w:cs="Arial"/>
                <w:sz w:val="20"/>
                <w:szCs w:val="20"/>
              </w:rPr>
              <w:t>ommittee considers that the proposed continuation of ongoing water discharge is not likely to have a significant impact on the swamps.</w:t>
            </w:r>
          </w:p>
          <w:p w:rsidR="00566456" w:rsidRDefault="00566456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considers that there are several risks associated with the proposal which may be mitigated through appropriate monitoring and management actions including:</w:t>
            </w:r>
          </w:p>
          <w:p w:rsidR="00504C6B" w:rsidRDefault="001D72EC" w:rsidP="005400BE">
            <w:pPr>
              <w:pStyle w:val="ListNumber"/>
              <w:numPr>
                <w:ilvl w:val="1"/>
                <w:numId w:val="12"/>
              </w:numPr>
              <w:ind w:left="113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66456">
              <w:rPr>
                <w:rFonts w:ascii="Arial" w:hAnsi="Arial" w:cs="Arial"/>
                <w:sz w:val="20"/>
                <w:szCs w:val="20"/>
              </w:rPr>
              <w:t>otential contaminant release</w:t>
            </w:r>
            <w:r w:rsidR="00DF36FA">
              <w:rPr>
                <w:rFonts w:ascii="Arial" w:hAnsi="Arial" w:cs="Arial"/>
                <w:sz w:val="20"/>
                <w:szCs w:val="20"/>
              </w:rPr>
              <w:t>d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 into the environment through overflow of the leachate retention d</w:t>
            </w:r>
            <w:r w:rsidR="00DF36FA">
              <w:rPr>
                <w:rFonts w:ascii="Arial" w:hAnsi="Arial" w:cs="Arial"/>
                <w:sz w:val="20"/>
                <w:szCs w:val="20"/>
              </w:rPr>
              <w:t>ams during high rainfall events</w:t>
            </w:r>
            <w:r w:rsidR="006A52E0" w:rsidRPr="00504C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66456" w:rsidRDefault="001D72EC" w:rsidP="008B09D0">
            <w:pPr>
              <w:pStyle w:val="ListNumber"/>
              <w:numPr>
                <w:ilvl w:val="1"/>
                <w:numId w:val="12"/>
              </w:numPr>
              <w:spacing w:before="120"/>
              <w:ind w:left="11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66456">
              <w:rPr>
                <w:rFonts w:ascii="Arial" w:hAnsi="Arial" w:cs="Arial"/>
                <w:sz w:val="20"/>
                <w:szCs w:val="20"/>
              </w:rPr>
              <w:t>otential negative impacts to the downstream swamps through water quality disturbance from the water discharge; and</w:t>
            </w:r>
          </w:p>
          <w:p w:rsidR="00566456" w:rsidRDefault="001D72EC" w:rsidP="008B09D0">
            <w:pPr>
              <w:pStyle w:val="ListNumber"/>
              <w:numPr>
                <w:ilvl w:val="1"/>
                <w:numId w:val="12"/>
              </w:numPr>
              <w:spacing w:before="120"/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566456">
              <w:rPr>
                <w:rFonts w:ascii="Arial" w:hAnsi="Arial" w:cs="Arial"/>
                <w:sz w:val="20"/>
                <w:szCs w:val="20"/>
              </w:rPr>
              <w:t>otential</w:t>
            </w:r>
            <w:proofErr w:type="gramEnd"/>
            <w:r w:rsidR="00566456">
              <w:rPr>
                <w:rFonts w:ascii="Arial" w:hAnsi="Arial" w:cs="Arial"/>
                <w:sz w:val="20"/>
                <w:szCs w:val="20"/>
              </w:rPr>
              <w:t xml:space="preserve"> disturbance of the aquatic habitat directly downstream of the Main Dam spillway</w:t>
            </w:r>
            <w:r w:rsidR="00C65EA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4C6B" w:rsidRPr="00566456" w:rsidRDefault="0017372F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6645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C65EA1">
              <w:rPr>
                <w:rFonts w:ascii="Arial" w:hAnsi="Arial" w:cs="Arial"/>
                <w:sz w:val="20"/>
                <w:szCs w:val="20"/>
              </w:rPr>
              <w:t>c</w:t>
            </w:r>
            <w:r w:rsidRPr="00566456">
              <w:rPr>
                <w:rFonts w:ascii="Arial" w:hAnsi="Arial" w:cs="Arial"/>
                <w:sz w:val="20"/>
                <w:szCs w:val="20"/>
              </w:rPr>
              <w:t xml:space="preserve">ommittee notes that groundwater </w:t>
            </w:r>
            <w:r w:rsidR="00566456" w:rsidRPr="00566456">
              <w:rPr>
                <w:rFonts w:ascii="Arial" w:hAnsi="Arial" w:cs="Arial"/>
                <w:sz w:val="20"/>
                <w:szCs w:val="20"/>
              </w:rPr>
              <w:t xml:space="preserve">and surface water </w:t>
            </w:r>
            <w:r w:rsidRPr="00566456">
              <w:rPr>
                <w:rFonts w:ascii="Arial" w:hAnsi="Arial" w:cs="Arial"/>
                <w:sz w:val="20"/>
                <w:szCs w:val="20"/>
              </w:rPr>
              <w:t>monitoring is in accordance with the New South Wales Environment Protection Agency requirements and app</w:t>
            </w:r>
            <w:r w:rsidR="00566456">
              <w:rPr>
                <w:rFonts w:ascii="Arial" w:hAnsi="Arial" w:cs="Arial"/>
                <w:sz w:val="20"/>
                <w:szCs w:val="20"/>
              </w:rPr>
              <w:t xml:space="preserve">ears appropriate and adequate. </w:t>
            </w:r>
            <w:r w:rsidR="00C65EA1">
              <w:rPr>
                <w:rFonts w:ascii="Arial" w:hAnsi="Arial" w:cs="Arial"/>
                <w:sz w:val="20"/>
                <w:szCs w:val="20"/>
              </w:rPr>
              <w:t>The c</w:t>
            </w:r>
            <w:r w:rsidR="002C7452" w:rsidRPr="00566456">
              <w:rPr>
                <w:rFonts w:ascii="Arial" w:hAnsi="Arial" w:cs="Arial"/>
                <w:sz w:val="20"/>
                <w:szCs w:val="20"/>
              </w:rPr>
              <w:t>ommittee notes that the propo</w:t>
            </w:r>
            <w:r w:rsidR="000150EA" w:rsidRPr="00566456">
              <w:rPr>
                <w:rFonts w:ascii="Arial" w:hAnsi="Arial" w:cs="Arial"/>
                <w:sz w:val="20"/>
                <w:szCs w:val="20"/>
              </w:rPr>
              <w:t>n</w:t>
            </w:r>
            <w:r w:rsidR="002C7452" w:rsidRPr="00566456">
              <w:rPr>
                <w:rFonts w:ascii="Arial" w:hAnsi="Arial" w:cs="Arial"/>
                <w:sz w:val="20"/>
                <w:szCs w:val="20"/>
              </w:rPr>
              <w:t>ent</w:t>
            </w:r>
            <w:r w:rsidR="00504C6B" w:rsidRPr="00566456">
              <w:rPr>
                <w:rFonts w:ascii="Arial" w:hAnsi="Arial" w:cs="Arial"/>
                <w:sz w:val="20"/>
                <w:szCs w:val="20"/>
              </w:rPr>
              <w:t xml:space="preserve"> has committed to undertake further water quality and swamp monitoring downstream of the spillway of Main Dam.   </w:t>
            </w:r>
          </w:p>
          <w:p w:rsidR="00A10BAB" w:rsidRPr="00F37C48" w:rsidRDefault="00A10BAB" w:rsidP="002C745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0D7810" w:rsidP="0075114D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14D">
              <w:rPr>
                <w:rFonts w:ascii="Arial" w:hAnsi="Arial" w:cs="Arial"/>
                <w:sz w:val="20"/>
                <w:szCs w:val="20"/>
              </w:rPr>
              <w:t>31 July 2012</w:t>
            </w:r>
          </w:p>
        </w:tc>
      </w:tr>
    </w:tbl>
    <w:p w:rsidR="001765DA" w:rsidRPr="004940D9" w:rsidRDefault="001765DA" w:rsidP="001765DA">
      <w:pPr>
        <w:spacing w:after="120"/>
        <w:rPr>
          <w:rFonts w:ascii="Arial" w:hAnsi="Arial" w:cs="Arial"/>
          <w:sz w:val="18"/>
          <w:szCs w:val="18"/>
        </w:rPr>
      </w:pPr>
    </w:p>
    <w:p w:rsidR="008B505F" w:rsidRDefault="008B505F" w:rsidP="0064407B">
      <w:pPr>
        <w:ind w:left="-1418"/>
      </w:pPr>
    </w:p>
    <w:p w:rsidR="008B505F" w:rsidRDefault="008B505F" w:rsidP="0064407B">
      <w:pPr>
        <w:ind w:left="-1418"/>
      </w:pPr>
    </w:p>
    <w:p w:rsidR="006B14DB" w:rsidRPr="00EA416C" w:rsidRDefault="006B14DB" w:rsidP="0064407B">
      <w:pPr>
        <w:ind w:left="-1418"/>
      </w:pPr>
    </w:p>
    <w:sectPr w:rsidR="006B14DB" w:rsidRPr="00EA416C" w:rsidSect="00FA4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44A" w:rsidRDefault="0080344A" w:rsidP="00A60185">
      <w:r>
        <w:separator/>
      </w:r>
    </w:p>
  </w:endnote>
  <w:endnote w:type="continuationSeparator" w:id="0">
    <w:p w:rsidR="0080344A" w:rsidRDefault="0080344A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A" w:rsidRDefault="008034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A" w:rsidRDefault="003D1E1A">
    <w:pPr>
      <w:pStyle w:val="Footer"/>
      <w:jc w:val="center"/>
    </w:pPr>
    <w:fldSimple w:instr=" PAGE   \* MERGEFORMAT ">
      <w:r w:rsidR="00535DAE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A" w:rsidRDefault="008034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44A" w:rsidRDefault="0080344A" w:rsidP="00A60185">
      <w:r>
        <w:separator/>
      </w:r>
    </w:p>
  </w:footnote>
  <w:footnote w:type="continuationSeparator" w:id="0">
    <w:p w:rsidR="0080344A" w:rsidRDefault="0080344A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A" w:rsidRDefault="0080344A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A" w:rsidRDefault="008034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4A" w:rsidRDefault="0080344A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489A"/>
    <w:multiLevelType w:val="hybridMultilevel"/>
    <w:tmpl w:val="1B387E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204D"/>
    <w:multiLevelType w:val="hybridMultilevel"/>
    <w:tmpl w:val="AB58D1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19D5B80"/>
    <w:multiLevelType w:val="hybridMultilevel"/>
    <w:tmpl w:val="F3BAB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9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7"/>
  </w:num>
  <w:num w:numId="8">
    <w:abstractNumId w:val="1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10210"/>
    <w:rsid w:val="00012D66"/>
    <w:rsid w:val="000150EA"/>
    <w:rsid w:val="00015ADA"/>
    <w:rsid w:val="00020C99"/>
    <w:rsid w:val="0002707B"/>
    <w:rsid w:val="0005148E"/>
    <w:rsid w:val="000547F0"/>
    <w:rsid w:val="000759E5"/>
    <w:rsid w:val="0007601C"/>
    <w:rsid w:val="00077FAD"/>
    <w:rsid w:val="00084AC6"/>
    <w:rsid w:val="00091608"/>
    <w:rsid w:val="00092F92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D706B"/>
    <w:rsid w:val="000D7810"/>
    <w:rsid w:val="000E0081"/>
    <w:rsid w:val="000E07CF"/>
    <w:rsid w:val="00100BEF"/>
    <w:rsid w:val="0011498E"/>
    <w:rsid w:val="00117A45"/>
    <w:rsid w:val="001224AE"/>
    <w:rsid w:val="00123035"/>
    <w:rsid w:val="001337D4"/>
    <w:rsid w:val="001340EA"/>
    <w:rsid w:val="00147C12"/>
    <w:rsid w:val="001527A1"/>
    <w:rsid w:val="001530DC"/>
    <w:rsid w:val="00154989"/>
    <w:rsid w:val="00155A9F"/>
    <w:rsid w:val="0015684F"/>
    <w:rsid w:val="00160262"/>
    <w:rsid w:val="0016186F"/>
    <w:rsid w:val="0016281C"/>
    <w:rsid w:val="0016433A"/>
    <w:rsid w:val="0016780A"/>
    <w:rsid w:val="001713FA"/>
    <w:rsid w:val="0017372F"/>
    <w:rsid w:val="00173EBF"/>
    <w:rsid w:val="001765DA"/>
    <w:rsid w:val="001842A2"/>
    <w:rsid w:val="00187FA8"/>
    <w:rsid w:val="001922D0"/>
    <w:rsid w:val="00192F5E"/>
    <w:rsid w:val="00197772"/>
    <w:rsid w:val="001A51C8"/>
    <w:rsid w:val="001B472B"/>
    <w:rsid w:val="001B4CA8"/>
    <w:rsid w:val="001C4F3D"/>
    <w:rsid w:val="001D0CDC"/>
    <w:rsid w:val="001D1D82"/>
    <w:rsid w:val="001D72EC"/>
    <w:rsid w:val="001E1182"/>
    <w:rsid w:val="001F0E8B"/>
    <w:rsid w:val="00200944"/>
    <w:rsid w:val="00202C90"/>
    <w:rsid w:val="00203558"/>
    <w:rsid w:val="00213DE8"/>
    <w:rsid w:val="00216118"/>
    <w:rsid w:val="002209AB"/>
    <w:rsid w:val="002251E3"/>
    <w:rsid w:val="00227A95"/>
    <w:rsid w:val="002316BD"/>
    <w:rsid w:val="002336F3"/>
    <w:rsid w:val="002473FC"/>
    <w:rsid w:val="00252E3C"/>
    <w:rsid w:val="00262198"/>
    <w:rsid w:val="00285F1B"/>
    <w:rsid w:val="00292B81"/>
    <w:rsid w:val="0029322E"/>
    <w:rsid w:val="00296477"/>
    <w:rsid w:val="002974BC"/>
    <w:rsid w:val="002B18AE"/>
    <w:rsid w:val="002B67D3"/>
    <w:rsid w:val="002C1C93"/>
    <w:rsid w:val="002C5066"/>
    <w:rsid w:val="002C7452"/>
    <w:rsid w:val="002D4AAC"/>
    <w:rsid w:val="002D6C33"/>
    <w:rsid w:val="002F045A"/>
    <w:rsid w:val="0030039D"/>
    <w:rsid w:val="00300715"/>
    <w:rsid w:val="0030326F"/>
    <w:rsid w:val="00310701"/>
    <w:rsid w:val="00315980"/>
    <w:rsid w:val="00316F7F"/>
    <w:rsid w:val="00320162"/>
    <w:rsid w:val="003218E8"/>
    <w:rsid w:val="00330DCE"/>
    <w:rsid w:val="00331E11"/>
    <w:rsid w:val="00334761"/>
    <w:rsid w:val="00337EBC"/>
    <w:rsid w:val="00341DCD"/>
    <w:rsid w:val="0034504D"/>
    <w:rsid w:val="0034563E"/>
    <w:rsid w:val="003504CC"/>
    <w:rsid w:val="003518D6"/>
    <w:rsid w:val="0035460C"/>
    <w:rsid w:val="003556BD"/>
    <w:rsid w:val="00365147"/>
    <w:rsid w:val="0037016E"/>
    <w:rsid w:val="00370E55"/>
    <w:rsid w:val="00372908"/>
    <w:rsid w:val="00376457"/>
    <w:rsid w:val="00381917"/>
    <w:rsid w:val="00383020"/>
    <w:rsid w:val="00384793"/>
    <w:rsid w:val="003975FD"/>
    <w:rsid w:val="003A0593"/>
    <w:rsid w:val="003B60CC"/>
    <w:rsid w:val="003C1B25"/>
    <w:rsid w:val="003C2443"/>
    <w:rsid w:val="003C31E0"/>
    <w:rsid w:val="003C5DA3"/>
    <w:rsid w:val="003D1E1A"/>
    <w:rsid w:val="003D4BCD"/>
    <w:rsid w:val="003E01D8"/>
    <w:rsid w:val="003E2100"/>
    <w:rsid w:val="003F6F5B"/>
    <w:rsid w:val="0040342D"/>
    <w:rsid w:val="00403FB9"/>
    <w:rsid w:val="0041192D"/>
    <w:rsid w:val="0041275D"/>
    <w:rsid w:val="00413408"/>
    <w:rsid w:val="00413EE1"/>
    <w:rsid w:val="0042128E"/>
    <w:rsid w:val="0042465A"/>
    <w:rsid w:val="00432B60"/>
    <w:rsid w:val="00440698"/>
    <w:rsid w:val="004540E2"/>
    <w:rsid w:val="00454454"/>
    <w:rsid w:val="00467924"/>
    <w:rsid w:val="004712A5"/>
    <w:rsid w:val="0047266F"/>
    <w:rsid w:val="00476D6B"/>
    <w:rsid w:val="0049013A"/>
    <w:rsid w:val="00492C16"/>
    <w:rsid w:val="004A0678"/>
    <w:rsid w:val="004A48A3"/>
    <w:rsid w:val="004B0D92"/>
    <w:rsid w:val="004B0EC0"/>
    <w:rsid w:val="004B66F1"/>
    <w:rsid w:val="004C3B7B"/>
    <w:rsid w:val="004C3EA0"/>
    <w:rsid w:val="004C565C"/>
    <w:rsid w:val="004F7169"/>
    <w:rsid w:val="00500D66"/>
    <w:rsid w:val="005036A6"/>
    <w:rsid w:val="00504C6B"/>
    <w:rsid w:val="00514C8E"/>
    <w:rsid w:val="00516055"/>
    <w:rsid w:val="00517F35"/>
    <w:rsid w:val="00523ED3"/>
    <w:rsid w:val="00531DBF"/>
    <w:rsid w:val="005337FC"/>
    <w:rsid w:val="00535DAE"/>
    <w:rsid w:val="005400BE"/>
    <w:rsid w:val="00545759"/>
    <w:rsid w:val="00545BE0"/>
    <w:rsid w:val="00554C6A"/>
    <w:rsid w:val="00562E85"/>
    <w:rsid w:val="0056332F"/>
    <w:rsid w:val="00566456"/>
    <w:rsid w:val="00581C39"/>
    <w:rsid w:val="00584F6B"/>
    <w:rsid w:val="005903B6"/>
    <w:rsid w:val="00592B20"/>
    <w:rsid w:val="005A0247"/>
    <w:rsid w:val="005A126E"/>
    <w:rsid w:val="005A452F"/>
    <w:rsid w:val="005B140D"/>
    <w:rsid w:val="005C1FEA"/>
    <w:rsid w:val="005C3495"/>
    <w:rsid w:val="005E3DFC"/>
    <w:rsid w:val="005E60AF"/>
    <w:rsid w:val="005E7B4E"/>
    <w:rsid w:val="005F1DEA"/>
    <w:rsid w:val="00602FCB"/>
    <w:rsid w:val="00607FC9"/>
    <w:rsid w:val="00610955"/>
    <w:rsid w:val="0061490C"/>
    <w:rsid w:val="00622FE1"/>
    <w:rsid w:val="0062521C"/>
    <w:rsid w:val="00630A2B"/>
    <w:rsid w:val="00632DC7"/>
    <w:rsid w:val="00633896"/>
    <w:rsid w:val="006357FB"/>
    <w:rsid w:val="006406FC"/>
    <w:rsid w:val="0064407B"/>
    <w:rsid w:val="00646122"/>
    <w:rsid w:val="00653E16"/>
    <w:rsid w:val="00657220"/>
    <w:rsid w:val="0066104B"/>
    <w:rsid w:val="00661419"/>
    <w:rsid w:val="006655EE"/>
    <w:rsid w:val="00667C10"/>
    <w:rsid w:val="00667EF4"/>
    <w:rsid w:val="00672B85"/>
    <w:rsid w:val="00674E59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A52E0"/>
    <w:rsid w:val="006B14DB"/>
    <w:rsid w:val="006B21C4"/>
    <w:rsid w:val="006C4A1A"/>
    <w:rsid w:val="006D0393"/>
    <w:rsid w:val="006D1A83"/>
    <w:rsid w:val="006E1CFE"/>
    <w:rsid w:val="006E31A2"/>
    <w:rsid w:val="006F10C4"/>
    <w:rsid w:val="006F40E9"/>
    <w:rsid w:val="006F5603"/>
    <w:rsid w:val="00701400"/>
    <w:rsid w:val="007037CF"/>
    <w:rsid w:val="00703BB8"/>
    <w:rsid w:val="00716583"/>
    <w:rsid w:val="007167C0"/>
    <w:rsid w:val="00720481"/>
    <w:rsid w:val="00727C18"/>
    <w:rsid w:val="00727E2F"/>
    <w:rsid w:val="00733193"/>
    <w:rsid w:val="00737CBA"/>
    <w:rsid w:val="0075114D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91024"/>
    <w:rsid w:val="00794818"/>
    <w:rsid w:val="007A2573"/>
    <w:rsid w:val="007A3B9C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0344A"/>
    <w:rsid w:val="00810A67"/>
    <w:rsid w:val="00833CF7"/>
    <w:rsid w:val="00845601"/>
    <w:rsid w:val="00853A6B"/>
    <w:rsid w:val="00855C5C"/>
    <w:rsid w:val="0086233C"/>
    <w:rsid w:val="00863CF9"/>
    <w:rsid w:val="00865CFA"/>
    <w:rsid w:val="00883CE7"/>
    <w:rsid w:val="008A187F"/>
    <w:rsid w:val="008A3C96"/>
    <w:rsid w:val="008B09D0"/>
    <w:rsid w:val="008B0BBA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E36FE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47507"/>
    <w:rsid w:val="00952DDF"/>
    <w:rsid w:val="00952EC4"/>
    <w:rsid w:val="009812D4"/>
    <w:rsid w:val="00982653"/>
    <w:rsid w:val="009873F4"/>
    <w:rsid w:val="009920D8"/>
    <w:rsid w:val="009A217C"/>
    <w:rsid w:val="009A371F"/>
    <w:rsid w:val="009B38BE"/>
    <w:rsid w:val="009C3D0F"/>
    <w:rsid w:val="009C5F2F"/>
    <w:rsid w:val="009D6232"/>
    <w:rsid w:val="009E1B19"/>
    <w:rsid w:val="009F35E2"/>
    <w:rsid w:val="009F65F9"/>
    <w:rsid w:val="009F68BA"/>
    <w:rsid w:val="00A02E79"/>
    <w:rsid w:val="00A06277"/>
    <w:rsid w:val="00A079DC"/>
    <w:rsid w:val="00A10BAB"/>
    <w:rsid w:val="00A111C2"/>
    <w:rsid w:val="00A1637E"/>
    <w:rsid w:val="00A17C39"/>
    <w:rsid w:val="00A238AA"/>
    <w:rsid w:val="00A338E7"/>
    <w:rsid w:val="00A35CAA"/>
    <w:rsid w:val="00A36E7F"/>
    <w:rsid w:val="00A41E65"/>
    <w:rsid w:val="00A43E0A"/>
    <w:rsid w:val="00A46247"/>
    <w:rsid w:val="00A530C7"/>
    <w:rsid w:val="00A55F5B"/>
    <w:rsid w:val="00A60185"/>
    <w:rsid w:val="00A661EA"/>
    <w:rsid w:val="00A70A6C"/>
    <w:rsid w:val="00A830E5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B11C8"/>
    <w:rsid w:val="00AC08A8"/>
    <w:rsid w:val="00AD1F00"/>
    <w:rsid w:val="00AD56C8"/>
    <w:rsid w:val="00AD58F2"/>
    <w:rsid w:val="00AF5EA3"/>
    <w:rsid w:val="00AF7875"/>
    <w:rsid w:val="00B0512A"/>
    <w:rsid w:val="00B0529F"/>
    <w:rsid w:val="00B05D52"/>
    <w:rsid w:val="00B1418B"/>
    <w:rsid w:val="00B21195"/>
    <w:rsid w:val="00B22B3D"/>
    <w:rsid w:val="00B24B22"/>
    <w:rsid w:val="00B25310"/>
    <w:rsid w:val="00B32F8F"/>
    <w:rsid w:val="00B47C42"/>
    <w:rsid w:val="00B510B1"/>
    <w:rsid w:val="00B54DE9"/>
    <w:rsid w:val="00B553EC"/>
    <w:rsid w:val="00B55870"/>
    <w:rsid w:val="00B77732"/>
    <w:rsid w:val="00B80D6D"/>
    <w:rsid w:val="00B9154F"/>
    <w:rsid w:val="00B93DD0"/>
    <w:rsid w:val="00B97732"/>
    <w:rsid w:val="00BA65A8"/>
    <w:rsid w:val="00BA6D19"/>
    <w:rsid w:val="00BA7461"/>
    <w:rsid w:val="00BA7DA9"/>
    <w:rsid w:val="00BB1523"/>
    <w:rsid w:val="00BC4215"/>
    <w:rsid w:val="00BD0396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0941"/>
    <w:rsid w:val="00C5504F"/>
    <w:rsid w:val="00C55991"/>
    <w:rsid w:val="00C63376"/>
    <w:rsid w:val="00C65EA1"/>
    <w:rsid w:val="00C66CB4"/>
    <w:rsid w:val="00C74F97"/>
    <w:rsid w:val="00C76A08"/>
    <w:rsid w:val="00C8276E"/>
    <w:rsid w:val="00C83AD1"/>
    <w:rsid w:val="00C842AC"/>
    <w:rsid w:val="00C93FD9"/>
    <w:rsid w:val="00C96688"/>
    <w:rsid w:val="00CA0723"/>
    <w:rsid w:val="00CA4542"/>
    <w:rsid w:val="00CB1690"/>
    <w:rsid w:val="00CC4365"/>
    <w:rsid w:val="00CD11B0"/>
    <w:rsid w:val="00CD26F8"/>
    <w:rsid w:val="00CD5E0E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C91"/>
    <w:rsid w:val="00D45EE3"/>
    <w:rsid w:val="00D50618"/>
    <w:rsid w:val="00D509E9"/>
    <w:rsid w:val="00D53B1C"/>
    <w:rsid w:val="00D652C8"/>
    <w:rsid w:val="00D656FF"/>
    <w:rsid w:val="00D83615"/>
    <w:rsid w:val="00DA1B12"/>
    <w:rsid w:val="00DA54C9"/>
    <w:rsid w:val="00DA6739"/>
    <w:rsid w:val="00DA6CAE"/>
    <w:rsid w:val="00DB1A9E"/>
    <w:rsid w:val="00DB31D6"/>
    <w:rsid w:val="00DB3296"/>
    <w:rsid w:val="00DB4005"/>
    <w:rsid w:val="00DB61F1"/>
    <w:rsid w:val="00DC34EB"/>
    <w:rsid w:val="00DC78C0"/>
    <w:rsid w:val="00DF14C9"/>
    <w:rsid w:val="00DF1E5B"/>
    <w:rsid w:val="00DF2275"/>
    <w:rsid w:val="00DF36FA"/>
    <w:rsid w:val="00DF3F5E"/>
    <w:rsid w:val="00DF5653"/>
    <w:rsid w:val="00E0596E"/>
    <w:rsid w:val="00E06F66"/>
    <w:rsid w:val="00E2111A"/>
    <w:rsid w:val="00E356E5"/>
    <w:rsid w:val="00E36F81"/>
    <w:rsid w:val="00E378A8"/>
    <w:rsid w:val="00E40B9B"/>
    <w:rsid w:val="00E45765"/>
    <w:rsid w:val="00E5098C"/>
    <w:rsid w:val="00E60213"/>
    <w:rsid w:val="00E661B2"/>
    <w:rsid w:val="00E74D29"/>
    <w:rsid w:val="00E806FF"/>
    <w:rsid w:val="00E83C74"/>
    <w:rsid w:val="00E83CEE"/>
    <w:rsid w:val="00E91F18"/>
    <w:rsid w:val="00E9226D"/>
    <w:rsid w:val="00E96AB5"/>
    <w:rsid w:val="00E9754C"/>
    <w:rsid w:val="00EA416C"/>
    <w:rsid w:val="00EA5941"/>
    <w:rsid w:val="00EB60CE"/>
    <w:rsid w:val="00EB7D53"/>
    <w:rsid w:val="00EC596B"/>
    <w:rsid w:val="00EC75D9"/>
    <w:rsid w:val="00EE13C5"/>
    <w:rsid w:val="00EE3146"/>
    <w:rsid w:val="00EE3414"/>
    <w:rsid w:val="00EF50BB"/>
    <w:rsid w:val="00EF71E4"/>
    <w:rsid w:val="00F00192"/>
    <w:rsid w:val="00F01DF6"/>
    <w:rsid w:val="00F0340D"/>
    <w:rsid w:val="00F059A6"/>
    <w:rsid w:val="00F23756"/>
    <w:rsid w:val="00F2523A"/>
    <w:rsid w:val="00F25FFA"/>
    <w:rsid w:val="00F310D2"/>
    <w:rsid w:val="00F337D2"/>
    <w:rsid w:val="00F36F3D"/>
    <w:rsid w:val="00F37C48"/>
    <w:rsid w:val="00F477BD"/>
    <w:rsid w:val="00F50333"/>
    <w:rsid w:val="00F53491"/>
    <w:rsid w:val="00F54656"/>
    <w:rsid w:val="00F60181"/>
    <w:rsid w:val="00F65A1C"/>
    <w:rsid w:val="00F66F50"/>
    <w:rsid w:val="00F77432"/>
    <w:rsid w:val="00F82FF8"/>
    <w:rsid w:val="00F8330D"/>
    <w:rsid w:val="00F84305"/>
    <w:rsid w:val="00F8485C"/>
    <w:rsid w:val="00F87149"/>
    <w:rsid w:val="00F87FFE"/>
    <w:rsid w:val="00F90819"/>
    <w:rsid w:val="00F954C9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8D2B-B13C-4648-9427-0077B6AC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Centennial Coal Clarence Expansion project</dc:title>
  <dc:creator/>
  <cp:lastModifiedBy/>
  <cp:revision>1</cp:revision>
  <dcterms:created xsi:type="dcterms:W3CDTF">2012-08-09T01:30:00Z</dcterms:created>
  <dcterms:modified xsi:type="dcterms:W3CDTF">2012-08-09T01:30:00Z</dcterms:modified>
</cp:coreProperties>
</file>