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A" w:rsidRDefault="00DC78C0" w:rsidP="001765DA">
      <w:pPr>
        <w:pStyle w:val="Header"/>
        <w:keepLines/>
        <w:tabs>
          <w:tab w:val="left" w:pos="2835"/>
        </w:tabs>
        <w:ind w:left="-360" w:right="-289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-871855</wp:posOffset>
            </wp:positionV>
            <wp:extent cx="7535545" cy="2552700"/>
            <wp:effectExtent l="19050" t="0" r="8255" b="0"/>
            <wp:wrapThrough wrapText="bothSides">
              <wp:wrapPolygon edited="0">
                <wp:start x="-55" y="0"/>
                <wp:lineTo x="-55" y="21439"/>
                <wp:lineTo x="21624" y="21439"/>
                <wp:lineTo x="21624" y="0"/>
                <wp:lineTo x="-5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Advice to decision maker on coal </w:t>
      </w:r>
      <w:r w:rsidR="0097126D">
        <w:rPr>
          <w:rFonts w:ascii="Arial" w:hAnsi="Arial" w:cs="Arial"/>
          <w:b/>
        </w:rPr>
        <w:t xml:space="preserve">seam gas </w:t>
      </w:r>
      <w:r>
        <w:rPr>
          <w:rFonts w:ascii="Arial" w:hAnsi="Arial" w:cs="Arial"/>
          <w:b/>
        </w:rPr>
        <w:t>project</w:t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>
        <w:rPr>
          <w:rFonts w:ascii="Arial" w:hAnsi="Arial" w:cs="Arial"/>
          <w:b/>
        </w:rPr>
        <w:t xml:space="preserve"> </w:t>
      </w:r>
      <w:r w:rsidRPr="00B451D3">
        <w:rPr>
          <w:rFonts w:ascii="Arial" w:hAnsi="Arial" w:cs="Arial"/>
          <w:b/>
          <w:sz w:val="20"/>
          <w:lang w:eastAsia="en-AU"/>
        </w:rPr>
        <w:t>Proposed action</w:t>
      </w:r>
      <w:r>
        <w:rPr>
          <w:rFonts w:ascii="Arial" w:hAnsi="Arial" w:cs="Arial"/>
          <w:b/>
          <w:sz w:val="20"/>
          <w:lang w:eastAsia="en-AU"/>
        </w:rPr>
        <w:t>:</w:t>
      </w:r>
      <w:r w:rsidR="002974BC">
        <w:rPr>
          <w:rFonts w:ascii="Arial" w:hAnsi="Arial" w:cs="Arial"/>
          <w:b/>
          <w:sz w:val="20"/>
          <w:lang w:eastAsia="en-AU"/>
        </w:rPr>
        <w:t xml:space="preserve"> </w:t>
      </w:r>
      <w:r w:rsidR="00703BB8">
        <w:rPr>
          <w:rFonts w:ascii="Arial" w:hAnsi="Arial" w:cs="Arial"/>
          <w:b/>
          <w:sz w:val="20"/>
          <w:lang w:eastAsia="en-AU"/>
        </w:rPr>
        <w:t xml:space="preserve">Coal </w:t>
      </w:r>
      <w:r w:rsidR="0097126D">
        <w:rPr>
          <w:rFonts w:ascii="Arial" w:hAnsi="Arial" w:cs="Arial"/>
          <w:b/>
          <w:sz w:val="20"/>
          <w:lang w:eastAsia="en-AU"/>
        </w:rPr>
        <w:t>Seam Gas</w:t>
      </w:r>
    </w:p>
    <w:p w:rsidR="008C6A05" w:rsidRPr="00B451D3" w:rsidRDefault="008C6A05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B451D3" w:rsidTr="00C9474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C94744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C947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1765DA" w:rsidRPr="00B451D3" w:rsidTr="00C9474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Default="001765DA" w:rsidP="00C94744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DF11EF" w:rsidP="00C9474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June 2012</w:t>
            </w:r>
          </w:p>
        </w:tc>
      </w:tr>
      <w:tr w:rsidR="001765DA" w:rsidRPr="00B451D3" w:rsidTr="00C9474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C94744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Project title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E40B9B" w:rsidP="00C947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lang w:eastAsia="en-AU"/>
              </w:rPr>
              <w:t xml:space="preserve"> </w:t>
            </w:r>
            <w:r w:rsidR="006606BF">
              <w:rPr>
                <w:rFonts w:ascii="Arial" w:hAnsi="Arial" w:cs="Arial"/>
                <w:b/>
                <w:sz w:val="20"/>
                <w:lang w:eastAsia="en-AU"/>
              </w:rPr>
              <w:t xml:space="preserve">BOWEN BASIN GAS </w:t>
            </w:r>
            <w:r w:rsidR="006606BF" w:rsidRPr="006606BF">
              <w:rPr>
                <w:rFonts w:ascii="Arial" w:hAnsi="Arial" w:cs="Arial"/>
                <w:b/>
                <w:sz w:val="20"/>
                <w:lang w:eastAsia="en-AU"/>
              </w:rPr>
              <w:t>PROJECT</w:t>
            </w:r>
            <w:r w:rsidR="005702E9">
              <w:rPr>
                <w:rFonts w:ascii="Arial" w:hAnsi="Arial" w:cs="Arial"/>
                <w:b/>
                <w:sz w:val="20"/>
                <w:lang w:eastAsia="en-AU"/>
              </w:rPr>
              <w:t>, QUEENSLAND</w:t>
            </w:r>
            <w:r w:rsidR="00A10BAB" w:rsidRPr="006606BF">
              <w:rPr>
                <w:rFonts w:ascii="Arial" w:hAnsi="Arial" w:cs="Arial"/>
                <w:b/>
                <w:sz w:val="20"/>
                <w:lang w:eastAsia="en-AU"/>
              </w:rPr>
              <w:t xml:space="preserve"> </w:t>
            </w:r>
            <w:r w:rsidRPr="006606BF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(EPBC</w:t>
            </w:r>
            <w:r w:rsidR="008A730B" w:rsidRPr="006606BF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2012</w:t>
            </w:r>
            <w:r w:rsidRPr="006606BF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/</w:t>
            </w:r>
            <w:r w:rsidR="008A730B" w:rsidRPr="006606BF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6377</w:t>
            </w:r>
            <w:r w:rsidRPr="006606BF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)</w:t>
            </w:r>
            <w:r w:rsidR="008A730B" w:rsidRPr="008A730B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765DA" w:rsidRPr="00B451D3" w:rsidTr="00727E2F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454292" w:rsidRDefault="001765DA" w:rsidP="00727E2F">
            <w:pPr>
              <w:tabs>
                <w:tab w:val="left" w:pos="425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 (the department) has assessed proposed projects in accordance with the provisions of the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419" w:rsidRPr="00661419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454292">
              <w:rPr>
                <w:rFonts w:ascii="Arial" w:hAnsi="Arial" w:cs="Arial"/>
                <w:i/>
                <w:sz w:val="20"/>
                <w:szCs w:val="20"/>
              </w:rPr>
              <w:t>nvironment Protection and Biodiversity Conservation Act 1999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0BAB" w:rsidRDefault="00703BB8" w:rsidP="00964DEC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department advises the Interim 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Independent Expert Scientific 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Committee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on Coal Seam Gas and Coal Mining (the committee)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of an opportunity to comment on a</w:t>
            </w:r>
            <w:r w:rsidR="00A10BA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F11EF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draft Terms of Reference for an Environmental Impact Statement.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Specifically, the department seeks the advice of the 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i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nterim 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ommittee on whether</w:t>
            </w:r>
            <w:r w:rsidR="00A10BA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A730B" w:rsidRDefault="008A730B" w:rsidP="00964DEC">
            <w:pPr>
              <w:pStyle w:val="ListBullet"/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8A730B">
              <w:rPr>
                <w:rFonts w:ascii="Arial" w:hAnsi="Arial" w:cs="Arial"/>
                <w:sz w:val="20"/>
                <w:szCs w:val="20"/>
              </w:rPr>
              <w:t>likely operational impacts to ground</w:t>
            </w:r>
            <w:r w:rsidR="000760ED">
              <w:rPr>
                <w:rFonts w:ascii="Arial" w:hAnsi="Arial" w:cs="Arial"/>
                <w:sz w:val="20"/>
                <w:szCs w:val="20"/>
              </w:rPr>
              <w:t>water</w:t>
            </w:r>
            <w:r w:rsidRPr="008A730B">
              <w:rPr>
                <w:rFonts w:ascii="Arial" w:hAnsi="Arial" w:cs="Arial"/>
                <w:sz w:val="20"/>
                <w:szCs w:val="20"/>
              </w:rPr>
              <w:t xml:space="preserve"> and surface water within the project area and downstream; and</w:t>
            </w:r>
          </w:p>
          <w:p w:rsidR="008A730B" w:rsidRPr="008A730B" w:rsidRDefault="000760ED" w:rsidP="00964DEC">
            <w:pPr>
              <w:pStyle w:val="Default"/>
              <w:numPr>
                <w:ilvl w:val="0"/>
                <w:numId w:val="9"/>
              </w:numPr>
              <w:spacing w:after="20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water-</w:t>
            </w:r>
            <w:r w:rsidR="008A730B" w:rsidRPr="008A730B">
              <w:rPr>
                <w:rFonts w:ascii="Arial" w:hAnsi="Arial" w:cs="Arial"/>
                <w:sz w:val="20"/>
                <w:szCs w:val="20"/>
              </w:rPr>
              <w:t>related</w:t>
            </w:r>
            <w:proofErr w:type="gramEnd"/>
            <w:r w:rsidR="008A730B" w:rsidRPr="008A730B">
              <w:rPr>
                <w:rFonts w:ascii="Arial" w:hAnsi="Arial" w:cs="Arial"/>
                <w:sz w:val="20"/>
                <w:szCs w:val="20"/>
              </w:rPr>
              <w:t xml:space="preserve"> impacts to listed threatened species and communities and listed migratory species depe</w:t>
            </w:r>
            <w:r>
              <w:rPr>
                <w:rFonts w:ascii="Arial" w:hAnsi="Arial" w:cs="Arial"/>
                <w:sz w:val="20"/>
                <w:szCs w:val="20"/>
              </w:rPr>
              <w:t>ndent on key surface water and ground</w:t>
            </w:r>
            <w:r w:rsidR="008A730B" w:rsidRPr="008A730B">
              <w:rPr>
                <w:rFonts w:ascii="Arial" w:hAnsi="Arial" w:cs="Arial"/>
                <w:sz w:val="20"/>
                <w:szCs w:val="20"/>
              </w:rPr>
              <w:t>water resources</w:t>
            </w:r>
            <w:r w:rsidR="00964D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27E2F" w:rsidRPr="00737CBA" w:rsidRDefault="00703BB8" w:rsidP="008A730B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department requests comments for incorporation by </w:t>
            </w:r>
            <w:r w:rsidR="008A730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10 August 2012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65DA" w:rsidRPr="00C83AD1" w:rsidTr="0072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CB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  <w:r w:rsidRPr="00F37C48">
              <w:rPr>
                <w:rFonts w:ascii="Arial" w:hAnsi="Arial" w:cs="Arial"/>
                <w:sz w:val="20"/>
                <w:szCs w:val="20"/>
              </w:rPr>
              <w:t>Advice</w:t>
            </w:r>
          </w:p>
          <w:p w:rsidR="008D6EDB" w:rsidRPr="00592B20" w:rsidRDefault="008D6EDB" w:rsidP="008D6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B48A6" w:rsidRDefault="00964DEC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B48A6">
              <w:rPr>
                <w:rFonts w:ascii="Arial" w:hAnsi="Arial" w:cs="Arial"/>
                <w:sz w:val="20"/>
                <w:szCs w:val="20"/>
              </w:rPr>
              <w:t xml:space="preserve">he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notes that this project </w:t>
            </w:r>
            <w:r w:rsidR="00DB48A6">
              <w:rPr>
                <w:rFonts w:ascii="Arial" w:hAnsi="Arial" w:cs="Arial"/>
                <w:sz w:val="20"/>
                <w:szCs w:val="20"/>
              </w:rPr>
              <w:t>consist</w:t>
            </w:r>
            <w:r w:rsidR="000760ED">
              <w:rPr>
                <w:rFonts w:ascii="Arial" w:hAnsi="Arial" w:cs="Arial"/>
                <w:sz w:val="20"/>
                <w:szCs w:val="20"/>
              </w:rPr>
              <w:t>s</w:t>
            </w:r>
            <w:r w:rsidR="00DB48A6">
              <w:rPr>
                <w:rFonts w:ascii="Arial" w:hAnsi="Arial" w:cs="Arial"/>
                <w:sz w:val="20"/>
                <w:szCs w:val="20"/>
              </w:rPr>
              <w:t xml:space="preserve"> of approximately 7,000 coal seam gas wells and associated infrastructure.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6564AE">
              <w:rPr>
                <w:rFonts w:ascii="Arial" w:hAnsi="Arial" w:cs="Arial"/>
                <w:sz w:val="20"/>
                <w:szCs w:val="20"/>
              </w:rPr>
              <w:t xml:space="preserve">regional scale of </w:t>
            </w:r>
            <w:r w:rsidR="009C3CF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564AE">
              <w:rPr>
                <w:rFonts w:ascii="Arial" w:hAnsi="Arial" w:cs="Arial"/>
                <w:sz w:val="20"/>
                <w:szCs w:val="20"/>
              </w:rPr>
              <w:t>project will result in in</w:t>
            </w:r>
            <w:r>
              <w:rPr>
                <w:rFonts w:ascii="Arial" w:hAnsi="Arial" w:cs="Arial"/>
                <w:sz w:val="20"/>
                <w:szCs w:val="20"/>
              </w:rPr>
              <w:t xml:space="preserve">teractions with other coal seam gas and coal mine proposals in the area. </w:t>
            </w:r>
            <w:r w:rsidR="00A5786C">
              <w:rPr>
                <w:rFonts w:ascii="Arial" w:hAnsi="Arial" w:cs="Arial"/>
                <w:sz w:val="20"/>
                <w:szCs w:val="20"/>
              </w:rPr>
              <w:t>The committee considers that information relating to the potential impacts of this project should be commensurate with its scale.</w:t>
            </w:r>
          </w:p>
          <w:p w:rsidR="0085117D" w:rsidRDefault="0085117D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committee notes that it has been stated that no hydraulic fracturing will be undertaken as part of this project. </w:t>
            </w:r>
          </w:p>
          <w:p w:rsidR="001765DA" w:rsidRPr="00B3728B" w:rsidRDefault="00C848EA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728B">
              <w:rPr>
                <w:rFonts w:ascii="Arial" w:hAnsi="Arial" w:cs="Arial"/>
                <w:sz w:val="20"/>
                <w:szCs w:val="20"/>
              </w:rPr>
              <w:t>T</w:t>
            </w:r>
            <w:r w:rsidR="008A730B" w:rsidRPr="00B3728B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DB48A6">
              <w:rPr>
                <w:rFonts w:ascii="Arial" w:hAnsi="Arial" w:cs="Arial"/>
                <w:sz w:val="20"/>
                <w:szCs w:val="20"/>
              </w:rPr>
              <w:t>c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ommittee notes that </w:t>
            </w:r>
            <w:r w:rsidR="00790EC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3728B">
              <w:rPr>
                <w:rFonts w:ascii="Arial" w:hAnsi="Arial" w:cs="Arial"/>
                <w:sz w:val="20"/>
                <w:szCs w:val="20"/>
              </w:rPr>
              <w:t>Terms of Reference should include a site and regional water balance model</w:t>
            </w:r>
            <w:r w:rsidR="00DB48A6">
              <w:rPr>
                <w:rFonts w:ascii="Arial" w:hAnsi="Arial" w:cs="Arial"/>
                <w:sz w:val="20"/>
                <w:szCs w:val="20"/>
              </w:rPr>
              <w:t>, underpinned by sound hydrological data,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to demonstrate changes 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>to the surface</w:t>
            </w:r>
            <w:r w:rsidR="009C3CF5">
              <w:rPr>
                <w:rFonts w:ascii="Arial" w:hAnsi="Arial" w:cs="Arial"/>
                <w:sz w:val="20"/>
                <w:szCs w:val="20"/>
              </w:rPr>
              <w:t xml:space="preserve"> water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 xml:space="preserve"> and groundwater as a result of the action</w:t>
            </w:r>
            <w:r w:rsidR="00BF18CB" w:rsidRPr="00B3728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2BEC" w:rsidRDefault="00E92BEC" w:rsidP="00E92BEC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728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>
              <w:rPr>
                <w:rFonts w:ascii="Arial" w:hAnsi="Arial" w:cs="Arial"/>
                <w:sz w:val="20"/>
                <w:szCs w:val="20"/>
              </w:rPr>
              <w:t>recommends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further emphasis should be provided within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Terms of Reference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on the need for a cumulative risk assessment to account for the combined impacts from all mining projects, particularly with relation to </w:t>
            </w:r>
            <w:r>
              <w:rPr>
                <w:rFonts w:ascii="Arial" w:hAnsi="Arial" w:cs="Arial"/>
                <w:sz w:val="20"/>
                <w:szCs w:val="20"/>
              </w:rPr>
              <w:t xml:space="preserve">Lake Elphinstone and </w:t>
            </w:r>
            <w:r w:rsidRPr="00B3728B">
              <w:rPr>
                <w:rFonts w:ascii="Arial" w:hAnsi="Arial" w:cs="Arial"/>
                <w:sz w:val="20"/>
                <w:szCs w:val="20"/>
              </w:rPr>
              <w:t>downstream water dependent matters in the Fitzroy Catchment and the World Heritage listed Great Barrier Reef Marine Park.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It is further recommended that </w:t>
            </w:r>
            <w:r>
              <w:rPr>
                <w:rFonts w:ascii="Arial" w:hAnsi="Arial" w:cs="Arial"/>
                <w:sz w:val="20"/>
                <w:szCs w:val="20"/>
              </w:rPr>
              <w:t>the Terms of Reference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assess cumulative impacts in accordance with the practices and procedures set out in the Mineral Council of Australia’s Water Accounting Framework for the Minerals Industry </w: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&lt;EndNote&gt;&lt;Cite&gt;&lt;Author&gt;Minerals Council of Australia&lt;/Author&gt;&lt;Year&gt;2012&lt;/Year&gt;&lt;RecNum&gt;35&lt;/RecNum&gt;&lt;DisplayText&gt;(Minerals Council of Australia, 2012)&lt;/DisplayText&gt;&lt;record&gt;&lt;rec-number&gt;35&lt;/rec-number&gt;&lt;foreign-keys&gt;&lt;key app="EN" db-id="xa0fvw59u05awje25ph5pep5arx0tpw5zd9x"&gt;35&lt;/key&gt;&lt;/foreign-keys&gt;&lt;ref-type name="Report"&gt;27&lt;/ref-type&gt;&lt;contributors&gt;&lt;authors&gt;&lt;author&gt;Minerals Council of Australia, &lt;/author&gt;&lt;/authors&gt;&lt;/contributors&gt;&lt;titles&gt;&lt;title&gt;Water Accounting Framework for the Minerals Industry&lt;/title&gt;&lt;secondary-title&gt;User Guide&lt;/secondary-title&gt;&lt;/titles&gt;&lt;dates&gt;&lt;year&gt;2012&lt;/year&gt;&lt;/dates&gt;&lt;urls&gt;&lt;/urls&gt;&lt;/record&gt;&lt;/Cite&gt;&lt;/EndNote&gt;</w:instrTex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4" w:tooltip="Minerals Council of Australia, 2012 #35" w:history="1">
              <w:r w:rsidRPr="0098671F">
                <w:rPr>
                  <w:rFonts w:ascii="Arial" w:hAnsi="Arial" w:cs="Arial"/>
                  <w:sz w:val="20"/>
                  <w:szCs w:val="20"/>
                </w:rPr>
                <w:t>Minerals Council of Australia, 2012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92BEC" w:rsidRPr="00B3728B" w:rsidRDefault="00C848EA" w:rsidP="00E92BEC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728B">
              <w:rPr>
                <w:rFonts w:ascii="Arial" w:hAnsi="Arial" w:cs="Arial"/>
                <w:sz w:val="20"/>
                <w:szCs w:val="20"/>
              </w:rPr>
              <w:lastRenderedPageBreak/>
              <w:t>The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786C">
              <w:rPr>
                <w:rFonts w:ascii="Arial" w:hAnsi="Arial" w:cs="Arial"/>
                <w:sz w:val="20"/>
                <w:szCs w:val="20"/>
              </w:rPr>
              <w:t>c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A5786C">
              <w:rPr>
                <w:rFonts w:ascii="Arial" w:hAnsi="Arial" w:cs="Arial"/>
                <w:sz w:val="20"/>
                <w:szCs w:val="20"/>
              </w:rPr>
              <w:t>recommends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7BB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5786C">
              <w:rPr>
                <w:rFonts w:ascii="Arial" w:hAnsi="Arial" w:cs="Arial"/>
                <w:sz w:val="20"/>
                <w:szCs w:val="20"/>
              </w:rPr>
              <w:t>Terms of Reference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for the E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 xml:space="preserve">nvironmental </w:t>
            </w:r>
            <w:r w:rsidRPr="00B3728B">
              <w:rPr>
                <w:rFonts w:ascii="Arial" w:hAnsi="Arial" w:cs="Arial"/>
                <w:sz w:val="20"/>
                <w:szCs w:val="20"/>
              </w:rPr>
              <w:t>I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 xml:space="preserve">mpact </w:t>
            </w:r>
            <w:r w:rsidRPr="00B3728B">
              <w:rPr>
                <w:rFonts w:ascii="Arial" w:hAnsi="Arial" w:cs="Arial"/>
                <w:sz w:val="20"/>
                <w:szCs w:val="20"/>
              </w:rPr>
              <w:t>S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>tatement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should provide</w:t>
            </w:r>
            <w:r w:rsidR="00E92BEC">
              <w:rPr>
                <w:rFonts w:ascii="Arial" w:hAnsi="Arial" w:cs="Arial"/>
                <w:sz w:val="20"/>
                <w:szCs w:val="20"/>
              </w:rPr>
              <w:t xml:space="preserve"> additional</w:t>
            </w:r>
            <w:r w:rsidR="00A5786C">
              <w:rPr>
                <w:rFonts w:ascii="Arial" w:hAnsi="Arial" w:cs="Arial"/>
                <w:sz w:val="20"/>
                <w:szCs w:val="20"/>
              </w:rPr>
              <w:t xml:space="preserve"> information to articulate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how water management strategies </w:t>
            </w:r>
            <w:r w:rsidR="00DB48A6">
              <w:rPr>
                <w:rFonts w:ascii="Arial" w:hAnsi="Arial" w:cs="Arial"/>
                <w:sz w:val="20"/>
                <w:szCs w:val="20"/>
              </w:rPr>
              <w:t xml:space="preserve">(including co-produced water) </w:t>
            </w:r>
            <w:r w:rsidR="00127BB2">
              <w:rPr>
                <w:rFonts w:ascii="Arial" w:hAnsi="Arial" w:cs="Arial"/>
                <w:sz w:val="20"/>
                <w:szCs w:val="20"/>
              </w:rPr>
              <w:t>will evolve over the life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time of the project, considering 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that the development will be 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 xml:space="preserve">staged </w:t>
            </w:r>
            <w:r w:rsidR="00C11E66" w:rsidRPr="00B3728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>will occur over a large project area,</w:t>
            </w:r>
            <w:r w:rsidR="00CA280A" w:rsidRPr="00B3728B">
              <w:rPr>
                <w:rFonts w:ascii="Arial" w:hAnsi="Arial" w:cs="Arial"/>
                <w:sz w:val="20"/>
                <w:szCs w:val="20"/>
              </w:rPr>
              <w:t xml:space="preserve"> which is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 xml:space="preserve"> comprised</w:t>
            </w:r>
            <w:r w:rsidR="00C11E66" w:rsidRPr="00B3728B">
              <w:rPr>
                <w:rFonts w:ascii="Arial" w:hAnsi="Arial" w:cs="Arial"/>
                <w:sz w:val="20"/>
                <w:szCs w:val="20"/>
              </w:rPr>
              <w:t xml:space="preserve"> of several land parcels </w:t>
            </w:r>
            <w:r w:rsidR="00CA280A" w:rsidRPr="00B3728B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A5786C">
              <w:rPr>
                <w:rFonts w:ascii="Arial" w:hAnsi="Arial" w:cs="Arial"/>
                <w:sz w:val="20"/>
                <w:szCs w:val="20"/>
              </w:rPr>
              <w:t>are not</w:t>
            </w:r>
            <w:r w:rsidR="00C11E66" w:rsidRPr="00B3728B">
              <w:rPr>
                <w:rFonts w:ascii="Arial" w:hAnsi="Arial" w:cs="Arial"/>
                <w:sz w:val="20"/>
                <w:szCs w:val="20"/>
              </w:rPr>
              <w:t xml:space="preserve"> geographically </w:t>
            </w:r>
            <w:r w:rsidR="00BF18CB" w:rsidRPr="00B3728B">
              <w:rPr>
                <w:rFonts w:ascii="Arial" w:hAnsi="Arial" w:cs="Arial"/>
                <w:sz w:val="20"/>
                <w:szCs w:val="20"/>
              </w:rPr>
              <w:t>connected</w:t>
            </w:r>
            <w:r w:rsidR="00C11E66" w:rsidRPr="00B3728B">
              <w:rPr>
                <w:rFonts w:ascii="Arial" w:hAnsi="Arial" w:cs="Arial"/>
                <w:sz w:val="20"/>
                <w:szCs w:val="20"/>
              </w:rPr>
              <w:t xml:space="preserve"> (e.g. Blackwater tenements)</w:t>
            </w:r>
            <w:r w:rsidR="00DF11EF" w:rsidRPr="00B3728B">
              <w:rPr>
                <w:rFonts w:ascii="Arial" w:hAnsi="Arial" w:cs="Arial"/>
                <w:sz w:val="20"/>
                <w:szCs w:val="20"/>
              </w:rPr>
              <w:t>.</w:t>
            </w:r>
            <w:r w:rsidR="00C11E66" w:rsidRPr="00B3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BEC">
              <w:rPr>
                <w:rFonts w:ascii="Arial" w:hAnsi="Arial" w:cs="Arial"/>
                <w:sz w:val="20"/>
                <w:szCs w:val="20"/>
              </w:rPr>
              <w:t>Additional information required includes: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inclusion of the total amount of water extra</w:t>
            </w:r>
            <w:r w:rsidR="00127BB2">
              <w:rPr>
                <w:rFonts w:ascii="Arial" w:hAnsi="Arial" w:cs="Arial"/>
                <w:sz w:val="20"/>
                <w:szCs w:val="20"/>
              </w:rPr>
              <w:t>cted, per well, during the life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time of a well; 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details of all dams and ponds are required;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the definition of dams and ponds should include the hyper-saline storage ponds associated with reverse osmosis water treatment facilities;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the standard of water quality surveys and on-going monitoring should be specified to a nationally accepted standard such as the National Water Quality Management Strategy </w: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&lt;EndNote&gt;&lt;Cite&gt;&lt;Author&gt;ANZECC and ARMCANZ&lt;/Author&gt;&lt;Year&gt;2000&lt;/Year&gt;&lt;RecNum&gt;33&lt;/RecNum&gt;&lt;DisplayText&gt;(ANZECC and ARMCANZ, 2000b)&lt;/DisplayText&gt;&lt;record&gt;&lt;rec-number&gt;33&lt;/rec-number&gt;&lt;foreign-keys&gt;&lt;key app="EN" db-id="xa0fvw59u05awje25ph5pep5arx0tpw5zd9x"&gt;33&lt;/key&gt;&lt;/foreign-keys&gt;&lt;ref-type name="Government Document"&gt;46&lt;/ref-type&gt;&lt;contributors&gt;&lt;authors&gt;&lt;author&gt;ANZECC and ARMCANZ, &lt;/author&gt;&lt;/authors&gt;&lt;secondary-authors&gt;&lt;author&gt;Australian and New Zealand Environment and Conservation Council &amp;amp; Agriculture and Resource Management Council for Australia and New Zealand, &lt;/author&gt;&lt;/secondary-authors&gt;&lt;/contributors&gt;&lt;titles&gt;&lt;title&gt;National Water Quality Management Strategy&lt;/title&gt;&lt;tertiary-title&gt;NWQMS&lt;/tertiary-title&gt;&lt;/titles&gt;&lt;volume&gt;Australian Guidelines for Water Quality Monitoring and Reporting &lt;/volume&gt;&lt;dates&gt;&lt;year&gt;2000&lt;/year&gt;&lt;/dates&gt;&lt;urls&gt;&lt;/urls&gt;&lt;/record&gt;&lt;/Cite&gt;&lt;/EndNote&gt;</w:instrTex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2" w:tooltip="ANZECC and ARMCANZ, 2000 #33" w:history="1">
              <w:r w:rsidRPr="0098671F">
                <w:rPr>
                  <w:rFonts w:ascii="Arial" w:hAnsi="Arial" w:cs="Arial"/>
                  <w:sz w:val="20"/>
                  <w:szCs w:val="20"/>
                </w:rPr>
                <w:t>ANZECC and ARMCANZ, 2000b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E92BEC" w:rsidRDefault="00E92BEC" w:rsidP="00E92BEC">
            <w:pPr>
              <w:pStyle w:val="ListBullet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the standard of aquatic flora and fauna surveys and on-going monitoring should be required to a specified nationally accepted standard such as AUSRIVAS (</w:t>
            </w:r>
            <w:hyperlink r:id="rId8" w:history="1">
              <w:r w:rsidRPr="0098671F">
                <w:rPr>
                  <w:rFonts w:ascii="Arial" w:hAnsi="Arial" w:cs="Arial"/>
                  <w:sz w:val="20"/>
                  <w:szCs w:val="20"/>
                </w:rPr>
                <w:t>www.ausrivas.canberra.edu.au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 xml:space="preserve">); 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water quality monitoring should also include the measurement of dissolved oxygen; 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1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on-going water quality management triggers and action plans should be specified to a nationally accepted standard such as the National Water Quality Management Strategy </w: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&lt;EndNote&gt;&lt;Cite&gt;&lt;Author&gt;ANZECC and ARMCANZ&lt;/Author&gt;&lt;Year&gt;2000&lt;/Year&gt;&lt;RecNum&gt;27&lt;/RecNum&gt;&lt;DisplayText&gt;(ANZECC and ARMCANZ, 2000a)&lt;/DisplayText&gt;&lt;record&gt;&lt;rec-number&gt;27&lt;/rec-number&gt;&lt;foreign-keys&gt;&lt;key app="EN" db-id="xa0fvw59u05awje25ph5pep5arx0tpw5zd9x"&gt;27&lt;/key&gt;&lt;/foreign-keys&gt;&lt;ref-type name="Government Document"&gt;46&lt;/ref-type&gt;&lt;contributors&gt;&lt;authors&gt;&lt;author&gt;ANZECC and ARMCANZ, &lt;/author&gt;&lt;/authors&gt;&lt;secondary-authors&gt;&lt;author&gt;Australian and New Zealand Environment and Conservation Council &amp;amp; Agriculture and Resource Management Council for Australia and New Zealand, &lt;/author&gt;&lt;/secondary-authors&gt;&lt;/contributors&gt;&lt;titles&gt;&lt;title&gt;National Water Quality Management Strategy&lt;/title&gt;&lt;tertiary-title&gt;NWQMS&lt;/tertiary-title&gt;&lt;/titles&gt;&lt;volume&gt;Australian and New Zealand Guidelines for Fresh and Marine Water Quality&lt;/volume&gt;&lt;dates&gt;&lt;year&gt;2000&lt;/year&gt;&lt;/dates&gt;&lt;urls&gt;&lt;/urls&gt;&lt;/record&gt;&lt;/Cite&gt;&lt;/EndNote&gt;</w:instrTex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1" w:tooltip="ANZECC and ARMCANZ, 2000 #27" w:history="1">
              <w:r w:rsidRPr="0098671F">
                <w:rPr>
                  <w:rFonts w:ascii="Arial" w:hAnsi="Arial" w:cs="Arial"/>
                  <w:sz w:val="20"/>
                  <w:szCs w:val="20"/>
                </w:rPr>
                <w:t>ANZECC and ARMCANZ, 2000a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2BEC" w:rsidRDefault="00127BB2" w:rsidP="00E92BEC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E92BEC">
              <w:rPr>
                <w:rFonts w:ascii="Arial" w:hAnsi="Arial" w:cs="Arial"/>
                <w:sz w:val="20"/>
                <w:szCs w:val="20"/>
              </w:rPr>
              <w:t>ommittee further recommends that t</w:t>
            </w:r>
            <w:r w:rsidR="00790EC2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E92BEC" w:rsidRPr="0098671F">
              <w:rPr>
                <w:rFonts w:ascii="Arial" w:hAnsi="Arial" w:cs="Arial"/>
                <w:sz w:val="20"/>
                <w:szCs w:val="20"/>
              </w:rPr>
              <w:t xml:space="preserve">Terms of Reference </w:t>
            </w:r>
            <w:r w:rsidR="00E92BEC">
              <w:rPr>
                <w:rFonts w:ascii="Arial" w:hAnsi="Arial" w:cs="Arial"/>
                <w:sz w:val="20"/>
                <w:szCs w:val="20"/>
              </w:rPr>
              <w:t>assess</w:t>
            </w:r>
            <w:r w:rsidR="00E92BEC" w:rsidRPr="0098671F">
              <w:rPr>
                <w:rFonts w:ascii="Arial" w:hAnsi="Arial" w:cs="Arial"/>
                <w:sz w:val="20"/>
                <w:szCs w:val="20"/>
              </w:rPr>
              <w:t xml:space="preserve"> the potential</w:t>
            </w:r>
            <w:r w:rsidR="00E92BEC">
              <w:rPr>
                <w:rFonts w:ascii="Arial" w:hAnsi="Arial" w:cs="Arial"/>
                <w:sz w:val="20"/>
                <w:szCs w:val="20"/>
              </w:rPr>
              <w:t xml:space="preserve"> impacts from other potential water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92BEC">
              <w:rPr>
                <w:rFonts w:ascii="Arial" w:hAnsi="Arial" w:cs="Arial"/>
                <w:sz w:val="20"/>
                <w:szCs w:val="20"/>
              </w:rPr>
              <w:t>related risks</w:t>
            </w:r>
            <w:r w:rsidR="003953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4744">
              <w:rPr>
                <w:rFonts w:ascii="Arial" w:hAnsi="Arial" w:cs="Arial"/>
                <w:sz w:val="20"/>
                <w:szCs w:val="20"/>
              </w:rPr>
              <w:t>including</w:t>
            </w:r>
            <w:r w:rsidR="00E92BE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2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infrastructure waterway crossings including consideration of aquatic fauna habitat disturbance and the risk of spec</w:t>
            </w:r>
            <w:r w:rsidR="00395310">
              <w:rPr>
                <w:rFonts w:ascii="Arial" w:hAnsi="Arial" w:cs="Arial"/>
                <w:sz w:val="20"/>
                <w:szCs w:val="20"/>
              </w:rPr>
              <w:t>ies fragmentation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2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characterisation of potential</w:t>
            </w:r>
            <w:r w:rsidR="003953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95310">
              <w:rPr>
                <w:rFonts w:ascii="Arial" w:hAnsi="Arial" w:cs="Arial"/>
                <w:sz w:val="20"/>
                <w:szCs w:val="20"/>
              </w:rPr>
              <w:t>leachate</w:t>
            </w:r>
            <w:proofErr w:type="spellEnd"/>
            <w:r w:rsidR="00395310">
              <w:rPr>
                <w:rFonts w:ascii="Arial" w:hAnsi="Arial" w:cs="Arial"/>
                <w:sz w:val="20"/>
                <w:szCs w:val="20"/>
              </w:rPr>
              <w:t xml:space="preserve"> from excavated wastes</w:t>
            </w:r>
          </w:p>
          <w:p w:rsidR="00E92BEC" w:rsidRDefault="00E92BEC" w:rsidP="00E92BEC">
            <w:pPr>
              <w:pStyle w:val="ListBullet"/>
              <w:numPr>
                <w:ilvl w:val="0"/>
                <w:numId w:val="12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assessment of potential neg</w:t>
            </w:r>
            <w:r w:rsidR="00395310">
              <w:rPr>
                <w:rFonts w:ascii="Arial" w:hAnsi="Arial" w:cs="Arial"/>
                <w:sz w:val="20"/>
                <w:szCs w:val="20"/>
              </w:rPr>
              <w:t>ative impacts on soil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coal seam gas produce water is directly discharge</w:t>
            </w:r>
            <w:r w:rsidR="00395310">
              <w:rPr>
                <w:rFonts w:ascii="Arial" w:hAnsi="Arial" w:cs="Arial"/>
                <w:sz w:val="20"/>
                <w:szCs w:val="20"/>
              </w:rPr>
              <w:t>d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to the so</w:t>
            </w:r>
            <w:r>
              <w:rPr>
                <w:rFonts w:ascii="Arial" w:hAnsi="Arial" w:cs="Arial"/>
                <w:sz w:val="20"/>
                <w:szCs w:val="20"/>
              </w:rPr>
              <w:t>il surface such as though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accidental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spillage or dust </w:t>
            </w:r>
            <w:r w:rsidR="00395310">
              <w:rPr>
                <w:rFonts w:ascii="Arial" w:hAnsi="Arial" w:cs="Arial"/>
                <w:sz w:val="20"/>
                <w:szCs w:val="20"/>
              </w:rPr>
              <w:t>suppression</w:t>
            </w:r>
          </w:p>
          <w:p w:rsidR="00E92BEC" w:rsidRPr="0098671F" w:rsidRDefault="00E92BEC" w:rsidP="00E92BEC">
            <w:pPr>
              <w:pStyle w:val="ListBullet"/>
              <w:numPr>
                <w:ilvl w:val="0"/>
                <w:numId w:val="12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the environmental values should be defined according </w:t>
            </w:r>
            <w:r w:rsidR="00395310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the National Water Quality Management Strategy </w: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&lt;EndNote&gt;&lt;Cite&gt;&lt;Author&gt;ANZECC and ARMCANZ&lt;/Author&gt;&lt;Year&gt;2000&lt;/Year&gt;&lt;RecNum&gt;27&lt;/RecNum&gt;&lt;DisplayText&gt;(ANZECC and ARMCANZ, 2000a)&lt;/DisplayText&gt;&lt;record&gt;&lt;rec-number&gt;27&lt;/rec-number&gt;&lt;foreign-keys&gt;&lt;key app="EN" db-id="xa0fvw59u05awje25ph5pep5arx0tpw5zd9x"&gt;27&lt;/key&gt;&lt;/foreign-keys&gt;&lt;ref-type name="Government Document"&gt;46&lt;/ref-type&gt;&lt;contributors&gt;&lt;authors&gt;&lt;author&gt;ANZECC and ARMCANZ, &lt;/author&gt;&lt;/authors&gt;&lt;secondary-authors&gt;&lt;author&gt;Australian and New Zealand Environment and Conservation Council &amp;amp; Agriculture and Resource Management Council for Australia and New Zealand, &lt;/author&gt;&lt;/secondary-authors&gt;&lt;/contributors&gt;&lt;titles&gt;&lt;title&gt;National Water Quality Management Strategy&lt;/title&gt;&lt;tertiary-title&gt;NWQMS&lt;/tertiary-title&gt;&lt;/titles&gt;&lt;volume&gt;Australian and New Zealand Guidelines for Fresh and Marine Water Quality&lt;/volume&gt;&lt;dates&gt;&lt;year&gt;2000&lt;/year&gt;&lt;/dates&gt;&lt;urls&gt;&lt;/urls&gt;&lt;/record&gt;&lt;/Cite&gt;&lt;/EndNote&gt;</w:instrTex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1" w:tooltip="ANZECC and ARMCANZ, 2000 #27" w:history="1">
              <w:r w:rsidRPr="0098671F">
                <w:rPr>
                  <w:rFonts w:ascii="Arial" w:hAnsi="Arial" w:cs="Arial"/>
                  <w:sz w:val="20"/>
                  <w:szCs w:val="20"/>
                </w:rPr>
                <w:t>ANZECC and ARMCANZ, 2000a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073A90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71F">
              <w:rPr>
                <w:rFonts w:ascii="Arial" w:hAnsi="Arial" w:cs="Arial"/>
                <w:sz w:val="20"/>
                <w:szCs w:val="20"/>
              </w:rPr>
              <w:t>, for all water bodies potentially impacted by the project;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E92BEC" w:rsidRDefault="00E92BEC" w:rsidP="00E92BEC">
            <w:pPr>
              <w:pStyle w:val="ListBullet"/>
              <w:numPr>
                <w:ilvl w:val="0"/>
                <w:numId w:val="12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671F">
              <w:rPr>
                <w:rFonts w:ascii="Arial" w:hAnsi="Arial" w:cs="Arial"/>
                <w:sz w:val="20"/>
                <w:szCs w:val="20"/>
              </w:rPr>
              <w:t>fugitive</w:t>
            </w:r>
            <w:proofErr w:type="gramEnd"/>
            <w:r w:rsidRPr="0098671F">
              <w:rPr>
                <w:rFonts w:ascii="Arial" w:hAnsi="Arial" w:cs="Arial"/>
                <w:sz w:val="20"/>
                <w:szCs w:val="20"/>
              </w:rPr>
              <w:t xml:space="preserve"> gas and potential impact to water resources such as dissolved metha</w:t>
            </w:r>
            <w:r w:rsidR="00395310">
              <w:rPr>
                <w:rFonts w:ascii="Arial" w:hAnsi="Arial" w:cs="Arial"/>
                <w:sz w:val="20"/>
                <w:szCs w:val="20"/>
              </w:rPr>
              <w:t>ne toxicity to aquatic</w:t>
            </w:r>
            <w:r>
              <w:rPr>
                <w:rFonts w:ascii="Arial" w:hAnsi="Arial" w:cs="Arial"/>
                <w:sz w:val="20"/>
                <w:szCs w:val="20"/>
              </w:rPr>
              <w:t xml:space="preserve"> ecology.</w:t>
            </w:r>
          </w:p>
          <w:p w:rsidR="00C11E66" w:rsidRPr="00B3728B" w:rsidRDefault="00C11E66" w:rsidP="00C11E66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728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5786C">
              <w:rPr>
                <w:rFonts w:ascii="Arial" w:hAnsi="Arial" w:cs="Arial"/>
                <w:sz w:val="20"/>
                <w:szCs w:val="20"/>
              </w:rPr>
              <w:t>c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ommittee further </w:t>
            </w:r>
            <w:r w:rsidR="00A5786C">
              <w:rPr>
                <w:rFonts w:ascii="Arial" w:hAnsi="Arial" w:cs="Arial"/>
                <w:sz w:val="20"/>
                <w:szCs w:val="20"/>
              </w:rPr>
              <w:t>recommends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 that the </w:t>
            </w:r>
            <w:r w:rsidR="00A5786C">
              <w:rPr>
                <w:rFonts w:ascii="Arial" w:hAnsi="Arial" w:cs="Arial"/>
                <w:sz w:val="20"/>
                <w:szCs w:val="20"/>
              </w:rPr>
              <w:t>Terms of Reference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should contain a requirement to undertake a comprehensive </w:t>
            </w:r>
            <w:r w:rsidR="00A57130" w:rsidRPr="00B3728B">
              <w:rPr>
                <w:rFonts w:ascii="Arial" w:hAnsi="Arial" w:cs="Arial"/>
                <w:sz w:val="20"/>
                <w:szCs w:val="20"/>
              </w:rPr>
              <w:t>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cological </w:t>
            </w:r>
            <w:r w:rsidR="00A57130" w:rsidRPr="00B3728B">
              <w:rPr>
                <w:rFonts w:ascii="Arial" w:hAnsi="Arial" w:cs="Arial"/>
                <w:sz w:val="20"/>
                <w:szCs w:val="20"/>
              </w:rPr>
              <w:t>r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isk </w:t>
            </w:r>
            <w:r w:rsidR="00A57130" w:rsidRPr="00B3728B">
              <w:rPr>
                <w:rFonts w:ascii="Arial" w:hAnsi="Arial" w:cs="Arial"/>
                <w:sz w:val="20"/>
                <w:szCs w:val="20"/>
              </w:rPr>
              <w:t>a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ssessment in addition to the </w:t>
            </w:r>
            <w:r w:rsidR="00881B9D" w:rsidRPr="00B3728B">
              <w:rPr>
                <w:rFonts w:ascii="Arial" w:hAnsi="Arial" w:cs="Arial"/>
                <w:sz w:val="20"/>
                <w:szCs w:val="20"/>
              </w:rPr>
              <w:t xml:space="preserve">already </w:t>
            </w:r>
            <w:r w:rsidRPr="00B3728B">
              <w:rPr>
                <w:rFonts w:ascii="Arial" w:hAnsi="Arial" w:cs="Arial"/>
                <w:sz w:val="20"/>
                <w:szCs w:val="20"/>
              </w:rPr>
              <w:t>proposed risk assessments for impacts to ground</w:t>
            </w:r>
            <w:r w:rsidR="00395310">
              <w:rPr>
                <w:rFonts w:ascii="Arial" w:hAnsi="Arial" w:cs="Arial"/>
                <w:sz w:val="20"/>
                <w:szCs w:val="20"/>
              </w:rPr>
              <w:t>water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B9D" w:rsidRPr="00B3728B">
              <w:rPr>
                <w:rFonts w:ascii="Arial" w:hAnsi="Arial" w:cs="Arial"/>
                <w:sz w:val="20"/>
                <w:szCs w:val="20"/>
              </w:rPr>
              <w:t>and surface water, providing a link between the impacts to ground</w:t>
            </w:r>
            <w:r w:rsidR="00395310">
              <w:rPr>
                <w:rFonts w:ascii="Arial" w:hAnsi="Arial" w:cs="Arial"/>
                <w:sz w:val="20"/>
                <w:szCs w:val="20"/>
              </w:rPr>
              <w:t>water</w:t>
            </w:r>
            <w:r w:rsidR="00881B9D" w:rsidRPr="00B3728B">
              <w:rPr>
                <w:rFonts w:ascii="Arial" w:hAnsi="Arial" w:cs="Arial"/>
                <w:sz w:val="20"/>
                <w:szCs w:val="20"/>
              </w:rPr>
              <w:t xml:space="preserve"> and surface water and the</w:t>
            </w:r>
            <w:r w:rsidR="00395310">
              <w:rPr>
                <w:rFonts w:ascii="Arial" w:hAnsi="Arial" w:cs="Arial"/>
                <w:sz w:val="20"/>
                <w:szCs w:val="20"/>
              </w:rPr>
              <w:t xml:space="preserve"> risks that this poses to water-</w:t>
            </w:r>
            <w:r w:rsidR="00881B9D" w:rsidRPr="00B3728B">
              <w:rPr>
                <w:rFonts w:ascii="Arial" w:hAnsi="Arial" w:cs="Arial"/>
                <w:sz w:val="20"/>
                <w:szCs w:val="20"/>
              </w:rPr>
              <w:t>dependent ecological values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D45EAC" w:rsidRDefault="00B950AB" w:rsidP="00C848EA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728B">
              <w:rPr>
                <w:rFonts w:ascii="Arial" w:hAnsi="Arial" w:cs="Arial"/>
                <w:sz w:val="20"/>
                <w:szCs w:val="20"/>
              </w:rPr>
              <w:t>T</w:t>
            </w:r>
            <w:r w:rsidR="00A57130" w:rsidRPr="00B3728B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A5786C">
              <w:rPr>
                <w:rFonts w:ascii="Arial" w:hAnsi="Arial" w:cs="Arial"/>
                <w:sz w:val="20"/>
                <w:szCs w:val="20"/>
              </w:rPr>
              <w:t>c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8A32B0">
              <w:rPr>
                <w:rFonts w:ascii="Arial" w:hAnsi="Arial" w:cs="Arial"/>
                <w:sz w:val="20"/>
                <w:szCs w:val="20"/>
              </w:rPr>
              <w:t>recommends</w:t>
            </w:r>
            <w:r w:rsidR="006F2751" w:rsidRPr="00B3728B">
              <w:rPr>
                <w:rFonts w:ascii="Arial" w:hAnsi="Arial" w:cs="Arial"/>
                <w:sz w:val="20"/>
                <w:szCs w:val="20"/>
              </w:rPr>
              <w:t xml:space="preserve"> that the </w:t>
            </w:r>
            <w:r w:rsidR="00A5786C">
              <w:rPr>
                <w:rFonts w:ascii="Arial" w:hAnsi="Arial" w:cs="Arial"/>
                <w:sz w:val="20"/>
                <w:szCs w:val="20"/>
              </w:rPr>
              <w:t>Terms of Reference</w:t>
            </w:r>
            <w:r w:rsidR="00A57130" w:rsidRPr="00B3728B">
              <w:rPr>
                <w:rFonts w:ascii="Arial" w:hAnsi="Arial" w:cs="Arial"/>
                <w:sz w:val="20"/>
                <w:szCs w:val="20"/>
              </w:rPr>
              <w:t xml:space="preserve"> should</w:t>
            </w:r>
            <w:r w:rsidR="009F282C" w:rsidRPr="00B3728B">
              <w:rPr>
                <w:rFonts w:ascii="Arial" w:hAnsi="Arial" w:cs="Arial"/>
                <w:sz w:val="20"/>
                <w:szCs w:val="20"/>
              </w:rPr>
              <w:t xml:space="preserve"> include a requirement to </w:t>
            </w:r>
            <w:r w:rsidRPr="00B3728B">
              <w:rPr>
                <w:rFonts w:ascii="Arial" w:hAnsi="Arial" w:cs="Arial"/>
                <w:sz w:val="20"/>
                <w:szCs w:val="20"/>
              </w:rPr>
              <w:t>outline the p</w:t>
            </w:r>
            <w:r w:rsidR="009F282C" w:rsidRPr="00B3728B">
              <w:rPr>
                <w:rFonts w:ascii="Arial" w:hAnsi="Arial" w:cs="Arial"/>
                <w:sz w:val="20"/>
                <w:szCs w:val="20"/>
              </w:rPr>
              <w:t>rocess for the review</w:t>
            </w:r>
            <w:r w:rsidR="00395310">
              <w:rPr>
                <w:rFonts w:ascii="Arial" w:hAnsi="Arial" w:cs="Arial"/>
                <w:sz w:val="20"/>
                <w:szCs w:val="20"/>
              </w:rPr>
              <w:t>;</w:t>
            </w:r>
            <w:r w:rsidR="009F282C" w:rsidRPr="00B3728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3728B">
              <w:rPr>
                <w:rFonts w:ascii="Arial" w:hAnsi="Arial" w:cs="Arial"/>
                <w:sz w:val="20"/>
                <w:szCs w:val="20"/>
              </w:rPr>
              <w:t>update environmental management plan</w:t>
            </w:r>
            <w:r w:rsidR="00D45EAC" w:rsidRPr="00B3728B">
              <w:rPr>
                <w:rFonts w:ascii="Arial" w:hAnsi="Arial" w:cs="Arial"/>
                <w:sz w:val="20"/>
                <w:szCs w:val="20"/>
              </w:rPr>
              <w:t>s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EAC" w:rsidRPr="00B3728B">
              <w:rPr>
                <w:rFonts w:ascii="Arial" w:hAnsi="Arial" w:cs="Arial"/>
                <w:sz w:val="20"/>
                <w:szCs w:val="20"/>
              </w:rPr>
              <w:t>that incorporate the stage of development, source and scale of impact over the life of the project, post-project rehabilitation and monitoring.</w:t>
            </w:r>
          </w:p>
          <w:p w:rsidR="00BF2012" w:rsidRPr="00BF2012" w:rsidRDefault="00395310" w:rsidP="00AA1666">
            <w:pPr>
              <w:pStyle w:val="ListNumber"/>
              <w:numPr>
                <w:ilvl w:val="0"/>
                <w:numId w:val="6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BF2012" w:rsidRPr="00BF2012">
              <w:rPr>
                <w:rFonts w:ascii="Arial" w:hAnsi="Arial" w:cs="Arial"/>
                <w:sz w:val="20"/>
                <w:szCs w:val="20"/>
              </w:rPr>
              <w:t>ommittee recommends that a risk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F2012" w:rsidRPr="00BF2012">
              <w:rPr>
                <w:rFonts w:ascii="Arial" w:hAnsi="Arial" w:cs="Arial"/>
                <w:sz w:val="20"/>
                <w:szCs w:val="20"/>
              </w:rPr>
              <w:t>based assessment of impacts to water resources be undertaken at both the site and regional scale as</w:t>
            </w:r>
            <w:r>
              <w:rPr>
                <w:rFonts w:ascii="Arial" w:hAnsi="Arial" w:cs="Arial"/>
                <w:sz w:val="20"/>
                <w:szCs w:val="20"/>
              </w:rPr>
              <w:t xml:space="preserve"> a matter of priority. The risk-</w:t>
            </w:r>
            <w:r w:rsidR="00BF2012" w:rsidRPr="00BF2012">
              <w:rPr>
                <w:rFonts w:ascii="Arial" w:hAnsi="Arial" w:cs="Arial"/>
                <w:sz w:val="20"/>
                <w:szCs w:val="20"/>
              </w:rPr>
              <w:t>based assessment should include, but not be limited to:  </w:t>
            </w:r>
          </w:p>
          <w:p w:rsidR="00BF2012" w:rsidRPr="00BF2012" w:rsidRDefault="00BF2012" w:rsidP="00AA1666">
            <w:pPr>
              <w:pStyle w:val="ListNumber"/>
              <w:numPr>
                <w:ilvl w:val="0"/>
                <w:numId w:val="14"/>
              </w:numPr>
              <w:ind w:left="1134" w:hanging="357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>details of th</w:t>
            </w:r>
            <w:r w:rsidR="00395310">
              <w:rPr>
                <w:rFonts w:ascii="Arial" w:hAnsi="Arial" w:cs="Arial"/>
                <w:sz w:val="20"/>
                <w:szCs w:val="20"/>
              </w:rPr>
              <w:t xml:space="preserve">e measured </w:t>
            </w:r>
            <w:proofErr w:type="spellStart"/>
            <w:r w:rsidR="00395310">
              <w:rPr>
                <w:rFonts w:ascii="Arial" w:hAnsi="Arial" w:cs="Arial"/>
                <w:sz w:val="20"/>
                <w:szCs w:val="20"/>
              </w:rPr>
              <w:t>hydrogeological</w:t>
            </w:r>
            <w:proofErr w:type="spellEnd"/>
            <w:r w:rsidR="00395310">
              <w:rPr>
                <w:rFonts w:ascii="Arial" w:hAnsi="Arial" w:cs="Arial"/>
                <w:sz w:val="20"/>
                <w:szCs w:val="20"/>
              </w:rPr>
              <w:t xml:space="preserve"> data;</w:t>
            </w:r>
            <w:r w:rsidRPr="00BF2012">
              <w:rPr>
                <w:rFonts w:ascii="Arial" w:hAnsi="Arial" w:cs="Arial"/>
                <w:sz w:val="20"/>
                <w:szCs w:val="20"/>
              </w:rPr>
              <w:t xml:space="preserve"> and model parameters, uncertainti</w:t>
            </w:r>
            <w:r w:rsidR="00395310">
              <w:rPr>
                <w:rFonts w:ascii="Arial" w:hAnsi="Arial" w:cs="Arial"/>
                <w:sz w:val="20"/>
                <w:szCs w:val="20"/>
              </w:rPr>
              <w:t>es, and confidence/ reliability</w:t>
            </w:r>
          </w:p>
          <w:p w:rsidR="00BF2012" w:rsidRPr="00BF2012" w:rsidRDefault="00BF2012" w:rsidP="00BF2012">
            <w:pPr>
              <w:pStyle w:val="ListNumber"/>
              <w:numPr>
                <w:ilvl w:val="0"/>
                <w:numId w:val="14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 xml:space="preserve">a site and regional water balance which provides basin and catchment scale </w:t>
            </w:r>
            <w:r w:rsidR="00395310">
              <w:rPr>
                <w:rFonts w:ascii="Arial" w:hAnsi="Arial" w:cs="Arial"/>
                <w:sz w:val="20"/>
                <w:szCs w:val="20"/>
              </w:rPr>
              <w:t>context for the proposed action</w:t>
            </w:r>
            <w:r w:rsidRPr="00BF20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2012" w:rsidRPr="00BF2012" w:rsidRDefault="00BF2012" w:rsidP="00BF2012">
            <w:pPr>
              <w:pStyle w:val="ListNumber"/>
              <w:numPr>
                <w:ilvl w:val="0"/>
                <w:numId w:val="14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>surface</w:t>
            </w:r>
            <w:r w:rsidR="00395310">
              <w:rPr>
                <w:rFonts w:ascii="Arial" w:hAnsi="Arial" w:cs="Arial"/>
                <w:sz w:val="20"/>
                <w:szCs w:val="20"/>
              </w:rPr>
              <w:t xml:space="preserve"> water</w:t>
            </w:r>
            <w:r w:rsidRPr="00BF2012">
              <w:rPr>
                <w:rFonts w:ascii="Arial" w:hAnsi="Arial" w:cs="Arial"/>
                <w:sz w:val="20"/>
                <w:szCs w:val="20"/>
              </w:rPr>
              <w:t xml:space="preserve"> and groundwater quantity and quality fluxes, including impacts of the proposal on the water resource, water balance and solute balance; </w:t>
            </w:r>
          </w:p>
          <w:p w:rsidR="00BF2012" w:rsidRPr="00BF2012" w:rsidRDefault="00BF2012" w:rsidP="00BF2012">
            <w:pPr>
              <w:pStyle w:val="ListNumber"/>
              <w:numPr>
                <w:ilvl w:val="0"/>
                <w:numId w:val="14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 xml:space="preserve">regional cumulative impacts (covering surface water, groundwater, </w:t>
            </w:r>
            <w:proofErr w:type="spellStart"/>
            <w:r w:rsidRPr="00BF2012">
              <w:rPr>
                <w:rFonts w:ascii="Arial" w:hAnsi="Arial" w:cs="Arial"/>
                <w:sz w:val="20"/>
                <w:szCs w:val="20"/>
              </w:rPr>
              <w:t>geomorphological</w:t>
            </w:r>
            <w:proofErr w:type="spellEnd"/>
            <w:r w:rsidRPr="00BF2012">
              <w:rPr>
                <w:rFonts w:ascii="Arial" w:hAnsi="Arial" w:cs="Arial"/>
                <w:sz w:val="20"/>
                <w:szCs w:val="20"/>
              </w:rPr>
              <w:t>, hydrological and ecological impacts); and</w:t>
            </w:r>
          </w:p>
          <w:p w:rsidR="00BF2012" w:rsidRPr="00BF2012" w:rsidRDefault="00BF2012" w:rsidP="00BF2012">
            <w:pPr>
              <w:pStyle w:val="ListNumber"/>
              <w:numPr>
                <w:ilvl w:val="0"/>
                <w:numId w:val="14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012">
              <w:rPr>
                <w:rFonts w:ascii="Arial" w:hAnsi="Arial" w:cs="Arial"/>
                <w:sz w:val="20"/>
                <w:szCs w:val="20"/>
              </w:rPr>
              <w:t>mitigation</w:t>
            </w:r>
            <w:proofErr w:type="gramEnd"/>
            <w:r w:rsidRPr="00BF2012">
              <w:rPr>
                <w:rFonts w:ascii="Arial" w:hAnsi="Arial" w:cs="Arial"/>
                <w:sz w:val="20"/>
                <w:szCs w:val="20"/>
              </w:rPr>
              <w:t xml:space="preserve"> and management measures to appropriately address these identified risks.</w:t>
            </w:r>
          </w:p>
          <w:p w:rsidR="00BF2012" w:rsidRDefault="00BF2012" w:rsidP="00BF2012">
            <w:pPr>
              <w:pStyle w:val="ListNumber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BF2012" w:rsidRPr="00BF2012" w:rsidRDefault="00BF2012" w:rsidP="00BF2012">
            <w:pPr>
              <w:pStyle w:val="ListNumber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>Any proposed models should also be peer reviewed and publicly released.</w:t>
            </w:r>
          </w:p>
          <w:p w:rsidR="007C229C" w:rsidRPr="00B3728B" w:rsidRDefault="007C229C" w:rsidP="007C229C">
            <w:pPr>
              <w:pStyle w:val="ListNumber"/>
              <w:numPr>
                <w:ilvl w:val="0"/>
                <w:numId w:val="0"/>
              </w:num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A57130" w:rsidRPr="00F37C48" w:rsidRDefault="00A57130" w:rsidP="007C229C">
            <w:pPr>
              <w:pStyle w:val="ListNumber"/>
              <w:numPr>
                <w:ilvl w:val="0"/>
                <w:numId w:val="0"/>
              </w:numPr>
              <w:spacing w:before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DA" w:rsidRPr="00B451D3" w:rsidTr="00C9474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Default="001765DA" w:rsidP="00C94744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5033F4" w:rsidP="005033F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July 2012</w:t>
            </w:r>
          </w:p>
        </w:tc>
      </w:tr>
    </w:tbl>
    <w:p w:rsidR="006B14DB" w:rsidRPr="00EA416C" w:rsidRDefault="00922C36" w:rsidP="00922C36">
      <w:pPr>
        <w:tabs>
          <w:tab w:val="left" w:pos="3912"/>
        </w:tabs>
        <w:spacing w:after="120"/>
      </w:pPr>
      <w:r>
        <w:rPr>
          <w:rFonts w:ascii="Arial" w:hAnsi="Arial" w:cs="Arial"/>
          <w:sz w:val="18"/>
          <w:szCs w:val="18"/>
        </w:rPr>
        <w:tab/>
      </w:r>
    </w:p>
    <w:sectPr w:rsidR="006B14DB" w:rsidRPr="00EA416C" w:rsidSect="00FA4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10" w:rsidRDefault="00395310" w:rsidP="00A60185">
      <w:r>
        <w:separator/>
      </w:r>
    </w:p>
  </w:endnote>
  <w:endnote w:type="continuationSeparator" w:id="0">
    <w:p w:rsidR="00395310" w:rsidRDefault="00395310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3953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073A90">
    <w:pPr>
      <w:pStyle w:val="Footer"/>
      <w:jc w:val="center"/>
    </w:pPr>
    <w:fldSimple w:instr=" PAGE   \* MERGEFORMAT ">
      <w:r w:rsidR="00E21BA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3953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10" w:rsidRDefault="00395310" w:rsidP="00A60185">
      <w:r>
        <w:separator/>
      </w:r>
    </w:p>
  </w:footnote>
  <w:footnote w:type="continuationSeparator" w:id="0">
    <w:p w:rsidR="00395310" w:rsidRDefault="00395310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395310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3953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310" w:rsidRDefault="00395310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0A410D89"/>
    <w:multiLevelType w:val="hybridMultilevel"/>
    <w:tmpl w:val="094C17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1922"/>
    <w:multiLevelType w:val="hybridMultilevel"/>
    <w:tmpl w:val="D4C643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561B"/>
    <w:multiLevelType w:val="hybridMultilevel"/>
    <w:tmpl w:val="18B64A92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D01CF8"/>
    <w:multiLevelType w:val="hybridMultilevel"/>
    <w:tmpl w:val="3DE880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41F48"/>
    <w:multiLevelType w:val="hybridMultilevel"/>
    <w:tmpl w:val="8B444B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05E7559"/>
    <w:multiLevelType w:val="hybridMultilevel"/>
    <w:tmpl w:val="231AF052"/>
    <w:lvl w:ilvl="0" w:tplc="0C090011">
      <w:start w:val="1"/>
      <w:numFmt w:val="decimal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D6A3C"/>
    <w:multiLevelType w:val="hybridMultilevel"/>
    <w:tmpl w:val="35B23C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A4644"/>
    <w:multiLevelType w:val="hybridMultilevel"/>
    <w:tmpl w:val="DB06F4A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456429"/>
    <w:multiLevelType w:val="multilevel"/>
    <w:tmpl w:val="F324577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2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10210"/>
    <w:rsid w:val="00012D66"/>
    <w:rsid w:val="00015ADA"/>
    <w:rsid w:val="0001747B"/>
    <w:rsid w:val="00020C99"/>
    <w:rsid w:val="00023746"/>
    <w:rsid w:val="0002707B"/>
    <w:rsid w:val="0005148E"/>
    <w:rsid w:val="000547F0"/>
    <w:rsid w:val="00072828"/>
    <w:rsid w:val="00073A90"/>
    <w:rsid w:val="000759E5"/>
    <w:rsid w:val="0007601C"/>
    <w:rsid w:val="000760ED"/>
    <w:rsid w:val="00084AC6"/>
    <w:rsid w:val="00091608"/>
    <w:rsid w:val="00092F92"/>
    <w:rsid w:val="0009333C"/>
    <w:rsid w:val="0009704F"/>
    <w:rsid w:val="000A0F11"/>
    <w:rsid w:val="000A125A"/>
    <w:rsid w:val="000A228F"/>
    <w:rsid w:val="000A57CD"/>
    <w:rsid w:val="000B3758"/>
    <w:rsid w:val="000B7681"/>
    <w:rsid w:val="000B7B42"/>
    <w:rsid w:val="000C02B7"/>
    <w:rsid w:val="000C2814"/>
    <w:rsid w:val="000C451B"/>
    <w:rsid w:val="000C5342"/>
    <w:rsid w:val="000C706A"/>
    <w:rsid w:val="000D2887"/>
    <w:rsid w:val="000D6D63"/>
    <w:rsid w:val="000D706B"/>
    <w:rsid w:val="000D7810"/>
    <w:rsid w:val="000E0081"/>
    <w:rsid w:val="000E07CF"/>
    <w:rsid w:val="00100BEF"/>
    <w:rsid w:val="0011498E"/>
    <w:rsid w:val="00117A45"/>
    <w:rsid w:val="001224AE"/>
    <w:rsid w:val="00123035"/>
    <w:rsid w:val="00127BB2"/>
    <w:rsid w:val="001337D4"/>
    <w:rsid w:val="001340EA"/>
    <w:rsid w:val="0013650A"/>
    <w:rsid w:val="00147C12"/>
    <w:rsid w:val="001527A1"/>
    <w:rsid w:val="001530DC"/>
    <w:rsid w:val="00154989"/>
    <w:rsid w:val="00155A9F"/>
    <w:rsid w:val="0015684F"/>
    <w:rsid w:val="00160262"/>
    <w:rsid w:val="0016186F"/>
    <w:rsid w:val="0016281C"/>
    <w:rsid w:val="0016433A"/>
    <w:rsid w:val="0016780A"/>
    <w:rsid w:val="001713FA"/>
    <w:rsid w:val="00173EBF"/>
    <w:rsid w:val="001765DA"/>
    <w:rsid w:val="001842A2"/>
    <w:rsid w:val="00187FA8"/>
    <w:rsid w:val="001922D0"/>
    <w:rsid w:val="00192F5E"/>
    <w:rsid w:val="00197772"/>
    <w:rsid w:val="001A51C8"/>
    <w:rsid w:val="001B472B"/>
    <w:rsid w:val="001B4CA8"/>
    <w:rsid w:val="001C4F3D"/>
    <w:rsid w:val="001D0CDC"/>
    <w:rsid w:val="001D1D82"/>
    <w:rsid w:val="001E1182"/>
    <w:rsid w:val="001F0E8B"/>
    <w:rsid w:val="00200944"/>
    <w:rsid w:val="00202C90"/>
    <w:rsid w:val="00213DE8"/>
    <w:rsid w:val="00216118"/>
    <w:rsid w:val="002209AB"/>
    <w:rsid w:val="002251E3"/>
    <w:rsid w:val="00227A95"/>
    <w:rsid w:val="002316BD"/>
    <w:rsid w:val="002336F3"/>
    <w:rsid w:val="002473FC"/>
    <w:rsid w:val="00252E3C"/>
    <w:rsid w:val="00262198"/>
    <w:rsid w:val="00285F1B"/>
    <w:rsid w:val="00292B81"/>
    <w:rsid w:val="0029322E"/>
    <w:rsid w:val="00296477"/>
    <w:rsid w:val="002974BC"/>
    <w:rsid w:val="002B18AE"/>
    <w:rsid w:val="002B67D3"/>
    <w:rsid w:val="002C1C93"/>
    <w:rsid w:val="002C5066"/>
    <w:rsid w:val="002D4AAC"/>
    <w:rsid w:val="002D6C33"/>
    <w:rsid w:val="002F018D"/>
    <w:rsid w:val="002F045A"/>
    <w:rsid w:val="002F3B23"/>
    <w:rsid w:val="0030039D"/>
    <w:rsid w:val="00300715"/>
    <w:rsid w:val="0030326F"/>
    <w:rsid w:val="003051DB"/>
    <w:rsid w:val="00310701"/>
    <w:rsid w:val="00315980"/>
    <w:rsid w:val="00316F7F"/>
    <w:rsid w:val="00320162"/>
    <w:rsid w:val="003218E8"/>
    <w:rsid w:val="00330DCE"/>
    <w:rsid w:val="00331E11"/>
    <w:rsid w:val="00334761"/>
    <w:rsid w:val="00337EBC"/>
    <w:rsid w:val="00341DCD"/>
    <w:rsid w:val="003439C7"/>
    <w:rsid w:val="0034504D"/>
    <w:rsid w:val="0034563E"/>
    <w:rsid w:val="003504CC"/>
    <w:rsid w:val="003518D6"/>
    <w:rsid w:val="0035460C"/>
    <w:rsid w:val="003556BD"/>
    <w:rsid w:val="00365147"/>
    <w:rsid w:val="0037016E"/>
    <w:rsid w:val="00370E55"/>
    <w:rsid w:val="00372908"/>
    <w:rsid w:val="00376457"/>
    <w:rsid w:val="00381917"/>
    <w:rsid w:val="00383020"/>
    <w:rsid w:val="00395310"/>
    <w:rsid w:val="003963F2"/>
    <w:rsid w:val="003975FD"/>
    <w:rsid w:val="003A0593"/>
    <w:rsid w:val="003B21D9"/>
    <w:rsid w:val="003B60CC"/>
    <w:rsid w:val="003C1B25"/>
    <w:rsid w:val="003C2443"/>
    <w:rsid w:val="003C31E0"/>
    <w:rsid w:val="003C5DA3"/>
    <w:rsid w:val="003D4BCD"/>
    <w:rsid w:val="003E01D8"/>
    <w:rsid w:val="003E2100"/>
    <w:rsid w:val="003F6F5B"/>
    <w:rsid w:val="0040342D"/>
    <w:rsid w:val="00403FB9"/>
    <w:rsid w:val="0041192D"/>
    <w:rsid w:val="0041275D"/>
    <w:rsid w:val="00413EE1"/>
    <w:rsid w:val="0042128E"/>
    <w:rsid w:val="0042465A"/>
    <w:rsid w:val="00432B60"/>
    <w:rsid w:val="00440698"/>
    <w:rsid w:val="004540E2"/>
    <w:rsid w:val="00454454"/>
    <w:rsid w:val="00467924"/>
    <w:rsid w:val="004712A5"/>
    <w:rsid w:val="0047266F"/>
    <w:rsid w:val="00476D6B"/>
    <w:rsid w:val="0049013A"/>
    <w:rsid w:val="00492470"/>
    <w:rsid w:val="00492C16"/>
    <w:rsid w:val="004A0678"/>
    <w:rsid w:val="004A48A3"/>
    <w:rsid w:val="004B0D92"/>
    <w:rsid w:val="004B0EC0"/>
    <w:rsid w:val="004B66F1"/>
    <w:rsid w:val="004C3B7B"/>
    <w:rsid w:val="004C3EA0"/>
    <w:rsid w:val="004F7169"/>
    <w:rsid w:val="00500D66"/>
    <w:rsid w:val="005033F4"/>
    <w:rsid w:val="005036A6"/>
    <w:rsid w:val="00514C8E"/>
    <w:rsid w:val="00517F35"/>
    <w:rsid w:val="00523ED3"/>
    <w:rsid w:val="00531DBF"/>
    <w:rsid w:val="005337FC"/>
    <w:rsid w:val="00545759"/>
    <w:rsid w:val="00545BE0"/>
    <w:rsid w:val="00554C6A"/>
    <w:rsid w:val="00562E85"/>
    <w:rsid w:val="0056332F"/>
    <w:rsid w:val="005702E9"/>
    <w:rsid w:val="00581C39"/>
    <w:rsid w:val="00584F6B"/>
    <w:rsid w:val="005903B6"/>
    <w:rsid w:val="00592B20"/>
    <w:rsid w:val="005A0247"/>
    <w:rsid w:val="005A126E"/>
    <w:rsid w:val="005A452F"/>
    <w:rsid w:val="005B140D"/>
    <w:rsid w:val="005C1FEA"/>
    <w:rsid w:val="005C3495"/>
    <w:rsid w:val="005E3DFC"/>
    <w:rsid w:val="005E60AF"/>
    <w:rsid w:val="005E7B4E"/>
    <w:rsid w:val="005F1DEA"/>
    <w:rsid w:val="00602FCB"/>
    <w:rsid w:val="00607FC9"/>
    <w:rsid w:val="00610955"/>
    <w:rsid w:val="0061490C"/>
    <w:rsid w:val="00622FE1"/>
    <w:rsid w:val="0062521C"/>
    <w:rsid w:val="00630A2B"/>
    <w:rsid w:val="00632DC7"/>
    <w:rsid w:val="00633896"/>
    <w:rsid w:val="0063496F"/>
    <w:rsid w:val="006357FB"/>
    <w:rsid w:val="006406FC"/>
    <w:rsid w:val="0064407B"/>
    <w:rsid w:val="00646122"/>
    <w:rsid w:val="00646AD1"/>
    <w:rsid w:val="00653E16"/>
    <w:rsid w:val="006564AE"/>
    <w:rsid w:val="00657220"/>
    <w:rsid w:val="006606BF"/>
    <w:rsid w:val="0066104B"/>
    <w:rsid w:val="00661419"/>
    <w:rsid w:val="006655EE"/>
    <w:rsid w:val="00667C10"/>
    <w:rsid w:val="00667EF4"/>
    <w:rsid w:val="00672B85"/>
    <w:rsid w:val="00674E59"/>
    <w:rsid w:val="00676FCA"/>
    <w:rsid w:val="00677177"/>
    <w:rsid w:val="0068612E"/>
    <w:rsid w:val="00687C92"/>
    <w:rsid w:val="0069534E"/>
    <w:rsid w:val="00696365"/>
    <w:rsid w:val="0069669C"/>
    <w:rsid w:val="006A1200"/>
    <w:rsid w:val="006A2C5A"/>
    <w:rsid w:val="006A4F4E"/>
    <w:rsid w:val="006B14DB"/>
    <w:rsid w:val="006B21C4"/>
    <w:rsid w:val="006C4A1A"/>
    <w:rsid w:val="006C4E86"/>
    <w:rsid w:val="006D0393"/>
    <w:rsid w:val="006D1A83"/>
    <w:rsid w:val="006D65F0"/>
    <w:rsid w:val="006E1CFE"/>
    <w:rsid w:val="006E31A2"/>
    <w:rsid w:val="006F10C4"/>
    <w:rsid w:val="006F2751"/>
    <w:rsid w:val="006F40E9"/>
    <w:rsid w:val="006F5603"/>
    <w:rsid w:val="00701400"/>
    <w:rsid w:val="007037CF"/>
    <w:rsid w:val="00703BB8"/>
    <w:rsid w:val="00716583"/>
    <w:rsid w:val="007167C0"/>
    <w:rsid w:val="00720481"/>
    <w:rsid w:val="00727C18"/>
    <w:rsid w:val="00727E2F"/>
    <w:rsid w:val="00733193"/>
    <w:rsid w:val="00737CBA"/>
    <w:rsid w:val="00754C17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2D61"/>
    <w:rsid w:val="00790EC2"/>
    <w:rsid w:val="00791024"/>
    <w:rsid w:val="00794818"/>
    <w:rsid w:val="007A2573"/>
    <w:rsid w:val="007A3B9C"/>
    <w:rsid w:val="007B106C"/>
    <w:rsid w:val="007B1A4E"/>
    <w:rsid w:val="007B3D05"/>
    <w:rsid w:val="007B5503"/>
    <w:rsid w:val="007C229C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117D"/>
    <w:rsid w:val="00855C5C"/>
    <w:rsid w:val="0086233C"/>
    <w:rsid w:val="00865CFA"/>
    <w:rsid w:val="00881B9D"/>
    <w:rsid w:val="00883CE7"/>
    <w:rsid w:val="00890E6C"/>
    <w:rsid w:val="008A187F"/>
    <w:rsid w:val="008A32B0"/>
    <w:rsid w:val="008A3C96"/>
    <w:rsid w:val="008A730B"/>
    <w:rsid w:val="008B0BBA"/>
    <w:rsid w:val="008B4019"/>
    <w:rsid w:val="008B505F"/>
    <w:rsid w:val="008B65C9"/>
    <w:rsid w:val="008C0933"/>
    <w:rsid w:val="008C2D4A"/>
    <w:rsid w:val="008C6A05"/>
    <w:rsid w:val="008C7DBB"/>
    <w:rsid w:val="008D3900"/>
    <w:rsid w:val="008D6E1D"/>
    <w:rsid w:val="008D6EDB"/>
    <w:rsid w:val="008E3488"/>
    <w:rsid w:val="008E36FE"/>
    <w:rsid w:val="008F39B4"/>
    <w:rsid w:val="008F4162"/>
    <w:rsid w:val="00903E02"/>
    <w:rsid w:val="00913175"/>
    <w:rsid w:val="00916EDB"/>
    <w:rsid w:val="00920861"/>
    <w:rsid w:val="00922B13"/>
    <w:rsid w:val="00922C36"/>
    <w:rsid w:val="009242EF"/>
    <w:rsid w:val="00932291"/>
    <w:rsid w:val="0093408E"/>
    <w:rsid w:val="00937FE8"/>
    <w:rsid w:val="009438CA"/>
    <w:rsid w:val="00947507"/>
    <w:rsid w:val="00952DDF"/>
    <w:rsid w:val="00952EC4"/>
    <w:rsid w:val="00964DEC"/>
    <w:rsid w:val="0097126D"/>
    <w:rsid w:val="009812D4"/>
    <w:rsid w:val="00982653"/>
    <w:rsid w:val="009873F4"/>
    <w:rsid w:val="009920D8"/>
    <w:rsid w:val="009A371F"/>
    <w:rsid w:val="009B38BE"/>
    <w:rsid w:val="009C3CF5"/>
    <w:rsid w:val="009C3D0F"/>
    <w:rsid w:val="009D6232"/>
    <w:rsid w:val="009E1B19"/>
    <w:rsid w:val="009F282C"/>
    <w:rsid w:val="009F35E2"/>
    <w:rsid w:val="009F65F9"/>
    <w:rsid w:val="009F68BA"/>
    <w:rsid w:val="00A06277"/>
    <w:rsid w:val="00A079DC"/>
    <w:rsid w:val="00A10BAB"/>
    <w:rsid w:val="00A111C2"/>
    <w:rsid w:val="00A17C39"/>
    <w:rsid w:val="00A238AA"/>
    <w:rsid w:val="00A338E7"/>
    <w:rsid w:val="00A35CAA"/>
    <w:rsid w:val="00A36E7F"/>
    <w:rsid w:val="00A41E65"/>
    <w:rsid w:val="00A43E0A"/>
    <w:rsid w:val="00A46247"/>
    <w:rsid w:val="00A50A09"/>
    <w:rsid w:val="00A530C7"/>
    <w:rsid w:val="00A55F5B"/>
    <w:rsid w:val="00A57130"/>
    <w:rsid w:val="00A5786C"/>
    <w:rsid w:val="00A60185"/>
    <w:rsid w:val="00A661EA"/>
    <w:rsid w:val="00A70A6C"/>
    <w:rsid w:val="00A830E5"/>
    <w:rsid w:val="00A87135"/>
    <w:rsid w:val="00A93280"/>
    <w:rsid w:val="00A951EA"/>
    <w:rsid w:val="00A961A6"/>
    <w:rsid w:val="00A973E1"/>
    <w:rsid w:val="00AA1666"/>
    <w:rsid w:val="00AA1C65"/>
    <w:rsid w:val="00AA2548"/>
    <w:rsid w:val="00AA3B6E"/>
    <w:rsid w:val="00AA58C4"/>
    <w:rsid w:val="00AB11C8"/>
    <w:rsid w:val="00AC08A8"/>
    <w:rsid w:val="00AD56C8"/>
    <w:rsid w:val="00AD58F2"/>
    <w:rsid w:val="00AF5EA3"/>
    <w:rsid w:val="00B0512A"/>
    <w:rsid w:val="00B0529F"/>
    <w:rsid w:val="00B05D52"/>
    <w:rsid w:val="00B1418B"/>
    <w:rsid w:val="00B21195"/>
    <w:rsid w:val="00B22B3D"/>
    <w:rsid w:val="00B24B22"/>
    <w:rsid w:val="00B25310"/>
    <w:rsid w:val="00B32F8F"/>
    <w:rsid w:val="00B3728B"/>
    <w:rsid w:val="00B47C42"/>
    <w:rsid w:val="00B510B1"/>
    <w:rsid w:val="00B54DE9"/>
    <w:rsid w:val="00B553EC"/>
    <w:rsid w:val="00B55870"/>
    <w:rsid w:val="00B77732"/>
    <w:rsid w:val="00B80D6D"/>
    <w:rsid w:val="00B9154F"/>
    <w:rsid w:val="00B93DD0"/>
    <w:rsid w:val="00B950AB"/>
    <w:rsid w:val="00B97732"/>
    <w:rsid w:val="00BA65A8"/>
    <w:rsid w:val="00BA6D19"/>
    <w:rsid w:val="00BA7461"/>
    <w:rsid w:val="00BA7DA9"/>
    <w:rsid w:val="00BC4215"/>
    <w:rsid w:val="00BD0396"/>
    <w:rsid w:val="00BD1A6F"/>
    <w:rsid w:val="00BE6D3C"/>
    <w:rsid w:val="00BE7852"/>
    <w:rsid w:val="00BF18CB"/>
    <w:rsid w:val="00BF2012"/>
    <w:rsid w:val="00BF7CEE"/>
    <w:rsid w:val="00C03880"/>
    <w:rsid w:val="00C11E66"/>
    <w:rsid w:val="00C135CF"/>
    <w:rsid w:val="00C2683F"/>
    <w:rsid w:val="00C3184D"/>
    <w:rsid w:val="00C4714E"/>
    <w:rsid w:val="00C50941"/>
    <w:rsid w:val="00C5504F"/>
    <w:rsid w:val="00C55991"/>
    <w:rsid w:val="00C63376"/>
    <w:rsid w:val="00C66CB4"/>
    <w:rsid w:val="00C74F97"/>
    <w:rsid w:val="00C76A08"/>
    <w:rsid w:val="00C8276E"/>
    <w:rsid w:val="00C83AD1"/>
    <w:rsid w:val="00C842AC"/>
    <w:rsid w:val="00C848EA"/>
    <w:rsid w:val="00C93FD9"/>
    <w:rsid w:val="00C94744"/>
    <w:rsid w:val="00C96688"/>
    <w:rsid w:val="00CA0723"/>
    <w:rsid w:val="00CA280A"/>
    <w:rsid w:val="00CA4542"/>
    <w:rsid w:val="00CB1690"/>
    <w:rsid w:val="00CB7CB6"/>
    <w:rsid w:val="00CC1445"/>
    <w:rsid w:val="00CC4365"/>
    <w:rsid w:val="00CD11B0"/>
    <w:rsid w:val="00CD4404"/>
    <w:rsid w:val="00CD5E0E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272AC"/>
    <w:rsid w:val="00D45C91"/>
    <w:rsid w:val="00D45EAC"/>
    <w:rsid w:val="00D45EE3"/>
    <w:rsid w:val="00D50618"/>
    <w:rsid w:val="00D509E9"/>
    <w:rsid w:val="00D53B1C"/>
    <w:rsid w:val="00D652C8"/>
    <w:rsid w:val="00D656FF"/>
    <w:rsid w:val="00D83615"/>
    <w:rsid w:val="00D87B4E"/>
    <w:rsid w:val="00DA1B12"/>
    <w:rsid w:val="00DA54C9"/>
    <w:rsid w:val="00DA6739"/>
    <w:rsid w:val="00DA6CAE"/>
    <w:rsid w:val="00DB1A9E"/>
    <w:rsid w:val="00DB31D6"/>
    <w:rsid w:val="00DB3296"/>
    <w:rsid w:val="00DB4005"/>
    <w:rsid w:val="00DB48A6"/>
    <w:rsid w:val="00DB61F1"/>
    <w:rsid w:val="00DC34EB"/>
    <w:rsid w:val="00DC78C0"/>
    <w:rsid w:val="00DF11EF"/>
    <w:rsid w:val="00DF14C9"/>
    <w:rsid w:val="00DF1E5B"/>
    <w:rsid w:val="00DF2275"/>
    <w:rsid w:val="00DF3F5E"/>
    <w:rsid w:val="00DF5653"/>
    <w:rsid w:val="00E0596E"/>
    <w:rsid w:val="00E06F66"/>
    <w:rsid w:val="00E2111A"/>
    <w:rsid w:val="00E21BAE"/>
    <w:rsid w:val="00E25BCC"/>
    <w:rsid w:val="00E356E5"/>
    <w:rsid w:val="00E36F81"/>
    <w:rsid w:val="00E378A8"/>
    <w:rsid w:val="00E40B9B"/>
    <w:rsid w:val="00E45765"/>
    <w:rsid w:val="00E5098C"/>
    <w:rsid w:val="00E60213"/>
    <w:rsid w:val="00E661B2"/>
    <w:rsid w:val="00E74D29"/>
    <w:rsid w:val="00E806FF"/>
    <w:rsid w:val="00E83C74"/>
    <w:rsid w:val="00E83CEE"/>
    <w:rsid w:val="00E91F18"/>
    <w:rsid w:val="00E9226D"/>
    <w:rsid w:val="00E92BEC"/>
    <w:rsid w:val="00EA416C"/>
    <w:rsid w:val="00EA5941"/>
    <w:rsid w:val="00EB60CE"/>
    <w:rsid w:val="00EB7D53"/>
    <w:rsid w:val="00EC596B"/>
    <w:rsid w:val="00EE13C5"/>
    <w:rsid w:val="00EE3146"/>
    <w:rsid w:val="00EF50BB"/>
    <w:rsid w:val="00EF71E4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37C48"/>
    <w:rsid w:val="00F477BD"/>
    <w:rsid w:val="00F50333"/>
    <w:rsid w:val="00F53491"/>
    <w:rsid w:val="00F54656"/>
    <w:rsid w:val="00F60181"/>
    <w:rsid w:val="00F65A1C"/>
    <w:rsid w:val="00F66F50"/>
    <w:rsid w:val="00F77432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C20F8"/>
    <w:rsid w:val="00FC776C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rivas.canberra.edu.au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1497</Words>
  <Characters>8538</Characters>
  <Application>Microsoft Office Word</Application>
  <DocSecurity>0</DocSecurity>
  <Lines>71</Lines>
  <Paragraphs>20</Paragraphs>
  <ScaleCrop>false</ScaleCrop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seam gas project, Bowen Basin Gas Project</dc:title>
  <dc:creator/>
  <cp:lastModifiedBy/>
  <cp:revision>1</cp:revision>
  <dcterms:created xsi:type="dcterms:W3CDTF">2012-08-29T04:56:00Z</dcterms:created>
  <dcterms:modified xsi:type="dcterms:W3CDTF">2012-08-29T04:56:00Z</dcterms:modified>
</cp:coreProperties>
</file>