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1723C" w:rsidRPr="008F12CE" w:rsidRDefault="00F1723C" w:rsidP="005651DF">
      <w:pPr>
        <w:spacing w:before="100" w:beforeAutospacing="1" w:after="0"/>
        <w:jc w:val="center"/>
        <w:rPr>
          <w:rFonts w:cs="Arial"/>
          <w:b/>
          <w:sz w:val="36"/>
          <w:szCs w:val="36"/>
          <w:lang w:val="en-AU" w:eastAsia="en-US"/>
        </w:rPr>
      </w:pPr>
    </w:p>
    <w:p w:rsidR="00F1723C" w:rsidRPr="008F12CE" w:rsidRDefault="00160C22" w:rsidP="00160C22">
      <w:pPr>
        <w:tabs>
          <w:tab w:val="left" w:pos="6990"/>
        </w:tabs>
        <w:rPr>
          <w:rFonts w:cs="Arial"/>
        </w:rPr>
      </w:pPr>
      <w:r w:rsidRPr="008F12CE">
        <w:rPr>
          <w:rFonts w:cs="Arial"/>
        </w:rPr>
        <w:tab/>
      </w:r>
    </w:p>
    <w:p w:rsidR="00F1723C" w:rsidRPr="008F12CE" w:rsidRDefault="00F1723C" w:rsidP="005651DF">
      <w:pPr>
        <w:spacing w:before="100" w:beforeAutospacing="1" w:after="0"/>
        <w:jc w:val="center"/>
        <w:rPr>
          <w:rFonts w:cs="Arial"/>
          <w:b/>
          <w:sz w:val="36"/>
          <w:szCs w:val="36"/>
          <w:lang w:val="en-AU" w:eastAsia="en-US"/>
        </w:rPr>
      </w:pPr>
    </w:p>
    <w:p w:rsidR="00F1723C" w:rsidRPr="008F12CE" w:rsidRDefault="00F1723C" w:rsidP="005651DF">
      <w:pPr>
        <w:spacing w:before="100" w:beforeAutospacing="1" w:after="0"/>
        <w:jc w:val="center"/>
        <w:rPr>
          <w:rFonts w:cs="Arial"/>
          <w:b/>
          <w:sz w:val="36"/>
          <w:szCs w:val="36"/>
          <w:lang w:val="en-AU" w:eastAsia="en-US"/>
        </w:rPr>
      </w:pPr>
    </w:p>
    <w:p w:rsidR="00B64716" w:rsidRPr="008F12CE" w:rsidRDefault="00B64716" w:rsidP="00B64716">
      <w:pPr>
        <w:spacing w:before="100" w:beforeAutospacing="1" w:after="0"/>
        <w:jc w:val="center"/>
        <w:rPr>
          <w:rFonts w:cs="Arial"/>
          <w:b/>
          <w:sz w:val="36"/>
          <w:szCs w:val="36"/>
          <w:lang w:val="en-AU" w:eastAsia="en-US"/>
        </w:rPr>
      </w:pPr>
    </w:p>
    <w:p w:rsidR="000D5B41" w:rsidRPr="008F12CE" w:rsidRDefault="00626EBC" w:rsidP="00413C88">
      <w:pPr>
        <w:spacing w:before="100" w:beforeAutospacing="1" w:after="0"/>
        <w:jc w:val="center"/>
        <w:rPr>
          <w:rFonts w:cs="Arial"/>
          <w:b/>
          <w:sz w:val="36"/>
          <w:szCs w:val="36"/>
          <w:lang w:val="en-AU" w:eastAsia="en-US"/>
        </w:rPr>
      </w:pPr>
      <w:r w:rsidRPr="008F12CE">
        <w:rPr>
          <w:rFonts w:cs="Arial"/>
          <w:b/>
          <w:noProof/>
          <w:sz w:val="36"/>
          <w:szCs w:val="36"/>
          <w:lang w:val="en-AU" w:eastAsia="en-AU"/>
        </w:rPr>
        <w:drawing>
          <wp:anchor distT="0" distB="0" distL="114300" distR="114300" simplePos="0" relativeHeight="251663359" behindDoc="1" locked="0" layoutInCell="1" allowOverlap="1">
            <wp:simplePos x="0" y="0"/>
            <wp:positionH relativeFrom="margin">
              <wp:posOffset>-978477</wp:posOffset>
            </wp:positionH>
            <wp:positionV relativeFrom="margin">
              <wp:posOffset>-914401</wp:posOffset>
            </wp:positionV>
            <wp:extent cx="7640534" cy="9999023"/>
            <wp:effectExtent l="19050" t="0" r="0" b="0"/>
            <wp:wrapNone/>
            <wp:docPr id="23" name="WordPictureWatermark1"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ase_blue"/>
                    <pic:cNvPicPr>
                      <a:picLocks noChangeAspect="1" noChangeArrowheads="1"/>
                    </pic:cNvPicPr>
                  </pic:nvPicPr>
                  <pic:blipFill>
                    <a:blip r:embed="rId9" cstate="print"/>
                    <a:srcRect b="11784"/>
                    <a:stretch>
                      <a:fillRect/>
                    </a:stretch>
                  </pic:blipFill>
                  <pic:spPr bwMode="auto">
                    <a:xfrm>
                      <a:off x="0" y="0"/>
                      <a:ext cx="7640564" cy="9999062"/>
                    </a:xfrm>
                    <a:prstGeom prst="rect">
                      <a:avLst/>
                    </a:prstGeom>
                    <a:noFill/>
                  </pic:spPr>
                </pic:pic>
              </a:graphicData>
            </a:graphic>
          </wp:anchor>
        </w:drawing>
      </w:r>
    </w:p>
    <w:p w:rsidR="000D5B41" w:rsidRPr="008F12CE" w:rsidRDefault="00FA1A49" w:rsidP="00B64716">
      <w:pPr>
        <w:spacing w:before="100" w:beforeAutospacing="1" w:after="0"/>
        <w:jc w:val="center"/>
        <w:rPr>
          <w:rFonts w:cs="Arial"/>
          <w:b/>
          <w:sz w:val="36"/>
          <w:szCs w:val="36"/>
          <w:lang w:val="en-AU" w:eastAsia="en-US"/>
        </w:rPr>
      </w:pPr>
      <w:r>
        <w:rPr>
          <w:rFonts w:cs="Arial"/>
          <w:b/>
          <w:noProof/>
          <w:sz w:val="36"/>
          <w:szCs w:val="36"/>
          <w:lang w:val="en-AU" w:eastAsia="zh-TW"/>
        </w:rPr>
        <w:pict>
          <v:shapetype id="_x0000_t202" coordsize="21600,21600" o:spt="202" path="m,l,21600r21600,l21600,xe">
            <v:stroke joinstyle="miter"/>
            <v:path gradientshapeok="t" o:connecttype="rect"/>
          </v:shapetype>
          <v:shape id="_x0000_s1049" type="#_x0000_t202" style="position:absolute;left:0;text-align:left;margin-left:214.15pt;margin-top:25.75pt;width:281.45pt;height:426.7pt;z-index:251713536;mso-width-relative:margin;mso-height-relative:margin" stroked="f">
            <v:fill opacity="0"/>
            <v:textbox>
              <w:txbxContent>
                <w:p w:rsidR="00C94DC3" w:rsidRDefault="00C94DC3">
                  <w:pPr>
                    <w:pStyle w:val="Head1Headings"/>
                    <w:pBdr>
                      <w:top w:val="single" w:sz="4" w:space="8" w:color="auto"/>
                      <w:bottom w:val="single" w:sz="4" w:space="4" w:color="auto"/>
                    </w:pBdr>
                    <w:spacing w:after="240"/>
                    <w:rPr>
                      <w:color w:val="auto"/>
                    </w:rPr>
                  </w:pPr>
                  <w:bookmarkStart w:id="0" w:name="OLE_LINK1"/>
                  <w:bookmarkStart w:id="1" w:name="OLE_LINK2"/>
                  <w:r>
                    <w:rPr>
                      <w:color w:val="auto"/>
                    </w:rPr>
                    <w:t>Independent Expert Scientific Committee on Coal Seam Gas and Large Coal Mining Development:</w:t>
                  </w:r>
                </w:p>
                <w:p w:rsidR="00C94DC3" w:rsidRPr="003C31AE" w:rsidRDefault="00C94DC3" w:rsidP="00626EBC">
                  <w:pPr>
                    <w:pStyle w:val="Head1Headings"/>
                    <w:pBdr>
                      <w:top w:val="single" w:sz="4" w:space="8" w:color="auto"/>
                      <w:bottom w:val="single" w:sz="4" w:space="4" w:color="auto"/>
                    </w:pBdr>
                    <w:rPr>
                      <w:color w:val="auto"/>
                    </w:rPr>
                  </w:pPr>
                  <w:r>
                    <w:rPr>
                      <w:color w:val="auto"/>
                    </w:rPr>
                    <w:t>Review of activities - December 2012-June 2014</w:t>
                  </w:r>
                </w:p>
                <w:bookmarkEnd w:id="0"/>
                <w:bookmarkEnd w:id="1"/>
                <w:p w:rsidR="00C94DC3" w:rsidRPr="001A7715" w:rsidRDefault="00C94DC3" w:rsidP="00DE5AAC">
                  <w:pPr>
                    <w:pStyle w:val="NoSpacing"/>
                    <w:rPr>
                      <w:sz w:val="26"/>
                      <w:szCs w:val="26"/>
                    </w:rPr>
                  </w:pPr>
                  <w:r w:rsidRPr="00195535">
                    <w:rPr>
                      <w:rFonts w:ascii="Calibri" w:eastAsiaTheme="minorHAnsi" w:hAnsi="Calibri" w:cs="Times New Roman"/>
                      <w:i/>
                      <w:sz w:val="26"/>
                      <w:szCs w:val="28"/>
                      <w:lang w:val="en-AU" w:eastAsia="en-AU"/>
                    </w:rPr>
                    <w:t xml:space="preserve">An overview of the activities of the Independent Expert Scientific Committee on Coal Seam Gas and Large Coal Mining Development from December 2012 to </w:t>
                  </w:r>
                  <w:r>
                    <w:rPr>
                      <w:rFonts w:ascii="Calibri" w:eastAsiaTheme="minorHAnsi" w:hAnsi="Calibri" w:cs="Times New Roman"/>
                      <w:i/>
                      <w:sz w:val="26"/>
                      <w:szCs w:val="28"/>
                      <w:lang w:val="en-AU" w:eastAsia="en-AU"/>
                    </w:rPr>
                    <w:t>June 2014</w:t>
                  </w:r>
                </w:p>
              </w:txbxContent>
            </v:textbox>
          </v:shape>
        </w:pict>
      </w: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8F0D43" w:rsidRDefault="008F0D43">
      <w:pPr>
        <w:spacing w:after="0"/>
        <w:rPr>
          <w:rFonts w:cs="Arial"/>
          <w:b/>
          <w:sz w:val="36"/>
          <w:szCs w:val="36"/>
          <w:lang w:val="en-AU" w:eastAsia="en-US"/>
        </w:rPr>
      </w:pPr>
      <w:r>
        <w:rPr>
          <w:rFonts w:cs="Arial"/>
          <w:b/>
          <w:sz w:val="36"/>
          <w:szCs w:val="36"/>
          <w:lang w:val="en-AU" w:eastAsia="en-US"/>
        </w:rPr>
        <w:br w:type="page"/>
      </w:r>
    </w:p>
    <w:p w:rsidR="003E0643" w:rsidRDefault="003E0643" w:rsidP="003A74AB">
      <w:pPr>
        <w:tabs>
          <w:tab w:val="right" w:leader="dot" w:pos="9498"/>
        </w:tabs>
        <w:ind w:right="-23"/>
      </w:pPr>
    </w:p>
    <w:p w:rsidR="00E5539C" w:rsidRDefault="00E5539C" w:rsidP="00E5539C">
      <w:pPr>
        <w:rPr>
          <w:lang w:val="en-AU" w:eastAsia="en-US"/>
        </w:rPr>
      </w:pPr>
    </w:p>
    <w:p w:rsidR="00EA10AB" w:rsidRDefault="00EA10AB">
      <w:pPr>
        <w:spacing w:after="0"/>
        <w:rPr>
          <w:rStyle w:val="A5"/>
          <w:sz w:val="22"/>
          <w:szCs w:val="22"/>
        </w:rPr>
      </w:pPr>
    </w:p>
    <w:p w:rsidR="003A13CD" w:rsidRPr="003A13CD" w:rsidRDefault="00A00F93">
      <w:pPr>
        <w:spacing w:after="0"/>
        <w:rPr>
          <w:color w:val="000000"/>
          <w:sz w:val="22"/>
          <w:szCs w:val="22"/>
        </w:rPr>
      </w:pPr>
      <w:r w:rsidRPr="00A00F93">
        <w:rPr>
          <w:color w:val="000000"/>
          <w:sz w:val="22"/>
          <w:szCs w:val="22"/>
        </w:rPr>
        <w:t xml:space="preserve">© </w:t>
      </w:r>
      <w:r w:rsidR="001C035A">
        <w:rPr>
          <w:color w:val="000000"/>
          <w:sz w:val="22"/>
          <w:szCs w:val="22"/>
        </w:rPr>
        <w:t xml:space="preserve">Copyright </w:t>
      </w:r>
      <w:r w:rsidRPr="00A00F93">
        <w:rPr>
          <w:color w:val="000000"/>
          <w:sz w:val="22"/>
          <w:szCs w:val="22"/>
        </w:rPr>
        <w:t>Commonwealth of Australia</w:t>
      </w:r>
      <w:r w:rsidR="001C035A">
        <w:rPr>
          <w:color w:val="000000"/>
          <w:sz w:val="22"/>
          <w:szCs w:val="22"/>
        </w:rPr>
        <w:t>,</w:t>
      </w:r>
      <w:r w:rsidR="00C53A3E">
        <w:rPr>
          <w:color w:val="000000"/>
          <w:sz w:val="22"/>
          <w:szCs w:val="22"/>
        </w:rPr>
        <w:t xml:space="preserve"> 2014</w:t>
      </w:r>
    </w:p>
    <w:p w:rsidR="00251214" w:rsidRPr="00B320FF" w:rsidRDefault="00A00F93" w:rsidP="001C035A">
      <w:pPr>
        <w:rPr>
          <w:rFonts w:ascii="Verdana" w:eastAsia="Times New Roman" w:hAnsi="Verdana" w:cs="Times New Roman"/>
          <w:color w:val="000000"/>
          <w:sz w:val="17"/>
          <w:szCs w:val="17"/>
          <w:lang w:val="en-AU" w:eastAsia="en-AU"/>
        </w:rPr>
      </w:pPr>
      <w:r w:rsidRPr="00A00F93">
        <w:rPr>
          <w:color w:val="000000"/>
          <w:sz w:val="22"/>
          <w:szCs w:val="22"/>
        </w:rPr>
        <w:br/>
      </w:r>
      <w:r w:rsidR="00251214" w:rsidRPr="00B320FF">
        <w:rPr>
          <w:rFonts w:ascii="Verdana" w:eastAsia="Times New Roman" w:hAnsi="Verdana" w:cs="Times New Roman"/>
          <w:noProof/>
          <w:color w:val="000000"/>
          <w:sz w:val="17"/>
          <w:szCs w:val="17"/>
          <w:lang w:val="en-AU" w:eastAsia="en-AU"/>
        </w:rPr>
        <w:drawing>
          <wp:inline distT="0" distB="0" distL="0" distR="0">
            <wp:extent cx="1409700" cy="5619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09700" cy="561975"/>
                    </a:xfrm>
                    <a:prstGeom prst="rect">
                      <a:avLst/>
                    </a:prstGeom>
                    <a:noFill/>
                    <a:ln w="9525">
                      <a:noFill/>
                      <a:miter lim="800000"/>
                      <a:headEnd/>
                      <a:tailEnd/>
                    </a:ln>
                  </pic:spPr>
                </pic:pic>
              </a:graphicData>
            </a:graphic>
          </wp:inline>
        </w:drawing>
      </w:r>
    </w:p>
    <w:p w:rsidR="001C035A" w:rsidRPr="00B320FF" w:rsidRDefault="001C035A" w:rsidP="001C035A">
      <w:pPr>
        <w:rPr>
          <w:rFonts w:ascii="Verdana" w:eastAsia="Times New Roman" w:hAnsi="Verdana" w:cs="Times New Roman"/>
          <w:color w:val="000000"/>
          <w:sz w:val="17"/>
          <w:szCs w:val="17"/>
          <w:lang w:val="en-AU" w:eastAsia="en-AU"/>
        </w:rPr>
      </w:pPr>
      <w:r w:rsidRPr="00B320FF">
        <w:rPr>
          <w:rFonts w:ascii="Verdana" w:eastAsia="Times New Roman" w:hAnsi="Verdana" w:cs="Times New Roman"/>
          <w:color w:val="000000"/>
          <w:sz w:val="17"/>
          <w:szCs w:val="17"/>
          <w:lang w:val="en-AU" w:eastAsia="en-AU"/>
        </w:rPr>
        <w:br/>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activities</w:t>
      </w:r>
      <w:r w:rsidR="00410851" w:rsidRPr="00B320FF">
        <w:rPr>
          <w:rFonts w:eastAsia="Times New Roman" w:cs="Times New Roman"/>
          <w:i/>
          <w:sz w:val="22"/>
          <w:szCs w:val="22"/>
          <w:lang w:val="en-AU" w:eastAsia="en-AU"/>
        </w:rPr>
        <w:t xml:space="preserve"> -</w:t>
      </w:r>
      <w:r w:rsidR="0095329E" w:rsidRPr="00B320FF">
        <w:rPr>
          <w:rFonts w:eastAsia="Times New Roman" w:cs="Times New Roman"/>
          <w:i/>
          <w:sz w:val="22"/>
          <w:szCs w:val="22"/>
          <w:lang w:val="en-AU" w:eastAsia="en-AU"/>
        </w:rPr>
        <w:t xml:space="preserve"> December 2012</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F60E03" w:rsidRPr="00B320FF">
        <w:rPr>
          <w:rFonts w:eastAsia="Times New Roman" w:cs="Times New Roman"/>
          <w:i/>
          <w:sz w:val="22"/>
          <w:szCs w:val="22"/>
          <w:lang w:val="en-AU" w:eastAsia="en-AU"/>
        </w:rPr>
        <w:t>4</w:t>
      </w:r>
      <w:r w:rsidRPr="00B320FF">
        <w:rPr>
          <w:rFonts w:eastAsia="Times New Roman" w:cs="Times New Roman"/>
          <w:sz w:val="22"/>
          <w:szCs w:val="22"/>
          <w:lang w:val="en-AU" w:eastAsia="en-AU"/>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Pr="00B320FF">
          <w:rPr>
            <w:rFonts w:eastAsia="Times New Roman" w:cs="Times New Roman"/>
            <w:sz w:val="22"/>
            <w:szCs w:val="22"/>
            <w:lang w:val="en-AU" w:eastAsia="en-AU"/>
          </w:rPr>
          <w:t>http://creativecommons.org/licenses/by/3.0/au/</w:t>
        </w:r>
      </w:hyperlink>
      <w:r w:rsidR="0095329E" w:rsidRPr="00B320FF">
        <w:rPr>
          <w:rFonts w:eastAsia="Times New Roman" w:cs="Times New Roman"/>
          <w:sz w:val="22"/>
          <w:szCs w:val="22"/>
          <w:lang w:val="en-AU" w:eastAsia="en-AU"/>
        </w:rPr>
        <w:t>.</w:t>
      </w:r>
      <w:r w:rsidRPr="00B320FF">
        <w:rPr>
          <w:rFonts w:eastAsia="Times New Roman" w:cs="Times New Roman"/>
          <w:sz w:val="22"/>
          <w:szCs w:val="22"/>
          <w:lang w:val="en-AU" w:eastAsia="en-AU"/>
        </w:rPr>
        <w:t xml:space="preserve"> </w:t>
      </w:r>
    </w:p>
    <w:p w:rsidR="001C035A" w:rsidRPr="0095329E" w:rsidRDefault="001C035A" w:rsidP="0095329E">
      <w:pPr>
        <w:spacing w:after="0"/>
        <w:rPr>
          <w:rFonts w:eastAsia="Times New Roman" w:cs="Times New Roman"/>
          <w:sz w:val="22"/>
          <w:szCs w:val="22"/>
          <w:lang w:val="en-AU" w:eastAsia="en-AU"/>
        </w:rPr>
      </w:pPr>
      <w:r w:rsidRPr="00B320FF">
        <w:rPr>
          <w:rFonts w:eastAsia="Times New Roman" w:cs="Times New Roman"/>
          <w:sz w:val="22"/>
          <w:szCs w:val="22"/>
          <w:lang w:val="en-AU" w:eastAsia="en-AU"/>
        </w:rPr>
        <w:t>This report should be attributed as ‘</w:t>
      </w:r>
      <w:r w:rsidR="00CC3625" w:rsidRPr="00B320FF">
        <w:rPr>
          <w:rFonts w:eastAsia="Times New Roman" w:cs="Times New Roman"/>
          <w:i/>
          <w:sz w:val="22"/>
          <w:szCs w:val="22"/>
          <w:lang w:val="en-AU" w:eastAsia="en-AU"/>
        </w:rPr>
        <w:t xml:space="preserve">Independent Expert Scientific Committee on Coal Seam Gas and Large Coal Mining Development: </w:t>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activities -</w:t>
      </w:r>
      <w:r w:rsidR="0095329E" w:rsidRPr="00B320FF">
        <w:rPr>
          <w:rFonts w:eastAsia="Times New Roman" w:cs="Times New Roman"/>
          <w:i/>
          <w:sz w:val="22"/>
          <w:szCs w:val="22"/>
          <w:lang w:val="en-AU" w:eastAsia="en-AU"/>
        </w:rPr>
        <w:t xml:space="preserve"> December 2012</w:t>
      </w:r>
      <w:r w:rsidR="00410851" w:rsidRPr="00B320FF">
        <w:rPr>
          <w:rFonts w:eastAsia="Times New Roman" w:cs="Times New Roman"/>
          <w:i/>
          <w:sz w:val="22"/>
          <w:szCs w:val="22"/>
          <w:lang w:val="en-AU" w:eastAsia="en-AU"/>
        </w:rPr>
        <w:t>-</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F60E03" w:rsidRPr="00B320FF">
        <w:rPr>
          <w:rFonts w:eastAsia="Times New Roman" w:cs="Times New Roman"/>
          <w:i/>
          <w:sz w:val="22"/>
          <w:szCs w:val="22"/>
          <w:lang w:val="en-AU" w:eastAsia="en-AU"/>
        </w:rPr>
        <w:t>4</w:t>
      </w:r>
      <w:r w:rsidRPr="00B320FF">
        <w:rPr>
          <w:rFonts w:eastAsia="Times New Roman" w:cs="Times New Roman"/>
          <w:i/>
          <w:sz w:val="22"/>
          <w:szCs w:val="22"/>
          <w:lang w:val="en-AU" w:eastAsia="en-AU"/>
        </w:rPr>
        <w:t>, Commonwealth of Australia</w:t>
      </w:r>
      <w:r w:rsidR="00C53A3E" w:rsidRPr="00B320FF">
        <w:rPr>
          <w:rFonts w:eastAsia="Times New Roman" w:cs="Times New Roman"/>
          <w:i/>
          <w:sz w:val="22"/>
          <w:szCs w:val="22"/>
          <w:lang w:val="en-AU" w:eastAsia="en-AU"/>
        </w:rPr>
        <w:t>, 2014</w:t>
      </w:r>
      <w:r w:rsidRPr="00B320FF">
        <w:rPr>
          <w:rFonts w:eastAsia="Times New Roman" w:cs="Times New Roman"/>
          <w:i/>
          <w:sz w:val="22"/>
          <w:szCs w:val="22"/>
          <w:lang w:val="en-AU" w:eastAsia="en-AU"/>
        </w:rPr>
        <w:t>’.</w:t>
      </w:r>
      <w:r w:rsidR="0095329E" w:rsidRPr="0095329E">
        <w:rPr>
          <w:rFonts w:eastAsia="Times New Roman" w:cs="Times New Roman"/>
          <w:sz w:val="22"/>
          <w:szCs w:val="22"/>
          <w:lang w:val="en-AU" w:eastAsia="en-AU"/>
        </w:rPr>
        <w:t xml:space="preserve"> </w:t>
      </w:r>
    </w:p>
    <w:p w:rsidR="00726FF6" w:rsidRDefault="00726FF6" w:rsidP="0095329E">
      <w:pPr>
        <w:spacing w:after="0"/>
      </w:pPr>
    </w:p>
    <w:p w:rsidR="00726FF6" w:rsidRPr="001C035A" w:rsidRDefault="00726FF6" w:rsidP="00726FF6">
      <w:pPr>
        <w:pStyle w:val="Footer"/>
        <w:rPr>
          <w:sz w:val="22"/>
          <w:szCs w:val="22"/>
        </w:rPr>
      </w:pPr>
      <w:r w:rsidRPr="001C035A">
        <w:rPr>
          <w:sz w:val="22"/>
          <w:szCs w:val="22"/>
        </w:rPr>
        <w:t xml:space="preserve">This </w:t>
      </w:r>
      <w:r w:rsidR="00D43478">
        <w:rPr>
          <w:sz w:val="22"/>
          <w:szCs w:val="22"/>
        </w:rPr>
        <w:t>publication</w:t>
      </w:r>
      <w:r w:rsidR="00D43478" w:rsidRPr="001C035A">
        <w:rPr>
          <w:sz w:val="22"/>
          <w:szCs w:val="22"/>
        </w:rPr>
        <w:t xml:space="preserve"> </w:t>
      </w:r>
      <w:r w:rsidRPr="001C035A">
        <w:rPr>
          <w:sz w:val="22"/>
          <w:szCs w:val="22"/>
        </w:rPr>
        <w:t>is funded by the Australian Government Department of the Environment.</w:t>
      </w:r>
      <w:r w:rsidR="001C035A" w:rsidRPr="001C035A">
        <w:rPr>
          <w:sz w:val="22"/>
          <w:szCs w:val="22"/>
        </w:rPr>
        <w:t xml:space="preserve"> The views and opinions expressed in this publication are those of the authors and do not necessarily reflect those of the Australian Government or the Minister for the Environment.</w:t>
      </w:r>
    </w:p>
    <w:p w:rsidR="004E52B0" w:rsidRDefault="004E52B0">
      <w:pPr>
        <w:spacing w:after="0"/>
        <w:rPr>
          <w:rStyle w:val="A5"/>
          <w:sz w:val="22"/>
          <w:szCs w:val="22"/>
        </w:rPr>
      </w:pPr>
    </w:p>
    <w:p w:rsidR="004E52B0" w:rsidRDefault="004E52B0">
      <w:pPr>
        <w:spacing w:after="0"/>
        <w:rPr>
          <w:rStyle w:val="A5"/>
          <w:b/>
          <w:sz w:val="22"/>
          <w:szCs w:val="22"/>
        </w:rPr>
      </w:pPr>
      <w:r>
        <w:rPr>
          <w:rStyle w:val="A5"/>
          <w:b/>
          <w:sz w:val="22"/>
          <w:szCs w:val="22"/>
        </w:rPr>
        <w:t>Contact details</w:t>
      </w:r>
    </w:p>
    <w:p w:rsidR="004E52B0" w:rsidRDefault="004E52B0">
      <w:pPr>
        <w:spacing w:after="0"/>
        <w:rPr>
          <w:rStyle w:val="A5"/>
          <w:b/>
          <w:sz w:val="22"/>
          <w:szCs w:val="22"/>
        </w:rPr>
      </w:pPr>
    </w:p>
    <w:p w:rsidR="004E52B0" w:rsidRDefault="00A00F93">
      <w:pPr>
        <w:spacing w:after="0"/>
        <w:rPr>
          <w:rStyle w:val="A5"/>
          <w:sz w:val="22"/>
          <w:szCs w:val="22"/>
        </w:rPr>
      </w:pPr>
      <w:r w:rsidRPr="00A00F93">
        <w:rPr>
          <w:rStyle w:val="A5"/>
          <w:sz w:val="22"/>
          <w:szCs w:val="22"/>
        </w:rPr>
        <w:t xml:space="preserve">For information about this report or </w:t>
      </w:r>
      <w:r w:rsidR="00DE5AAC">
        <w:rPr>
          <w:rStyle w:val="A5"/>
          <w:sz w:val="22"/>
          <w:szCs w:val="22"/>
        </w:rPr>
        <w:t>about the work of the IESC</w:t>
      </w:r>
      <w:r w:rsidR="004E52B0">
        <w:rPr>
          <w:rStyle w:val="A5"/>
          <w:sz w:val="22"/>
          <w:szCs w:val="22"/>
        </w:rPr>
        <w:t xml:space="preserve">, please contact: </w:t>
      </w:r>
    </w:p>
    <w:p w:rsidR="004E52B0" w:rsidRDefault="004E52B0">
      <w:pPr>
        <w:spacing w:after="0"/>
        <w:rPr>
          <w:rStyle w:val="A5"/>
          <w:sz w:val="22"/>
          <w:szCs w:val="22"/>
        </w:rPr>
      </w:pPr>
    </w:p>
    <w:p w:rsidR="008F2241" w:rsidRDefault="001F5D33">
      <w:pPr>
        <w:spacing w:after="0"/>
        <w:ind w:left="567"/>
        <w:rPr>
          <w:rStyle w:val="A5"/>
          <w:sz w:val="22"/>
          <w:szCs w:val="22"/>
        </w:rPr>
      </w:pPr>
      <w:r>
        <w:rPr>
          <w:rStyle w:val="A5"/>
          <w:sz w:val="22"/>
          <w:szCs w:val="22"/>
        </w:rPr>
        <w:t>IESC Secretariat</w:t>
      </w:r>
    </w:p>
    <w:p w:rsidR="00C825C0" w:rsidRDefault="00C825C0" w:rsidP="00C825C0">
      <w:pPr>
        <w:spacing w:after="0"/>
        <w:ind w:left="567"/>
        <w:rPr>
          <w:rStyle w:val="A5"/>
          <w:sz w:val="22"/>
          <w:szCs w:val="22"/>
        </w:rPr>
      </w:pPr>
      <w:r>
        <w:rPr>
          <w:rStyle w:val="A5"/>
          <w:sz w:val="22"/>
          <w:szCs w:val="22"/>
        </w:rPr>
        <w:t>Office of Water Science</w:t>
      </w:r>
    </w:p>
    <w:p w:rsidR="008F2241" w:rsidRDefault="00C825C0">
      <w:pPr>
        <w:spacing w:after="0"/>
        <w:ind w:left="567"/>
        <w:rPr>
          <w:rStyle w:val="A5"/>
          <w:sz w:val="22"/>
          <w:szCs w:val="22"/>
        </w:rPr>
      </w:pPr>
      <w:r>
        <w:rPr>
          <w:rStyle w:val="A5"/>
          <w:sz w:val="22"/>
          <w:szCs w:val="22"/>
        </w:rPr>
        <w:t>Department of the Environment</w:t>
      </w:r>
    </w:p>
    <w:p w:rsidR="008F2241" w:rsidRDefault="001F5D33">
      <w:pPr>
        <w:spacing w:after="0"/>
        <w:ind w:left="567"/>
        <w:rPr>
          <w:rStyle w:val="A5"/>
          <w:sz w:val="22"/>
          <w:szCs w:val="22"/>
        </w:rPr>
      </w:pPr>
      <w:r>
        <w:rPr>
          <w:rStyle w:val="A5"/>
          <w:sz w:val="22"/>
          <w:szCs w:val="22"/>
        </w:rPr>
        <w:t>GPO Box 787</w:t>
      </w:r>
    </w:p>
    <w:p w:rsidR="008F2241" w:rsidRDefault="001F5D33">
      <w:pPr>
        <w:spacing w:after="0"/>
        <w:ind w:left="567"/>
        <w:rPr>
          <w:rStyle w:val="A5"/>
          <w:sz w:val="22"/>
          <w:szCs w:val="22"/>
        </w:rPr>
      </w:pPr>
      <w:proofErr w:type="gramStart"/>
      <w:r>
        <w:rPr>
          <w:rStyle w:val="A5"/>
          <w:sz w:val="22"/>
          <w:szCs w:val="22"/>
        </w:rPr>
        <w:t>Canberra  ACT</w:t>
      </w:r>
      <w:proofErr w:type="gramEnd"/>
      <w:r>
        <w:rPr>
          <w:rStyle w:val="A5"/>
          <w:sz w:val="22"/>
          <w:szCs w:val="22"/>
        </w:rPr>
        <w:t xml:space="preserve">  2601</w:t>
      </w:r>
    </w:p>
    <w:p w:rsidR="0069343D" w:rsidRDefault="0069343D">
      <w:pPr>
        <w:spacing w:after="0"/>
        <w:rPr>
          <w:rStyle w:val="A5"/>
          <w:sz w:val="22"/>
          <w:szCs w:val="22"/>
        </w:rPr>
      </w:pPr>
    </w:p>
    <w:p w:rsidR="001F5D33" w:rsidRPr="004E52B0" w:rsidRDefault="006E550B">
      <w:pPr>
        <w:spacing w:after="0"/>
        <w:rPr>
          <w:rStyle w:val="A5"/>
          <w:sz w:val="22"/>
          <w:szCs w:val="22"/>
        </w:rPr>
      </w:pPr>
      <w:r>
        <w:rPr>
          <w:rStyle w:val="A5"/>
          <w:sz w:val="22"/>
          <w:szCs w:val="22"/>
        </w:rPr>
        <w:t>T</w:t>
      </w:r>
      <w:r w:rsidR="003F303D">
        <w:rPr>
          <w:rStyle w:val="A5"/>
          <w:sz w:val="22"/>
          <w:szCs w:val="22"/>
        </w:rPr>
        <w:t>he</w:t>
      </w:r>
      <w:r w:rsidR="00DE5AAC">
        <w:rPr>
          <w:rStyle w:val="A5"/>
          <w:sz w:val="22"/>
          <w:szCs w:val="22"/>
        </w:rPr>
        <w:t xml:space="preserve"> report can be accessed at</w:t>
      </w:r>
      <w:r w:rsidR="001F5D33">
        <w:rPr>
          <w:rStyle w:val="A5"/>
          <w:sz w:val="22"/>
          <w:szCs w:val="22"/>
        </w:rPr>
        <w:t xml:space="preserve"> </w:t>
      </w:r>
      <w:hyperlink r:id="rId12" w:history="1">
        <w:r w:rsidR="00DE5AAC" w:rsidRPr="00AC775C">
          <w:rPr>
            <w:rStyle w:val="Hyperlink"/>
            <w:sz w:val="22"/>
            <w:szCs w:val="22"/>
          </w:rPr>
          <w:t>www.iesc.environment.gov.au/index.html</w:t>
        </w:r>
      </w:hyperlink>
      <w:r w:rsidR="00DE5AAC" w:rsidRPr="00985B2D">
        <w:rPr>
          <w:sz w:val="22"/>
          <w:szCs w:val="22"/>
        </w:rPr>
        <w:t>.</w:t>
      </w:r>
    </w:p>
    <w:p w:rsidR="00DE5AAC" w:rsidRDefault="00DE5AAC">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B320FF">
      <w:pPr>
        <w:spacing w:after="0"/>
        <w:rPr>
          <w:lang w:val="en-AU" w:eastAsia="en-US"/>
        </w:rPr>
      </w:pPr>
    </w:p>
    <w:p w:rsidR="00B320FF" w:rsidRDefault="00FA1A49">
      <w:pPr>
        <w:spacing w:after="0"/>
        <w:rPr>
          <w:lang w:val="en-AU" w:eastAsia="en-US"/>
        </w:rPr>
        <w:sectPr w:rsidR="00B320FF" w:rsidSect="003F303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245" w:right="991" w:bottom="284" w:left="1440" w:header="425" w:footer="189" w:gutter="0"/>
          <w:cols w:space="708"/>
          <w:titlePg/>
          <w:docGrid w:linePitch="360"/>
        </w:sectPr>
      </w:pPr>
      <w:r>
        <w:rPr>
          <w:lang w:val="en-AU" w:eastAsia="en-US"/>
        </w:rPr>
      </w:r>
      <w:r>
        <w:rPr>
          <w:lang w:val="en-AU" w:eastAsia="en-US"/>
        </w:rPr>
        <w:pict>
          <v:roundrect id="_x0000_s1193" style="width:484.5pt;height:76.35pt;mso-left-percent:-10001;mso-top-percent:-10001;mso-position-horizontal:absolute;mso-position-horizontal-relative:char;mso-position-vertical:absolute;mso-position-vertical-relative:line;mso-left-percent:-10001;mso-top-percent:-10001;mso-width-relative:margin;mso-height-relative:margin" arcsize="10923f" fillcolor="#b6dde8 [1304]" stroked="f">
            <v:textbox style="mso-next-textbox:#_x0000_s1193" inset=",.3mm,,.3mm">
              <w:txbxContent>
                <w:p w:rsidR="00C94DC3" w:rsidRDefault="00C94DC3" w:rsidP="00B320FF">
                  <w:pPr>
                    <w:pStyle w:val="ListBullet"/>
                    <w:numPr>
                      <w:ilvl w:val="0"/>
                      <w:numId w:val="0"/>
                    </w:numPr>
                    <w:spacing w:after="120" w:line="276" w:lineRule="auto"/>
                    <w:ind w:right="23"/>
                    <w:rPr>
                      <w:rFonts w:cs="Arial"/>
                      <w:sz w:val="22"/>
                      <w:szCs w:val="22"/>
                    </w:rPr>
                  </w:pPr>
                  <w:r w:rsidRPr="00F03B7A">
                    <w:rPr>
                      <w:rFonts w:cs="Arial"/>
                      <w:sz w:val="22"/>
                      <w:szCs w:val="22"/>
                    </w:rPr>
                    <w:t>This report</w:t>
                  </w:r>
                  <w:r>
                    <w:rPr>
                      <w:rFonts w:cs="Arial"/>
                      <w:sz w:val="22"/>
                      <w:szCs w:val="22"/>
                    </w:rPr>
                    <w:t xml:space="preserve"> outlines the activities of the </w:t>
                  </w:r>
                  <w:r w:rsidRPr="007301C0">
                    <w:rPr>
                      <w:rFonts w:cs="Arial"/>
                      <w:sz w:val="22"/>
                      <w:szCs w:val="22"/>
                    </w:rPr>
                    <w:t xml:space="preserve">Independent Expert Scientific Committee on Coal Seam Gas and Large Coal Mining Development </w:t>
                  </w:r>
                  <w:r>
                    <w:rPr>
                      <w:rFonts w:cs="Arial"/>
                      <w:sz w:val="22"/>
                      <w:szCs w:val="22"/>
                    </w:rPr>
                    <w:t xml:space="preserve">(the IESC) for the period December 2012 to June 2014. </w:t>
                  </w:r>
                </w:p>
                <w:p w:rsidR="00C94DC3" w:rsidRDefault="00C94DC3" w:rsidP="00B320FF">
                  <w:pPr>
                    <w:pStyle w:val="ListBullet"/>
                    <w:numPr>
                      <w:ilvl w:val="0"/>
                      <w:numId w:val="0"/>
                    </w:numPr>
                    <w:spacing w:after="120" w:line="276" w:lineRule="auto"/>
                    <w:ind w:right="23"/>
                    <w:rPr>
                      <w:rFonts w:cs="Arial"/>
                      <w:sz w:val="22"/>
                      <w:szCs w:val="22"/>
                    </w:rPr>
                  </w:pPr>
                  <w:r>
                    <w:rPr>
                      <w:rFonts w:cs="Arial"/>
                      <w:sz w:val="22"/>
                      <w:szCs w:val="22"/>
                    </w:rPr>
                    <w:t>A previous review covering the period of December 2012 to December 2013 has been revised to align reporting with standard financial year reporting.</w:t>
                  </w:r>
                </w:p>
              </w:txbxContent>
            </v:textbox>
            <w10:wrap type="none"/>
            <w10:anchorlock/>
          </v:roundrect>
        </w:pict>
      </w:r>
    </w:p>
    <w:sdt>
      <w:sdtPr>
        <w:rPr>
          <w:rFonts w:asciiTheme="minorHAnsi" w:eastAsiaTheme="minorEastAsia" w:hAnsiTheme="minorHAnsi" w:cstheme="minorBidi"/>
          <w:b w:val="0"/>
          <w:bCs w:val="0"/>
          <w:color w:val="auto"/>
          <w:sz w:val="24"/>
          <w:szCs w:val="24"/>
          <w:lang w:eastAsia="ja-JP"/>
        </w:rPr>
        <w:id w:val="17809325"/>
        <w:docPartObj>
          <w:docPartGallery w:val="Table of Contents"/>
          <w:docPartUnique/>
        </w:docPartObj>
      </w:sdtPr>
      <w:sdtContent>
        <w:p w:rsidR="00410851" w:rsidRDefault="00410851">
          <w:pPr>
            <w:pStyle w:val="TOCHeading"/>
          </w:pPr>
          <w:r>
            <w:t>Contents</w:t>
          </w:r>
        </w:p>
        <w:p w:rsidR="00456971" w:rsidRDefault="00FA1A49">
          <w:pPr>
            <w:pStyle w:val="TOC1"/>
            <w:rPr>
              <w:noProof/>
              <w:sz w:val="22"/>
              <w:szCs w:val="22"/>
              <w:lang w:val="en-AU" w:eastAsia="en-AU"/>
            </w:rPr>
          </w:pPr>
          <w:r>
            <w:fldChar w:fldCharType="begin"/>
          </w:r>
          <w:r w:rsidR="00410851">
            <w:instrText xml:space="preserve"> TOC \o "1-3" \h \z \u </w:instrText>
          </w:r>
          <w:r>
            <w:fldChar w:fldCharType="separate"/>
          </w:r>
          <w:hyperlink w:anchor="_Toc393191674" w:history="1">
            <w:r w:rsidR="00456971" w:rsidRPr="00101940">
              <w:rPr>
                <w:rStyle w:val="Hyperlink"/>
                <w:rFonts w:cs="Arial"/>
                <w:b/>
                <w:noProof/>
                <w:lang w:val="en-AU" w:eastAsia="en-US"/>
              </w:rPr>
              <w:t>1.</w:t>
            </w:r>
            <w:r w:rsidR="00456971">
              <w:rPr>
                <w:noProof/>
                <w:sz w:val="22"/>
                <w:szCs w:val="22"/>
                <w:lang w:val="en-AU" w:eastAsia="en-AU"/>
              </w:rPr>
              <w:tab/>
            </w:r>
            <w:r w:rsidR="00456971" w:rsidRPr="00101940">
              <w:rPr>
                <w:rStyle w:val="Hyperlink"/>
                <w:rFonts w:cs="Arial"/>
                <w:b/>
                <w:noProof/>
                <w:lang w:val="en-AU" w:eastAsia="en-US"/>
              </w:rPr>
              <w:t>Introduction</w:t>
            </w:r>
            <w:r w:rsidR="00456971">
              <w:rPr>
                <w:noProof/>
                <w:webHidden/>
              </w:rPr>
              <w:tab/>
            </w:r>
            <w:r>
              <w:rPr>
                <w:noProof/>
                <w:webHidden/>
              </w:rPr>
              <w:fldChar w:fldCharType="begin"/>
            </w:r>
            <w:r w:rsidR="00456971">
              <w:rPr>
                <w:noProof/>
                <w:webHidden/>
              </w:rPr>
              <w:instrText xml:space="preserve"> PAGEREF _Toc393191674 \h </w:instrText>
            </w:r>
            <w:r>
              <w:rPr>
                <w:noProof/>
                <w:webHidden/>
              </w:rPr>
            </w:r>
            <w:r>
              <w:rPr>
                <w:noProof/>
                <w:webHidden/>
              </w:rPr>
              <w:fldChar w:fldCharType="separate"/>
            </w:r>
            <w:r w:rsidR="0033726F">
              <w:rPr>
                <w:noProof/>
                <w:webHidden/>
              </w:rPr>
              <w:t>4</w:t>
            </w:r>
            <w:r>
              <w:rPr>
                <w:noProof/>
                <w:webHidden/>
              </w:rPr>
              <w:fldChar w:fldCharType="end"/>
            </w:r>
          </w:hyperlink>
        </w:p>
        <w:p w:rsidR="00456971" w:rsidRDefault="00FA1A49">
          <w:pPr>
            <w:pStyle w:val="TOC1"/>
            <w:tabs>
              <w:tab w:val="left" w:pos="660"/>
            </w:tabs>
            <w:rPr>
              <w:noProof/>
              <w:sz w:val="22"/>
              <w:szCs w:val="22"/>
              <w:lang w:val="en-AU" w:eastAsia="en-AU"/>
            </w:rPr>
          </w:pPr>
          <w:hyperlink r:id="rId19" w:anchor="_Toc393191675" w:history="1">
            <w:r w:rsidR="00456971" w:rsidRPr="00101940">
              <w:rPr>
                <w:rStyle w:val="Hyperlink"/>
                <w:rFonts w:cs="Arial"/>
                <w:b/>
                <w:noProof/>
              </w:rPr>
              <w:t>1.1.</w:t>
            </w:r>
            <w:r w:rsidR="00456971">
              <w:rPr>
                <w:noProof/>
                <w:sz w:val="22"/>
                <w:szCs w:val="22"/>
                <w:lang w:val="en-AU" w:eastAsia="en-AU"/>
              </w:rPr>
              <w:tab/>
            </w:r>
            <w:r w:rsidR="00456971">
              <w:rPr>
                <w:rStyle w:val="Hyperlink"/>
                <w:rFonts w:cs="Arial"/>
                <w:b/>
                <w:noProof/>
              </w:rPr>
              <w:t>Legislative functions of the IESC</w:t>
            </w:r>
            <w:r w:rsidR="00456971">
              <w:rPr>
                <w:noProof/>
                <w:webHidden/>
              </w:rPr>
              <w:tab/>
            </w:r>
            <w:r>
              <w:rPr>
                <w:noProof/>
                <w:webHidden/>
              </w:rPr>
              <w:fldChar w:fldCharType="begin"/>
            </w:r>
            <w:r w:rsidR="00456971">
              <w:rPr>
                <w:noProof/>
                <w:webHidden/>
              </w:rPr>
              <w:instrText xml:space="preserve"> PAGEREF _Toc393191675 \h </w:instrText>
            </w:r>
            <w:r>
              <w:rPr>
                <w:noProof/>
                <w:webHidden/>
              </w:rPr>
            </w:r>
            <w:r>
              <w:rPr>
                <w:noProof/>
                <w:webHidden/>
              </w:rPr>
              <w:fldChar w:fldCharType="separate"/>
            </w:r>
            <w:r w:rsidR="0033726F">
              <w:rPr>
                <w:noProof/>
                <w:webHidden/>
              </w:rPr>
              <w:t>4</w:t>
            </w:r>
            <w:r>
              <w:rPr>
                <w:noProof/>
                <w:webHidden/>
              </w:rPr>
              <w:fldChar w:fldCharType="end"/>
            </w:r>
          </w:hyperlink>
        </w:p>
        <w:p w:rsidR="00456971" w:rsidRDefault="00FA1A49">
          <w:pPr>
            <w:pStyle w:val="TOC1"/>
            <w:tabs>
              <w:tab w:val="left" w:pos="660"/>
            </w:tabs>
            <w:rPr>
              <w:noProof/>
              <w:sz w:val="22"/>
              <w:szCs w:val="22"/>
              <w:lang w:val="en-AU" w:eastAsia="en-AU"/>
            </w:rPr>
          </w:pPr>
          <w:hyperlink r:id="rId20" w:anchor="_Toc393191676" w:history="1">
            <w:r w:rsidR="00456971" w:rsidRPr="00101940">
              <w:rPr>
                <w:rStyle w:val="Hyperlink"/>
                <w:rFonts w:cs="Arial"/>
                <w:b/>
                <w:noProof/>
              </w:rPr>
              <w:t>1.2.</w:t>
            </w:r>
            <w:r w:rsidR="00456971">
              <w:rPr>
                <w:noProof/>
                <w:sz w:val="22"/>
                <w:szCs w:val="22"/>
                <w:lang w:val="en-AU" w:eastAsia="en-AU"/>
              </w:rPr>
              <w:tab/>
            </w:r>
            <w:r w:rsidR="00456971" w:rsidRPr="00101940">
              <w:rPr>
                <w:rStyle w:val="Hyperlink"/>
                <w:rFonts w:cs="Arial"/>
                <w:b/>
                <w:noProof/>
              </w:rPr>
              <w:t>Key achievements</w:t>
            </w:r>
            <w:r w:rsidR="00456971">
              <w:rPr>
                <w:noProof/>
                <w:webHidden/>
              </w:rPr>
              <w:tab/>
            </w:r>
            <w:r>
              <w:rPr>
                <w:noProof/>
                <w:webHidden/>
              </w:rPr>
              <w:fldChar w:fldCharType="begin"/>
            </w:r>
            <w:r w:rsidR="00456971">
              <w:rPr>
                <w:noProof/>
                <w:webHidden/>
              </w:rPr>
              <w:instrText xml:space="preserve"> PAGEREF _Toc393191676 \h </w:instrText>
            </w:r>
            <w:r>
              <w:rPr>
                <w:noProof/>
                <w:webHidden/>
              </w:rPr>
            </w:r>
            <w:r>
              <w:rPr>
                <w:noProof/>
                <w:webHidden/>
              </w:rPr>
              <w:fldChar w:fldCharType="separate"/>
            </w:r>
            <w:r w:rsidR="0033726F">
              <w:rPr>
                <w:noProof/>
                <w:webHidden/>
              </w:rPr>
              <w:t>4</w:t>
            </w:r>
            <w:r>
              <w:rPr>
                <w:noProof/>
                <w:webHidden/>
              </w:rPr>
              <w:fldChar w:fldCharType="end"/>
            </w:r>
          </w:hyperlink>
        </w:p>
        <w:p w:rsidR="00456971" w:rsidRDefault="00FA1A49">
          <w:pPr>
            <w:pStyle w:val="TOC1"/>
            <w:rPr>
              <w:noProof/>
              <w:sz w:val="22"/>
              <w:szCs w:val="22"/>
              <w:lang w:val="en-AU" w:eastAsia="en-AU"/>
            </w:rPr>
          </w:pPr>
          <w:hyperlink w:anchor="_Toc393191677" w:history="1">
            <w:r w:rsidR="00456971" w:rsidRPr="00101940">
              <w:rPr>
                <w:rStyle w:val="Hyperlink"/>
                <w:rFonts w:cs="Arial"/>
                <w:b/>
                <w:noProof/>
                <w:lang w:val="en-AU" w:eastAsia="en-US"/>
              </w:rPr>
              <w:t>2.</w:t>
            </w:r>
            <w:r w:rsidR="00456971">
              <w:rPr>
                <w:noProof/>
                <w:sz w:val="22"/>
                <w:szCs w:val="22"/>
                <w:lang w:val="en-AU" w:eastAsia="en-AU"/>
              </w:rPr>
              <w:tab/>
            </w:r>
            <w:r w:rsidR="00456971" w:rsidRPr="00101940">
              <w:rPr>
                <w:rStyle w:val="Hyperlink"/>
                <w:rFonts w:cs="Arial"/>
                <w:b/>
                <w:noProof/>
                <w:lang w:val="en-AU" w:eastAsia="en-US"/>
              </w:rPr>
              <w:t>Scientific advice on coal seam gas and large coal mining development proposals</w:t>
            </w:r>
            <w:r w:rsidR="00456971">
              <w:rPr>
                <w:noProof/>
                <w:webHidden/>
              </w:rPr>
              <w:tab/>
            </w:r>
            <w:r>
              <w:rPr>
                <w:noProof/>
                <w:webHidden/>
              </w:rPr>
              <w:fldChar w:fldCharType="begin"/>
            </w:r>
            <w:r w:rsidR="00456971">
              <w:rPr>
                <w:noProof/>
                <w:webHidden/>
              </w:rPr>
              <w:instrText xml:space="preserve"> PAGEREF _Toc393191677 \h </w:instrText>
            </w:r>
            <w:r>
              <w:rPr>
                <w:noProof/>
                <w:webHidden/>
              </w:rPr>
            </w:r>
            <w:r>
              <w:rPr>
                <w:noProof/>
                <w:webHidden/>
              </w:rPr>
              <w:fldChar w:fldCharType="separate"/>
            </w:r>
            <w:r w:rsidR="0033726F">
              <w:rPr>
                <w:noProof/>
                <w:webHidden/>
              </w:rPr>
              <w:t>5</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78" w:history="1">
            <w:r w:rsidR="00456971" w:rsidRPr="00101940">
              <w:rPr>
                <w:rStyle w:val="Hyperlink"/>
                <w:rFonts w:cs="Arial"/>
                <w:b/>
                <w:noProof/>
              </w:rPr>
              <w:t>2.1.</w:t>
            </w:r>
            <w:r w:rsidR="00456971">
              <w:rPr>
                <w:noProof/>
                <w:sz w:val="22"/>
                <w:szCs w:val="22"/>
                <w:lang w:val="en-AU" w:eastAsia="en-AU"/>
              </w:rPr>
              <w:tab/>
            </w:r>
            <w:r w:rsidR="00456971" w:rsidRPr="00101940">
              <w:rPr>
                <w:rStyle w:val="Hyperlink"/>
                <w:rFonts w:cs="Arial"/>
                <w:b/>
                <w:noProof/>
              </w:rPr>
              <w:t>Scientific advice on development proposals</w:t>
            </w:r>
            <w:r w:rsidR="00456971">
              <w:rPr>
                <w:noProof/>
                <w:webHidden/>
              </w:rPr>
              <w:tab/>
            </w:r>
            <w:r>
              <w:rPr>
                <w:noProof/>
                <w:webHidden/>
              </w:rPr>
              <w:fldChar w:fldCharType="begin"/>
            </w:r>
            <w:r w:rsidR="00456971">
              <w:rPr>
                <w:noProof/>
                <w:webHidden/>
              </w:rPr>
              <w:instrText xml:space="preserve"> PAGEREF _Toc393191678 \h </w:instrText>
            </w:r>
            <w:r>
              <w:rPr>
                <w:noProof/>
                <w:webHidden/>
              </w:rPr>
            </w:r>
            <w:r>
              <w:rPr>
                <w:noProof/>
                <w:webHidden/>
              </w:rPr>
              <w:fldChar w:fldCharType="separate"/>
            </w:r>
            <w:r w:rsidR="0033726F">
              <w:rPr>
                <w:noProof/>
                <w:webHidden/>
              </w:rPr>
              <w:t>5</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79" w:history="1">
            <w:r w:rsidR="00456971" w:rsidRPr="00101940">
              <w:rPr>
                <w:rStyle w:val="Hyperlink"/>
                <w:rFonts w:cs="Arial"/>
                <w:b/>
                <w:noProof/>
              </w:rPr>
              <w:t>2.2.</w:t>
            </w:r>
            <w:r w:rsidR="00456971">
              <w:rPr>
                <w:noProof/>
                <w:sz w:val="22"/>
                <w:szCs w:val="22"/>
                <w:lang w:val="en-AU" w:eastAsia="en-AU"/>
              </w:rPr>
              <w:tab/>
            </w:r>
            <w:r w:rsidR="00456971" w:rsidRPr="00101940">
              <w:rPr>
                <w:rStyle w:val="Hyperlink"/>
                <w:rFonts w:cs="Arial"/>
                <w:b/>
                <w:noProof/>
              </w:rPr>
              <w:t>Publication of advice</w:t>
            </w:r>
            <w:r w:rsidR="00456971">
              <w:rPr>
                <w:noProof/>
                <w:webHidden/>
              </w:rPr>
              <w:tab/>
            </w:r>
            <w:r>
              <w:rPr>
                <w:noProof/>
                <w:webHidden/>
              </w:rPr>
              <w:fldChar w:fldCharType="begin"/>
            </w:r>
            <w:r w:rsidR="00456971">
              <w:rPr>
                <w:noProof/>
                <w:webHidden/>
              </w:rPr>
              <w:instrText xml:space="preserve"> PAGEREF _Toc393191679 \h </w:instrText>
            </w:r>
            <w:r>
              <w:rPr>
                <w:noProof/>
                <w:webHidden/>
              </w:rPr>
            </w:r>
            <w:r>
              <w:rPr>
                <w:noProof/>
                <w:webHidden/>
              </w:rPr>
              <w:fldChar w:fldCharType="separate"/>
            </w:r>
            <w:r w:rsidR="0033726F">
              <w:rPr>
                <w:noProof/>
                <w:webHidden/>
              </w:rPr>
              <w:t>6</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0" w:history="1">
            <w:r w:rsidR="00456971" w:rsidRPr="00101940">
              <w:rPr>
                <w:rStyle w:val="Hyperlink"/>
                <w:rFonts w:cs="Arial"/>
                <w:b/>
                <w:noProof/>
              </w:rPr>
              <w:t>2.3.</w:t>
            </w:r>
            <w:r w:rsidR="00456971">
              <w:rPr>
                <w:noProof/>
                <w:sz w:val="22"/>
                <w:szCs w:val="22"/>
                <w:lang w:val="en-AU" w:eastAsia="en-AU"/>
              </w:rPr>
              <w:tab/>
            </w:r>
            <w:r w:rsidR="00456971" w:rsidRPr="00101940">
              <w:rPr>
                <w:rStyle w:val="Hyperlink"/>
                <w:rFonts w:cs="Arial"/>
                <w:b/>
                <w:noProof/>
              </w:rPr>
              <w:t>IESC advice on the EPBC Act amendment</w:t>
            </w:r>
            <w:r w:rsidR="00456971">
              <w:rPr>
                <w:noProof/>
                <w:webHidden/>
              </w:rPr>
              <w:tab/>
            </w:r>
            <w:r>
              <w:rPr>
                <w:noProof/>
                <w:webHidden/>
              </w:rPr>
              <w:fldChar w:fldCharType="begin"/>
            </w:r>
            <w:r w:rsidR="00456971">
              <w:rPr>
                <w:noProof/>
                <w:webHidden/>
              </w:rPr>
              <w:instrText xml:space="preserve"> PAGEREF _Toc393191680 \h </w:instrText>
            </w:r>
            <w:r>
              <w:rPr>
                <w:noProof/>
                <w:webHidden/>
              </w:rPr>
            </w:r>
            <w:r>
              <w:rPr>
                <w:noProof/>
                <w:webHidden/>
              </w:rPr>
              <w:fldChar w:fldCharType="separate"/>
            </w:r>
            <w:r w:rsidR="0033726F">
              <w:rPr>
                <w:noProof/>
                <w:webHidden/>
              </w:rPr>
              <w:t>6</w:t>
            </w:r>
            <w:r>
              <w:rPr>
                <w:noProof/>
                <w:webHidden/>
              </w:rPr>
              <w:fldChar w:fldCharType="end"/>
            </w:r>
          </w:hyperlink>
        </w:p>
        <w:p w:rsidR="00456971" w:rsidRDefault="00FA1A49">
          <w:pPr>
            <w:pStyle w:val="TOC1"/>
            <w:rPr>
              <w:noProof/>
              <w:sz w:val="22"/>
              <w:szCs w:val="22"/>
              <w:lang w:val="en-AU" w:eastAsia="en-AU"/>
            </w:rPr>
          </w:pPr>
          <w:hyperlink w:anchor="_Toc393191681" w:history="1">
            <w:r w:rsidR="00456971" w:rsidRPr="00101940">
              <w:rPr>
                <w:rStyle w:val="Hyperlink"/>
                <w:rFonts w:cs="Arial"/>
                <w:b/>
                <w:noProof/>
                <w:lang w:val="en-AU" w:eastAsia="en-US"/>
              </w:rPr>
              <w:t>3.</w:t>
            </w:r>
            <w:r w:rsidR="00456971">
              <w:rPr>
                <w:noProof/>
                <w:sz w:val="22"/>
                <w:szCs w:val="22"/>
                <w:lang w:val="en-AU" w:eastAsia="en-AU"/>
              </w:rPr>
              <w:tab/>
            </w:r>
            <w:r w:rsidR="00456971" w:rsidRPr="00101940">
              <w:rPr>
                <w:rStyle w:val="Hyperlink"/>
                <w:rFonts w:cs="Arial"/>
                <w:b/>
                <w:noProof/>
                <w:lang w:val="en-AU" w:eastAsia="en-US"/>
              </w:rPr>
              <w:t>Advice on the Bioregional Assessment Programme</w:t>
            </w:r>
            <w:r w:rsidR="00456971">
              <w:rPr>
                <w:noProof/>
                <w:webHidden/>
              </w:rPr>
              <w:tab/>
            </w:r>
            <w:r>
              <w:rPr>
                <w:noProof/>
                <w:webHidden/>
              </w:rPr>
              <w:fldChar w:fldCharType="begin"/>
            </w:r>
            <w:r w:rsidR="00456971">
              <w:rPr>
                <w:noProof/>
                <w:webHidden/>
              </w:rPr>
              <w:instrText xml:space="preserve"> PAGEREF _Toc393191681 \h </w:instrText>
            </w:r>
            <w:r>
              <w:rPr>
                <w:noProof/>
                <w:webHidden/>
              </w:rPr>
            </w:r>
            <w:r>
              <w:rPr>
                <w:noProof/>
                <w:webHidden/>
              </w:rPr>
              <w:fldChar w:fldCharType="separate"/>
            </w:r>
            <w:r w:rsidR="0033726F">
              <w:rPr>
                <w:noProof/>
                <w:webHidden/>
              </w:rPr>
              <w:t>7</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2" w:history="1">
            <w:r w:rsidR="00456971" w:rsidRPr="00101940">
              <w:rPr>
                <w:rStyle w:val="Hyperlink"/>
                <w:rFonts w:cs="Arial"/>
                <w:b/>
                <w:noProof/>
              </w:rPr>
              <w:t>3.1.</w:t>
            </w:r>
            <w:r w:rsidR="00456971">
              <w:rPr>
                <w:noProof/>
                <w:sz w:val="22"/>
                <w:szCs w:val="22"/>
                <w:lang w:val="en-AU" w:eastAsia="en-AU"/>
              </w:rPr>
              <w:tab/>
            </w:r>
            <w:r w:rsidR="00456971" w:rsidRPr="00101940">
              <w:rPr>
                <w:rStyle w:val="Hyperlink"/>
                <w:rFonts w:cs="Arial"/>
                <w:b/>
                <w:noProof/>
              </w:rPr>
              <w:t>Advice on the Bioregional Assessment Programme</w:t>
            </w:r>
            <w:r w:rsidR="00456971">
              <w:rPr>
                <w:noProof/>
                <w:webHidden/>
              </w:rPr>
              <w:tab/>
            </w:r>
            <w:r>
              <w:rPr>
                <w:noProof/>
                <w:webHidden/>
              </w:rPr>
              <w:fldChar w:fldCharType="begin"/>
            </w:r>
            <w:r w:rsidR="00456971">
              <w:rPr>
                <w:noProof/>
                <w:webHidden/>
              </w:rPr>
              <w:instrText xml:space="preserve"> PAGEREF _Toc393191682 \h </w:instrText>
            </w:r>
            <w:r>
              <w:rPr>
                <w:noProof/>
                <w:webHidden/>
              </w:rPr>
            </w:r>
            <w:r>
              <w:rPr>
                <w:noProof/>
                <w:webHidden/>
              </w:rPr>
              <w:fldChar w:fldCharType="separate"/>
            </w:r>
            <w:r w:rsidR="0033726F">
              <w:rPr>
                <w:noProof/>
                <w:webHidden/>
              </w:rPr>
              <w:t>7</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3" w:history="1">
            <w:r w:rsidR="00456971" w:rsidRPr="00101940">
              <w:rPr>
                <w:rStyle w:val="Hyperlink"/>
                <w:rFonts w:cs="Arial"/>
                <w:b/>
                <w:noProof/>
              </w:rPr>
              <w:t>3.2.</w:t>
            </w:r>
            <w:r w:rsidR="00456971">
              <w:rPr>
                <w:noProof/>
                <w:sz w:val="22"/>
                <w:szCs w:val="22"/>
                <w:lang w:val="en-AU" w:eastAsia="en-AU"/>
              </w:rPr>
              <w:tab/>
            </w:r>
            <w:r w:rsidR="00456971" w:rsidRPr="00101940">
              <w:rPr>
                <w:rStyle w:val="Hyperlink"/>
                <w:rFonts w:cs="Arial"/>
                <w:b/>
                <w:noProof/>
              </w:rPr>
              <w:t>Advice on the Bioregional Assessment Methodology</w:t>
            </w:r>
            <w:r w:rsidR="00456971">
              <w:rPr>
                <w:noProof/>
                <w:webHidden/>
              </w:rPr>
              <w:tab/>
            </w:r>
            <w:r>
              <w:rPr>
                <w:noProof/>
                <w:webHidden/>
              </w:rPr>
              <w:fldChar w:fldCharType="begin"/>
            </w:r>
            <w:r w:rsidR="00456971">
              <w:rPr>
                <w:noProof/>
                <w:webHidden/>
              </w:rPr>
              <w:instrText xml:space="preserve"> PAGEREF _Toc393191683 \h </w:instrText>
            </w:r>
            <w:r>
              <w:rPr>
                <w:noProof/>
                <w:webHidden/>
              </w:rPr>
            </w:r>
            <w:r>
              <w:rPr>
                <w:noProof/>
                <w:webHidden/>
              </w:rPr>
              <w:fldChar w:fldCharType="separate"/>
            </w:r>
            <w:r w:rsidR="0033726F">
              <w:rPr>
                <w:noProof/>
                <w:webHidden/>
              </w:rPr>
              <w:t>7</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4" w:history="1">
            <w:r w:rsidR="00456971" w:rsidRPr="00101940">
              <w:rPr>
                <w:rStyle w:val="Hyperlink"/>
                <w:rFonts w:cs="Arial"/>
                <w:b/>
                <w:noProof/>
              </w:rPr>
              <w:t>3.3.</w:t>
            </w:r>
            <w:r w:rsidR="00456971">
              <w:rPr>
                <w:noProof/>
                <w:sz w:val="22"/>
                <w:szCs w:val="22"/>
                <w:lang w:val="en-AU" w:eastAsia="en-AU"/>
              </w:rPr>
              <w:tab/>
            </w:r>
            <w:r w:rsidR="00456971" w:rsidRPr="00101940">
              <w:rPr>
                <w:rStyle w:val="Hyperlink"/>
                <w:rFonts w:cs="Arial"/>
                <w:b/>
                <w:noProof/>
              </w:rPr>
              <w:t>Advice on governance, quality assurance and products</w:t>
            </w:r>
            <w:r w:rsidR="00456971">
              <w:rPr>
                <w:noProof/>
                <w:webHidden/>
              </w:rPr>
              <w:tab/>
            </w:r>
            <w:r>
              <w:rPr>
                <w:noProof/>
                <w:webHidden/>
              </w:rPr>
              <w:fldChar w:fldCharType="begin"/>
            </w:r>
            <w:r w:rsidR="00456971">
              <w:rPr>
                <w:noProof/>
                <w:webHidden/>
              </w:rPr>
              <w:instrText xml:space="preserve"> PAGEREF _Toc393191684 \h </w:instrText>
            </w:r>
            <w:r>
              <w:rPr>
                <w:noProof/>
                <w:webHidden/>
              </w:rPr>
            </w:r>
            <w:r>
              <w:rPr>
                <w:noProof/>
                <w:webHidden/>
              </w:rPr>
              <w:fldChar w:fldCharType="separate"/>
            </w:r>
            <w:r w:rsidR="0033726F">
              <w:rPr>
                <w:noProof/>
                <w:webHidden/>
              </w:rPr>
              <w:t>7</w:t>
            </w:r>
            <w:r>
              <w:rPr>
                <w:noProof/>
                <w:webHidden/>
              </w:rPr>
              <w:fldChar w:fldCharType="end"/>
            </w:r>
          </w:hyperlink>
        </w:p>
        <w:p w:rsidR="00456971" w:rsidRDefault="00FA1A49">
          <w:pPr>
            <w:pStyle w:val="TOC1"/>
            <w:rPr>
              <w:noProof/>
              <w:sz w:val="22"/>
              <w:szCs w:val="22"/>
              <w:lang w:val="en-AU" w:eastAsia="en-AU"/>
            </w:rPr>
          </w:pPr>
          <w:hyperlink w:anchor="_Toc393191685" w:history="1">
            <w:r w:rsidR="00456971" w:rsidRPr="00101940">
              <w:rPr>
                <w:rStyle w:val="Hyperlink"/>
                <w:rFonts w:cs="Arial"/>
                <w:b/>
                <w:noProof/>
                <w:lang w:val="en-AU" w:eastAsia="en-US"/>
              </w:rPr>
              <w:t>4.</w:t>
            </w:r>
            <w:r w:rsidR="00456971">
              <w:rPr>
                <w:noProof/>
                <w:sz w:val="22"/>
                <w:szCs w:val="22"/>
                <w:lang w:val="en-AU" w:eastAsia="en-AU"/>
              </w:rPr>
              <w:tab/>
            </w:r>
            <w:r w:rsidR="00456971" w:rsidRPr="00101940">
              <w:rPr>
                <w:rStyle w:val="Hyperlink"/>
                <w:rFonts w:cs="Arial"/>
                <w:b/>
                <w:noProof/>
                <w:lang w:val="en-AU" w:eastAsia="en-US"/>
              </w:rPr>
              <w:t>Advice on research</w:t>
            </w:r>
            <w:r w:rsidR="00456971">
              <w:rPr>
                <w:noProof/>
                <w:webHidden/>
              </w:rPr>
              <w:tab/>
            </w:r>
            <w:r>
              <w:rPr>
                <w:noProof/>
                <w:webHidden/>
              </w:rPr>
              <w:fldChar w:fldCharType="begin"/>
            </w:r>
            <w:r w:rsidR="00456971">
              <w:rPr>
                <w:noProof/>
                <w:webHidden/>
              </w:rPr>
              <w:instrText xml:space="preserve"> PAGEREF _Toc393191685 \h </w:instrText>
            </w:r>
            <w:r>
              <w:rPr>
                <w:noProof/>
                <w:webHidden/>
              </w:rPr>
            </w:r>
            <w:r>
              <w:rPr>
                <w:noProof/>
                <w:webHidden/>
              </w:rPr>
              <w:fldChar w:fldCharType="separate"/>
            </w:r>
            <w:r w:rsidR="0033726F">
              <w:rPr>
                <w:noProof/>
                <w:webHidden/>
              </w:rPr>
              <w:t>8</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6" w:history="1">
            <w:r w:rsidR="00456971" w:rsidRPr="00101940">
              <w:rPr>
                <w:rStyle w:val="Hyperlink"/>
                <w:rFonts w:cs="Arial"/>
                <w:b/>
                <w:noProof/>
              </w:rPr>
              <w:t>4.1.</w:t>
            </w:r>
            <w:r w:rsidR="00456971">
              <w:rPr>
                <w:noProof/>
                <w:sz w:val="22"/>
                <w:szCs w:val="22"/>
                <w:lang w:val="en-AU" w:eastAsia="en-AU"/>
              </w:rPr>
              <w:tab/>
            </w:r>
            <w:r w:rsidR="00456971" w:rsidRPr="00101940">
              <w:rPr>
                <w:rStyle w:val="Hyperlink"/>
                <w:rFonts w:cs="Arial"/>
                <w:b/>
                <w:noProof/>
              </w:rPr>
              <w:t>Advice on research projects</w:t>
            </w:r>
            <w:r w:rsidR="00456971">
              <w:rPr>
                <w:noProof/>
                <w:webHidden/>
              </w:rPr>
              <w:tab/>
            </w:r>
            <w:r>
              <w:rPr>
                <w:noProof/>
                <w:webHidden/>
              </w:rPr>
              <w:fldChar w:fldCharType="begin"/>
            </w:r>
            <w:r w:rsidR="00456971">
              <w:rPr>
                <w:noProof/>
                <w:webHidden/>
              </w:rPr>
              <w:instrText xml:space="preserve"> PAGEREF _Toc393191686 \h </w:instrText>
            </w:r>
            <w:r>
              <w:rPr>
                <w:noProof/>
                <w:webHidden/>
              </w:rPr>
            </w:r>
            <w:r>
              <w:rPr>
                <w:noProof/>
                <w:webHidden/>
              </w:rPr>
              <w:fldChar w:fldCharType="separate"/>
            </w:r>
            <w:r w:rsidR="0033726F">
              <w:rPr>
                <w:noProof/>
                <w:webHidden/>
              </w:rPr>
              <w:t>8</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7" w:history="1">
            <w:r w:rsidR="00456971" w:rsidRPr="00101940">
              <w:rPr>
                <w:rStyle w:val="Hyperlink"/>
                <w:rFonts w:cs="Arial"/>
                <w:b/>
                <w:noProof/>
              </w:rPr>
              <w:t>4.2.</w:t>
            </w:r>
            <w:r w:rsidR="00456971">
              <w:rPr>
                <w:noProof/>
                <w:sz w:val="22"/>
                <w:szCs w:val="22"/>
                <w:lang w:val="en-AU" w:eastAsia="en-AU"/>
              </w:rPr>
              <w:tab/>
            </w:r>
            <w:r w:rsidR="00456971" w:rsidRPr="00101940">
              <w:rPr>
                <w:rStyle w:val="Hyperlink"/>
                <w:rFonts w:cs="Arial"/>
                <w:b/>
                <w:noProof/>
              </w:rPr>
              <w:t>Advice on research priorities</w:t>
            </w:r>
            <w:r w:rsidR="00456971">
              <w:rPr>
                <w:noProof/>
                <w:webHidden/>
              </w:rPr>
              <w:tab/>
            </w:r>
            <w:r>
              <w:rPr>
                <w:noProof/>
                <w:webHidden/>
              </w:rPr>
              <w:fldChar w:fldCharType="begin"/>
            </w:r>
            <w:r w:rsidR="00456971">
              <w:rPr>
                <w:noProof/>
                <w:webHidden/>
              </w:rPr>
              <w:instrText xml:space="preserve"> PAGEREF _Toc393191687 \h </w:instrText>
            </w:r>
            <w:r>
              <w:rPr>
                <w:noProof/>
                <w:webHidden/>
              </w:rPr>
            </w:r>
            <w:r>
              <w:rPr>
                <w:noProof/>
                <w:webHidden/>
              </w:rPr>
              <w:fldChar w:fldCharType="separate"/>
            </w:r>
            <w:r w:rsidR="0033726F">
              <w:rPr>
                <w:noProof/>
                <w:webHidden/>
              </w:rPr>
              <w:t>8</w:t>
            </w:r>
            <w:r>
              <w:rPr>
                <w:noProof/>
                <w:webHidden/>
              </w:rPr>
              <w:fldChar w:fldCharType="end"/>
            </w:r>
          </w:hyperlink>
        </w:p>
        <w:p w:rsidR="00456971" w:rsidRDefault="00FA1A49">
          <w:pPr>
            <w:pStyle w:val="TOC1"/>
            <w:rPr>
              <w:noProof/>
              <w:sz w:val="22"/>
              <w:szCs w:val="22"/>
              <w:lang w:val="en-AU" w:eastAsia="en-AU"/>
            </w:rPr>
          </w:pPr>
          <w:hyperlink w:anchor="_Toc393191688" w:history="1">
            <w:r w:rsidR="00456971" w:rsidRPr="00101940">
              <w:rPr>
                <w:rStyle w:val="Hyperlink"/>
                <w:rFonts w:cs="Arial"/>
                <w:b/>
                <w:noProof/>
                <w:lang w:val="en-AU" w:eastAsia="en-US"/>
              </w:rPr>
              <w:t>5.</w:t>
            </w:r>
            <w:r w:rsidR="00456971">
              <w:rPr>
                <w:noProof/>
                <w:sz w:val="22"/>
                <w:szCs w:val="22"/>
                <w:lang w:val="en-AU" w:eastAsia="en-AU"/>
              </w:rPr>
              <w:tab/>
            </w:r>
            <w:r w:rsidR="00456971" w:rsidRPr="00101940">
              <w:rPr>
                <w:rStyle w:val="Hyperlink"/>
                <w:rFonts w:cs="Arial"/>
                <w:b/>
                <w:noProof/>
                <w:lang w:val="en-AU" w:eastAsia="en-US"/>
              </w:rPr>
              <w:t>Understanding and disseminating scientific information</w:t>
            </w:r>
            <w:r w:rsidR="00456971">
              <w:rPr>
                <w:noProof/>
                <w:webHidden/>
              </w:rPr>
              <w:tab/>
            </w:r>
            <w:r>
              <w:rPr>
                <w:noProof/>
                <w:webHidden/>
              </w:rPr>
              <w:fldChar w:fldCharType="begin"/>
            </w:r>
            <w:r w:rsidR="00456971">
              <w:rPr>
                <w:noProof/>
                <w:webHidden/>
              </w:rPr>
              <w:instrText xml:space="preserve"> PAGEREF _Toc393191688 \h </w:instrText>
            </w:r>
            <w:r>
              <w:rPr>
                <w:noProof/>
                <w:webHidden/>
              </w:rPr>
            </w:r>
            <w:r>
              <w:rPr>
                <w:noProof/>
                <w:webHidden/>
              </w:rPr>
              <w:fldChar w:fldCharType="separate"/>
            </w:r>
            <w:r w:rsidR="0033726F">
              <w:rPr>
                <w:noProof/>
                <w:webHidden/>
              </w:rPr>
              <w:t>9</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89" w:history="1">
            <w:r w:rsidR="00456971" w:rsidRPr="00101940">
              <w:rPr>
                <w:rStyle w:val="Hyperlink"/>
                <w:rFonts w:cs="Arial"/>
                <w:b/>
                <w:noProof/>
              </w:rPr>
              <w:t>5.1.</w:t>
            </w:r>
            <w:r w:rsidR="00456971">
              <w:rPr>
                <w:noProof/>
                <w:sz w:val="22"/>
                <w:szCs w:val="22"/>
                <w:lang w:val="en-AU" w:eastAsia="en-AU"/>
              </w:rPr>
              <w:tab/>
            </w:r>
            <w:r w:rsidR="00456971" w:rsidRPr="00101940">
              <w:rPr>
                <w:rStyle w:val="Hyperlink"/>
                <w:rFonts w:cs="Arial"/>
                <w:b/>
                <w:noProof/>
              </w:rPr>
              <w:t>Communication and publication of information</w:t>
            </w:r>
            <w:r w:rsidR="00456971">
              <w:rPr>
                <w:noProof/>
                <w:webHidden/>
              </w:rPr>
              <w:tab/>
            </w:r>
            <w:r>
              <w:rPr>
                <w:noProof/>
                <w:webHidden/>
              </w:rPr>
              <w:fldChar w:fldCharType="begin"/>
            </w:r>
            <w:r w:rsidR="00456971">
              <w:rPr>
                <w:noProof/>
                <w:webHidden/>
              </w:rPr>
              <w:instrText xml:space="preserve"> PAGEREF _Toc393191689 \h </w:instrText>
            </w:r>
            <w:r>
              <w:rPr>
                <w:noProof/>
                <w:webHidden/>
              </w:rPr>
            </w:r>
            <w:r>
              <w:rPr>
                <w:noProof/>
                <w:webHidden/>
              </w:rPr>
              <w:fldChar w:fldCharType="separate"/>
            </w:r>
            <w:r w:rsidR="0033726F">
              <w:rPr>
                <w:noProof/>
                <w:webHidden/>
              </w:rPr>
              <w:t>9</w:t>
            </w:r>
            <w:r>
              <w:rPr>
                <w:noProof/>
                <w:webHidden/>
              </w:rPr>
              <w:fldChar w:fldCharType="end"/>
            </w:r>
          </w:hyperlink>
        </w:p>
        <w:p w:rsidR="00456971" w:rsidRDefault="00FA1A49">
          <w:pPr>
            <w:pStyle w:val="TOC1"/>
            <w:tabs>
              <w:tab w:val="left" w:pos="660"/>
            </w:tabs>
            <w:rPr>
              <w:noProof/>
              <w:sz w:val="22"/>
              <w:szCs w:val="22"/>
              <w:lang w:val="en-AU" w:eastAsia="en-AU"/>
            </w:rPr>
          </w:pPr>
          <w:hyperlink w:anchor="_Toc393191690" w:history="1">
            <w:r w:rsidR="00456971" w:rsidRPr="00101940">
              <w:rPr>
                <w:rStyle w:val="Hyperlink"/>
                <w:rFonts w:cs="Arial"/>
                <w:b/>
                <w:noProof/>
              </w:rPr>
              <w:t>5.2.</w:t>
            </w:r>
            <w:r w:rsidR="00456971">
              <w:rPr>
                <w:noProof/>
                <w:sz w:val="22"/>
                <w:szCs w:val="22"/>
                <w:lang w:val="en-AU" w:eastAsia="en-AU"/>
              </w:rPr>
              <w:tab/>
            </w:r>
            <w:r w:rsidR="00456971" w:rsidRPr="00101940">
              <w:rPr>
                <w:rStyle w:val="Hyperlink"/>
                <w:rFonts w:cs="Arial"/>
                <w:b/>
                <w:noProof/>
              </w:rPr>
              <w:t>Improving understanding</w:t>
            </w:r>
            <w:r w:rsidR="00456971">
              <w:rPr>
                <w:noProof/>
                <w:webHidden/>
              </w:rPr>
              <w:tab/>
            </w:r>
            <w:r>
              <w:rPr>
                <w:noProof/>
                <w:webHidden/>
              </w:rPr>
              <w:fldChar w:fldCharType="begin"/>
            </w:r>
            <w:r w:rsidR="00456971">
              <w:rPr>
                <w:noProof/>
                <w:webHidden/>
              </w:rPr>
              <w:instrText xml:space="preserve"> PAGEREF _Toc393191690 \h </w:instrText>
            </w:r>
            <w:r>
              <w:rPr>
                <w:noProof/>
                <w:webHidden/>
              </w:rPr>
            </w:r>
            <w:r>
              <w:rPr>
                <w:noProof/>
                <w:webHidden/>
              </w:rPr>
              <w:fldChar w:fldCharType="separate"/>
            </w:r>
            <w:r w:rsidR="0033726F">
              <w:rPr>
                <w:noProof/>
                <w:webHidden/>
              </w:rPr>
              <w:t>9</w:t>
            </w:r>
            <w:r>
              <w:rPr>
                <w:noProof/>
                <w:webHidden/>
              </w:rPr>
              <w:fldChar w:fldCharType="end"/>
            </w:r>
          </w:hyperlink>
        </w:p>
        <w:p w:rsidR="00456971" w:rsidRDefault="00FA1A49">
          <w:pPr>
            <w:pStyle w:val="TOC1"/>
            <w:rPr>
              <w:noProof/>
              <w:sz w:val="22"/>
              <w:szCs w:val="22"/>
              <w:lang w:val="en-AU" w:eastAsia="en-AU"/>
            </w:rPr>
          </w:pPr>
          <w:hyperlink w:anchor="_Toc393191691" w:history="1">
            <w:r w:rsidR="00456971" w:rsidRPr="00101940">
              <w:rPr>
                <w:rStyle w:val="Hyperlink"/>
                <w:rFonts w:cs="Arial"/>
                <w:b/>
                <w:noProof/>
                <w:lang w:val="en-AU" w:eastAsia="en-US"/>
              </w:rPr>
              <w:t>Appendix A</w:t>
            </w:r>
            <w:r w:rsidR="00456971">
              <w:rPr>
                <w:rStyle w:val="Hyperlink"/>
                <w:rFonts w:cs="Arial"/>
                <w:b/>
                <w:noProof/>
                <w:lang w:val="en-AU" w:eastAsia="en-US"/>
              </w:rPr>
              <w:t xml:space="preserve"> - D</w:t>
            </w:r>
            <w:r w:rsidR="00456971" w:rsidRPr="00456971">
              <w:rPr>
                <w:rStyle w:val="Hyperlink"/>
                <w:rFonts w:cs="Arial"/>
                <w:b/>
                <w:noProof/>
                <w:lang w:val="en-AU" w:eastAsia="en-US"/>
              </w:rPr>
              <w:t>evelopment proposals considered by the IESC</w:t>
            </w:r>
            <w:r w:rsidR="00456971">
              <w:rPr>
                <w:noProof/>
                <w:webHidden/>
              </w:rPr>
              <w:tab/>
            </w:r>
            <w:r>
              <w:rPr>
                <w:noProof/>
                <w:webHidden/>
              </w:rPr>
              <w:fldChar w:fldCharType="begin"/>
            </w:r>
            <w:r w:rsidR="00456971">
              <w:rPr>
                <w:noProof/>
                <w:webHidden/>
              </w:rPr>
              <w:instrText xml:space="preserve"> PAGEREF _Toc393191691 \h </w:instrText>
            </w:r>
            <w:r>
              <w:rPr>
                <w:noProof/>
                <w:webHidden/>
              </w:rPr>
            </w:r>
            <w:r>
              <w:rPr>
                <w:noProof/>
                <w:webHidden/>
              </w:rPr>
              <w:fldChar w:fldCharType="separate"/>
            </w:r>
            <w:r w:rsidR="0033726F">
              <w:rPr>
                <w:noProof/>
                <w:webHidden/>
              </w:rPr>
              <w:t>10</w:t>
            </w:r>
            <w:r>
              <w:rPr>
                <w:noProof/>
                <w:webHidden/>
              </w:rPr>
              <w:fldChar w:fldCharType="end"/>
            </w:r>
          </w:hyperlink>
        </w:p>
        <w:p w:rsidR="00456971" w:rsidRDefault="00456971">
          <w:pPr>
            <w:pStyle w:val="TOC1"/>
            <w:rPr>
              <w:noProof/>
              <w:sz w:val="22"/>
              <w:szCs w:val="22"/>
              <w:lang w:val="en-AU" w:eastAsia="en-AU"/>
            </w:rPr>
          </w:pPr>
        </w:p>
        <w:p w:rsidR="00410851" w:rsidRDefault="00FA1A49">
          <w:r>
            <w:fldChar w:fldCharType="end"/>
          </w:r>
        </w:p>
      </w:sdtContent>
    </w:sdt>
    <w:p w:rsidR="009771B3" w:rsidRDefault="009771B3"/>
    <w:p w:rsidR="009771B3" w:rsidRDefault="009771B3"/>
    <w:p w:rsidR="0028227E" w:rsidRDefault="0028227E"/>
    <w:p w:rsidR="0028227E" w:rsidRDefault="0028227E"/>
    <w:p w:rsidR="007928DE" w:rsidRDefault="007928DE"/>
    <w:p w:rsidR="007928DE" w:rsidRDefault="007928DE"/>
    <w:p w:rsidR="00C162F1" w:rsidRDefault="00C162F1"/>
    <w:p w:rsidR="007928DE" w:rsidRDefault="007928DE"/>
    <w:p w:rsidR="0028227E" w:rsidRDefault="0028227E"/>
    <w:p w:rsidR="009771B3" w:rsidRDefault="009771B3"/>
    <w:p w:rsidR="00DE5AAC" w:rsidRDefault="00DE5AAC">
      <w:pPr>
        <w:sectPr w:rsidR="00DE5AAC" w:rsidSect="00DE5AAC">
          <w:pgSz w:w="11906" w:h="16838"/>
          <w:pgMar w:top="1245" w:right="991" w:bottom="284" w:left="1440" w:header="425" w:footer="189" w:gutter="0"/>
          <w:cols w:space="708"/>
          <w:titlePg/>
          <w:docGrid w:linePitch="360"/>
        </w:sectPr>
      </w:pPr>
    </w:p>
    <w:p w:rsidR="00691800" w:rsidRPr="000825B2" w:rsidRDefault="00691800" w:rsidP="00631469">
      <w:pPr>
        <w:pStyle w:val="ListParagraph"/>
        <w:numPr>
          <w:ilvl w:val="0"/>
          <w:numId w:val="10"/>
        </w:numPr>
        <w:spacing w:after="120"/>
        <w:outlineLvl w:val="0"/>
        <w:rPr>
          <w:rFonts w:cs="Arial"/>
          <w:b/>
          <w:color w:val="1F497D" w:themeColor="text2"/>
          <w:sz w:val="32"/>
          <w:szCs w:val="32"/>
          <w:lang w:val="en-AU" w:eastAsia="en-US"/>
        </w:rPr>
      </w:pPr>
      <w:bookmarkStart w:id="2" w:name="_Toc372897992"/>
      <w:bookmarkStart w:id="3" w:name="_Toc372897993"/>
      <w:bookmarkStart w:id="4" w:name="_Toc372897994"/>
      <w:bookmarkStart w:id="5" w:name="_Toc372897995"/>
      <w:bookmarkStart w:id="6" w:name="_Toc372897996"/>
      <w:bookmarkStart w:id="7" w:name="_Toc372897997"/>
      <w:bookmarkStart w:id="8" w:name="_Toc372897998"/>
      <w:bookmarkStart w:id="9" w:name="_Toc372897999"/>
      <w:bookmarkStart w:id="10" w:name="_Toc372898000"/>
      <w:bookmarkStart w:id="11" w:name="_Toc372898001"/>
      <w:bookmarkStart w:id="12" w:name="_Toc372898002"/>
      <w:bookmarkStart w:id="13" w:name="_Toc372898003"/>
      <w:bookmarkStart w:id="14" w:name="_Toc372898004"/>
      <w:bookmarkStart w:id="15" w:name="_Toc372898005"/>
      <w:bookmarkStart w:id="16" w:name="_Toc372898006"/>
      <w:bookmarkStart w:id="17" w:name="_Toc370728473"/>
      <w:bookmarkStart w:id="18" w:name="_Toc370399596"/>
      <w:bookmarkStart w:id="19" w:name="_Toc39319167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0825B2">
        <w:rPr>
          <w:rFonts w:cs="Arial"/>
          <w:b/>
          <w:color w:val="1F497D" w:themeColor="text2"/>
          <w:sz w:val="32"/>
          <w:szCs w:val="32"/>
          <w:lang w:val="en-AU" w:eastAsia="en-US"/>
        </w:rPr>
        <w:t>Introduction</w:t>
      </w:r>
      <w:bookmarkEnd w:id="18"/>
      <w:bookmarkEnd w:id="19"/>
    </w:p>
    <w:p w:rsidR="008F2241" w:rsidRPr="007928DE" w:rsidRDefault="00691800" w:rsidP="00FB259E">
      <w:pPr>
        <w:spacing w:after="120"/>
        <w:rPr>
          <w:rFonts w:cs="Arial"/>
          <w:b/>
          <w:color w:val="4BACC6" w:themeColor="accent5"/>
          <w:sz w:val="25"/>
          <w:szCs w:val="25"/>
          <w:lang w:val="en-AU" w:eastAsia="en-US"/>
        </w:rPr>
      </w:pPr>
      <w:bookmarkStart w:id="20" w:name="_Toc370728475"/>
      <w:r w:rsidRPr="007928DE">
        <w:rPr>
          <w:rFonts w:cs="Arial"/>
          <w:b/>
          <w:color w:val="4BACC6" w:themeColor="accent5"/>
          <w:sz w:val="25"/>
          <w:szCs w:val="25"/>
          <w:lang w:val="en-AU" w:eastAsia="en-US"/>
        </w:rPr>
        <w:t xml:space="preserve">The Independent Expert Scientific Committee on Coal Seam Gas and Large Coal Mining Development (the </w:t>
      </w:r>
      <w:r w:rsidR="00DE5AAC" w:rsidRPr="007928DE">
        <w:rPr>
          <w:rFonts w:cs="Arial"/>
          <w:b/>
          <w:color w:val="4BACC6" w:themeColor="accent5"/>
          <w:sz w:val="25"/>
          <w:szCs w:val="25"/>
          <w:lang w:val="en-AU" w:eastAsia="en-US"/>
        </w:rPr>
        <w:t>IESC</w:t>
      </w:r>
      <w:r w:rsidRPr="007928DE">
        <w:rPr>
          <w:rFonts w:cs="Arial"/>
          <w:b/>
          <w:color w:val="4BACC6" w:themeColor="accent5"/>
          <w:sz w:val="25"/>
          <w:szCs w:val="25"/>
          <w:lang w:val="en-AU" w:eastAsia="en-US"/>
        </w:rPr>
        <w:t xml:space="preserve">) </w:t>
      </w:r>
      <w:r w:rsidR="00DE5AAC" w:rsidRPr="007928DE">
        <w:rPr>
          <w:rFonts w:cs="Arial"/>
          <w:b/>
          <w:color w:val="4BACC6" w:themeColor="accent5"/>
          <w:sz w:val="25"/>
          <w:szCs w:val="25"/>
          <w:lang w:val="en-AU" w:eastAsia="en-US"/>
        </w:rPr>
        <w:t xml:space="preserve">is a </w:t>
      </w:r>
      <w:r w:rsidRPr="007928DE">
        <w:rPr>
          <w:rFonts w:cs="Arial"/>
          <w:b/>
          <w:color w:val="4BACC6" w:themeColor="accent5"/>
          <w:sz w:val="25"/>
          <w:szCs w:val="25"/>
          <w:lang w:val="en-AU" w:eastAsia="en-US"/>
        </w:rPr>
        <w:t xml:space="preserve">statutory body under the </w:t>
      </w:r>
      <w:r w:rsidRPr="007928DE">
        <w:rPr>
          <w:rFonts w:cs="Arial"/>
          <w:b/>
          <w:i/>
          <w:color w:val="4BACC6" w:themeColor="accent5"/>
          <w:sz w:val="25"/>
          <w:szCs w:val="25"/>
          <w:lang w:val="en-AU" w:eastAsia="en-US"/>
        </w:rPr>
        <w:t>Environment Protection and Biodiversity Conservation Act 1999</w:t>
      </w:r>
      <w:r w:rsidRPr="007928DE">
        <w:rPr>
          <w:rFonts w:cs="Arial"/>
          <w:b/>
          <w:color w:val="4BACC6" w:themeColor="accent5"/>
          <w:sz w:val="25"/>
          <w:szCs w:val="25"/>
          <w:lang w:val="en-AU" w:eastAsia="en-US"/>
        </w:rPr>
        <w:t xml:space="preserve"> (EPBC Act)</w:t>
      </w:r>
      <w:r w:rsidR="00DE5AAC" w:rsidRPr="007928DE">
        <w:rPr>
          <w:rFonts w:cs="Arial"/>
          <w:b/>
          <w:color w:val="4BACC6" w:themeColor="accent5"/>
          <w:sz w:val="25"/>
          <w:szCs w:val="25"/>
          <w:lang w:val="en-AU" w:eastAsia="en-US"/>
        </w:rPr>
        <w:t xml:space="preserve"> which provides scientific advice to Australian governments on the water-related impacts of coal seam gas and large coal mining development</w:t>
      </w:r>
      <w:r w:rsidR="000E5678">
        <w:rPr>
          <w:rFonts w:cs="Arial"/>
          <w:b/>
          <w:color w:val="4BACC6" w:themeColor="accent5"/>
          <w:sz w:val="25"/>
          <w:szCs w:val="25"/>
          <w:lang w:val="en-AU" w:eastAsia="en-US"/>
        </w:rPr>
        <w:t xml:space="preserve"> proposals</w:t>
      </w:r>
      <w:r w:rsidRPr="007928DE">
        <w:rPr>
          <w:rFonts w:cs="Arial"/>
          <w:b/>
          <w:color w:val="4BACC6" w:themeColor="accent5"/>
          <w:sz w:val="25"/>
          <w:szCs w:val="25"/>
          <w:lang w:val="en-AU" w:eastAsia="en-US"/>
        </w:rPr>
        <w:t>.</w:t>
      </w:r>
      <w:bookmarkEnd w:id="20"/>
    </w:p>
    <w:p w:rsidR="00D50BCD" w:rsidRDefault="00775E6B" w:rsidP="00067D00">
      <w:pPr>
        <w:pStyle w:val="ListBullet"/>
        <w:numPr>
          <w:ilvl w:val="0"/>
          <w:numId w:val="0"/>
        </w:numPr>
        <w:spacing w:after="120"/>
        <w:ind w:right="-306"/>
        <w:rPr>
          <w:rFonts w:cs="Arial"/>
          <w:sz w:val="22"/>
          <w:szCs w:val="22"/>
        </w:rPr>
      </w:pPr>
      <w:r w:rsidRPr="00561C7C">
        <w:rPr>
          <w:rFonts w:cs="Arial"/>
          <w:sz w:val="22"/>
          <w:szCs w:val="22"/>
        </w:rPr>
        <w:t xml:space="preserve">The </w:t>
      </w:r>
      <w:r w:rsidR="00DE5AAC">
        <w:rPr>
          <w:rFonts w:cs="Arial"/>
          <w:sz w:val="22"/>
          <w:szCs w:val="22"/>
        </w:rPr>
        <w:t>IESC</w:t>
      </w:r>
      <w:r w:rsidRPr="00561C7C">
        <w:rPr>
          <w:rFonts w:cs="Arial"/>
          <w:sz w:val="22"/>
          <w:szCs w:val="22"/>
        </w:rPr>
        <w:t xml:space="preserve"> consists of eight members with </w:t>
      </w:r>
      <w:r w:rsidR="00412C4E">
        <w:rPr>
          <w:rFonts w:cs="Arial"/>
          <w:sz w:val="22"/>
          <w:szCs w:val="22"/>
        </w:rPr>
        <w:t>extensive</w:t>
      </w:r>
      <w:r w:rsidR="00412C4E" w:rsidRPr="00561C7C">
        <w:rPr>
          <w:rFonts w:cs="Arial"/>
          <w:sz w:val="22"/>
          <w:szCs w:val="22"/>
        </w:rPr>
        <w:t xml:space="preserve"> </w:t>
      </w:r>
      <w:r w:rsidRPr="00561C7C">
        <w:rPr>
          <w:rFonts w:cs="Arial"/>
          <w:sz w:val="22"/>
          <w:szCs w:val="22"/>
        </w:rPr>
        <w:t xml:space="preserve">scientific qualifications and expertise in the fields of </w:t>
      </w:r>
      <w:r w:rsidR="00E315EE" w:rsidRPr="00561C7C">
        <w:rPr>
          <w:rFonts w:cs="Arial"/>
          <w:sz w:val="22"/>
          <w:szCs w:val="22"/>
        </w:rPr>
        <w:t>geology</w:t>
      </w:r>
      <w:r w:rsidR="00E315EE">
        <w:rPr>
          <w:rFonts w:cs="Arial"/>
          <w:sz w:val="22"/>
          <w:szCs w:val="22"/>
        </w:rPr>
        <w:t xml:space="preserve">, </w:t>
      </w:r>
      <w:r w:rsidRPr="00561C7C">
        <w:rPr>
          <w:rFonts w:cs="Arial"/>
          <w:sz w:val="22"/>
          <w:szCs w:val="22"/>
        </w:rPr>
        <w:t xml:space="preserve">hydrogeology, hydrology, ecology, ecotoxicology, natural resource management and environment protection. </w:t>
      </w:r>
      <w:r w:rsidR="00DE5AAC">
        <w:rPr>
          <w:rFonts w:cs="Arial"/>
          <w:sz w:val="22"/>
          <w:szCs w:val="22"/>
        </w:rPr>
        <w:t>Members are appointed by the Minister for the Environment on a part-time basis.</w:t>
      </w:r>
    </w:p>
    <w:p w:rsidR="00DE5AAC" w:rsidRDefault="00775E6B" w:rsidP="00D50BCD">
      <w:pPr>
        <w:spacing w:after="120"/>
        <w:ind w:right="24"/>
        <w:rPr>
          <w:rFonts w:cs="Arial"/>
          <w:sz w:val="22"/>
          <w:szCs w:val="22"/>
          <w:lang w:val="en-AU" w:eastAsia="en-US"/>
        </w:rPr>
      </w:pPr>
      <w:r w:rsidRPr="004B4738">
        <w:rPr>
          <w:rFonts w:cs="Arial"/>
          <w:b/>
          <w:sz w:val="22"/>
          <w:szCs w:val="22"/>
          <w:lang w:val="en-AU" w:eastAsia="en-US"/>
        </w:rPr>
        <w:t>Further information:</w:t>
      </w:r>
      <w:r w:rsidRPr="004B4738">
        <w:rPr>
          <w:rFonts w:cs="Arial"/>
          <w:sz w:val="22"/>
          <w:szCs w:val="22"/>
          <w:lang w:val="en-AU" w:eastAsia="en-US"/>
        </w:rPr>
        <w:t xml:space="preserve"> </w:t>
      </w:r>
      <w:hyperlink r:id="rId21" w:history="1">
        <w:r w:rsidR="00DE5AAC" w:rsidRPr="00AC775C">
          <w:rPr>
            <w:rStyle w:val="Hyperlink"/>
            <w:rFonts w:cs="Arial"/>
            <w:sz w:val="22"/>
            <w:szCs w:val="22"/>
            <w:lang w:val="en-AU" w:eastAsia="en-US"/>
          </w:rPr>
          <w:t>www.iesc.environment.gov.au/committee/index.html</w:t>
        </w:r>
      </w:hyperlink>
    </w:p>
    <w:p w:rsidR="00AF1942" w:rsidRDefault="00FA1A49" w:rsidP="004354B6">
      <w:pPr>
        <w:spacing w:after="0"/>
        <w:rPr>
          <w:rFonts w:cs="Arial"/>
          <w:b/>
          <w:color w:val="4BACC6" w:themeColor="accent5"/>
          <w:sz w:val="26"/>
          <w:szCs w:val="28"/>
          <w:lang w:val="en-AU" w:eastAsia="en-US"/>
        </w:rPr>
      </w:pPr>
      <w:r>
        <w:rPr>
          <w:rFonts w:cs="Arial"/>
          <w:b/>
          <w:noProof/>
          <w:color w:val="4BACC6" w:themeColor="accent5"/>
          <w:sz w:val="26"/>
          <w:szCs w:val="28"/>
          <w:lang w:val="en-AU" w:eastAsia="en-AU"/>
        </w:rPr>
        <w:pict>
          <v:roundrect id="_x0000_s1107" style="position:absolute;margin-left:289.95pt;margin-top:13.3pt;width:204.9pt;height:171.25pt;z-index:251748352;mso-width-relative:margin;mso-height-relative:margin" arcsize="10923f" fillcolor="#daeef3 [664]" stroked="f">
            <v:textbox style="mso-next-textbox:#_x0000_s1107" inset=".5mm">
              <w:txbxContent>
                <w:p w:rsidR="00C94DC3" w:rsidRDefault="00C94DC3" w:rsidP="009D117D">
                  <w:pPr>
                    <w:pStyle w:val="ListBullet"/>
                    <w:numPr>
                      <w:ilvl w:val="0"/>
                      <w:numId w:val="0"/>
                    </w:numPr>
                    <w:spacing w:after="60"/>
                    <w:ind w:left="142" w:right="23"/>
                    <w:rPr>
                      <w:rFonts w:cs="Arial"/>
                      <w:b/>
                      <w:color w:val="4BACC6" w:themeColor="accent5"/>
                      <w:sz w:val="22"/>
                      <w:szCs w:val="22"/>
                      <w:lang w:val="en-AU" w:eastAsia="en-US"/>
                    </w:rPr>
                  </w:pPr>
                  <w:bookmarkStart w:id="21" w:name="_Toc370726255"/>
                  <w:r>
                    <w:rPr>
                      <w:rFonts w:cs="Arial"/>
                      <w:b/>
                      <w:color w:val="4BACC6" w:themeColor="accent5"/>
                      <w:sz w:val="22"/>
                      <w:szCs w:val="22"/>
                      <w:lang w:val="en-AU" w:eastAsia="en-US"/>
                    </w:rPr>
                    <w:t>IESC members (left-right)</w:t>
                  </w:r>
                </w:p>
                <w:bookmarkEnd w:id="21"/>
                <w:p w:rsidR="00C94DC3" w:rsidRDefault="00C94DC3" w:rsidP="009D117D">
                  <w:pPr>
                    <w:pStyle w:val="ListBullet"/>
                    <w:numPr>
                      <w:ilvl w:val="0"/>
                      <w:numId w:val="0"/>
                    </w:numPr>
                    <w:spacing w:after="60"/>
                    <w:ind w:left="142" w:right="23"/>
                    <w:rPr>
                      <w:rFonts w:cs="Arial"/>
                      <w:sz w:val="22"/>
                      <w:szCs w:val="22"/>
                    </w:rPr>
                  </w:pPr>
                  <w:r w:rsidRPr="00775E6B">
                    <w:rPr>
                      <w:rFonts w:cs="Arial"/>
                      <w:sz w:val="22"/>
                      <w:szCs w:val="22"/>
                    </w:rPr>
                    <w:t xml:space="preserve">Professor Dayanthi Nugegoda </w:t>
                  </w:r>
                </w:p>
                <w:p w:rsidR="00C94DC3" w:rsidRDefault="00C94DC3" w:rsidP="009D117D">
                  <w:pPr>
                    <w:pStyle w:val="ListBullet"/>
                    <w:numPr>
                      <w:ilvl w:val="0"/>
                      <w:numId w:val="0"/>
                    </w:numPr>
                    <w:spacing w:after="60"/>
                    <w:ind w:left="142" w:right="23"/>
                    <w:rPr>
                      <w:rFonts w:cs="Arial"/>
                      <w:sz w:val="22"/>
                      <w:szCs w:val="22"/>
                    </w:rPr>
                  </w:pPr>
                  <w:r w:rsidRPr="00775E6B">
                    <w:rPr>
                      <w:rFonts w:cs="Arial"/>
                      <w:sz w:val="22"/>
                      <w:szCs w:val="22"/>
                    </w:rPr>
                    <w:t xml:space="preserve">Dr Andrew Johnson </w:t>
                  </w:r>
                </w:p>
                <w:p w:rsidR="00C94DC3" w:rsidRDefault="00C94DC3" w:rsidP="009D117D">
                  <w:pPr>
                    <w:pStyle w:val="ListBullet"/>
                    <w:numPr>
                      <w:ilvl w:val="0"/>
                      <w:numId w:val="0"/>
                    </w:numPr>
                    <w:spacing w:after="60"/>
                    <w:ind w:left="142" w:right="23"/>
                    <w:rPr>
                      <w:rFonts w:cs="Arial"/>
                      <w:sz w:val="22"/>
                      <w:szCs w:val="22"/>
                    </w:rPr>
                  </w:pPr>
                  <w:r w:rsidRPr="00691800">
                    <w:rPr>
                      <w:rFonts w:cs="Arial"/>
                      <w:sz w:val="22"/>
                      <w:szCs w:val="22"/>
                    </w:rPr>
                    <w:t xml:space="preserve">Ms Lisa Corbyn (Chair) </w:t>
                  </w:r>
                </w:p>
                <w:p w:rsidR="00C94DC3" w:rsidRDefault="00C94DC3" w:rsidP="009D117D">
                  <w:pPr>
                    <w:pStyle w:val="ListBullet"/>
                    <w:numPr>
                      <w:ilvl w:val="0"/>
                      <w:numId w:val="0"/>
                    </w:numPr>
                    <w:spacing w:after="60"/>
                    <w:ind w:left="142" w:right="23"/>
                    <w:rPr>
                      <w:sz w:val="22"/>
                      <w:szCs w:val="22"/>
                    </w:rPr>
                  </w:pPr>
                  <w:r w:rsidRPr="00691800">
                    <w:rPr>
                      <w:sz w:val="22"/>
                      <w:szCs w:val="22"/>
                    </w:rPr>
                    <w:t>Emeritus Professor Angela Arthington</w:t>
                  </w:r>
                </w:p>
                <w:p w:rsidR="00C94DC3" w:rsidRDefault="00C94DC3" w:rsidP="009D117D">
                  <w:pPr>
                    <w:pStyle w:val="ListBullet"/>
                    <w:numPr>
                      <w:ilvl w:val="0"/>
                      <w:numId w:val="0"/>
                    </w:numPr>
                    <w:spacing w:after="60"/>
                    <w:ind w:left="142" w:right="23"/>
                    <w:rPr>
                      <w:sz w:val="22"/>
                      <w:szCs w:val="22"/>
                    </w:rPr>
                  </w:pPr>
                  <w:r w:rsidRPr="00691800">
                    <w:rPr>
                      <w:rFonts w:cs="Arial"/>
                      <w:sz w:val="22"/>
                      <w:szCs w:val="22"/>
                    </w:rPr>
                    <w:t>Ms Jane Coram</w:t>
                  </w:r>
                  <w:r w:rsidRPr="00775E6B">
                    <w:rPr>
                      <w:rFonts w:cs="Arial"/>
                      <w:sz w:val="22"/>
                      <w:szCs w:val="22"/>
                    </w:rPr>
                    <w:t xml:space="preserve"> </w:t>
                  </w:r>
                </w:p>
                <w:p w:rsidR="00C94DC3" w:rsidRDefault="00C94DC3" w:rsidP="009D117D">
                  <w:pPr>
                    <w:pStyle w:val="ListBullet"/>
                    <w:numPr>
                      <w:ilvl w:val="0"/>
                      <w:numId w:val="0"/>
                    </w:numPr>
                    <w:spacing w:after="60"/>
                    <w:ind w:left="142" w:right="23"/>
                    <w:rPr>
                      <w:sz w:val="22"/>
                      <w:szCs w:val="22"/>
                    </w:rPr>
                  </w:pPr>
                  <w:r w:rsidRPr="00691800">
                    <w:rPr>
                      <w:rFonts w:cs="Arial"/>
                      <w:sz w:val="22"/>
                      <w:szCs w:val="22"/>
                    </w:rPr>
                    <w:t xml:space="preserve">Professor Craig Simmons </w:t>
                  </w:r>
                </w:p>
                <w:p w:rsidR="00C94DC3" w:rsidRDefault="00C94DC3" w:rsidP="009D117D">
                  <w:pPr>
                    <w:pStyle w:val="ListBullet"/>
                    <w:numPr>
                      <w:ilvl w:val="0"/>
                      <w:numId w:val="0"/>
                    </w:numPr>
                    <w:spacing w:after="60"/>
                    <w:ind w:left="142" w:right="23"/>
                    <w:rPr>
                      <w:sz w:val="22"/>
                      <w:szCs w:val="22"/>
                    </w:rPr>
                  </w:pPr>
                  <w:r w:rsidRPr="00775E6B">
                    <w:rPr>
                      <w:rFonts w:cs="Arial"/>
                      <w:sz w:val="22"/>
                      <w:szCs w:val="22"/>
                    </w:rPr>
                    <w:t>Emeritus Professor Peter Flood</w:t>
                  </w:r>
                </w:p>
                <w:p w:rsidR="00C94DC3" w:rsidRPr="009763A0" w:rsidRDefault="00C94DC3" w:rsidP="009D117D">
                  <w:pPr>
                    <w:pStyle w:val="ListBullet"/>
                    <w:numPr>
                      <w:ilvl w:val="0"/>
                      <w:numId w:val="0"/>
                    </w:numPr>
                    <w:spacing w:after="60"/>
                    <w:ind w:left="142" w:right="23"/>
                  </w:pPr>
                  <w:r>
                    <w:rPr>
                      <w:rFonts w:cs="Arial"/>
                      <w:sz w:val="22"/>
                      <w:szCs w:val="22"/>
                    </w:rPr>
                    <w:t>Mr Jim McDonald</w:t>
                  </w:r>
                </w:p>
              </w:txbxContent>
            </v:textbox>
            <w10:wrap type="square"/>
          </v:roundrect>
        </w:pict>
      </w:r>
      <w:r w:rsidR="005F71FD">
        <w:rPr>
          <w:rFonts w:cs="Arial"/>
          <w:b/>
          <w:noProof/>
          <w:sz w:val="32"/>
          <w:szCs w:val="32"/>
          <w:lang w:val="en-AU" w:eastAsia="en-AU"/>
        </w:rPr>
        <w:drawing>
          <wp:inline distT="0" distB="0" distL="0" distR="0">
            <wp:extent cx="3619500" cy="2321622"/>
            <wp:effectExtent l="19050" t="0" r="0" b="0"/>
            <wp:docPr id="4" name="Picture 1" descr="G:\Office of Water Science\COMMUNICATIONS\Branding &amp; Images\Images\Committee member photographs\Photoshopped photos\IMG_2360-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e of Water Science\COMMUNICATIONS\Branding &amp; Images\Images\Committee member photographs\Photoshopped photos\IMG_2360-adj.jpg"/>
                    <pic:cNvPicPr>
                      <a:picLocks noChangeAspect="1" noChangeArrowheads="1"/>
                    </pic:cNvPicPr>
                  </pic:nvPicPr>
                  <pic:blipFill>
                    <a:blip r:embed="rId22" cstate="print"/>
                    <a:srcRect/>
                    <a:stretch>
                      <a:fillRect/>
                    </a:stretch>
                  </pic:blipFill>
                  <pic:spPr bwMode="auto">
                    <a:xfrm>
                      <a:off x="0" y="0"/>
                      <a:ext cx="3631272" cy="2329173"/>
                    </a:xfrm>
                    <a:prstGeom prst="rect">
                      <a:avLst/>
                    </a:prstGeom>
                    <a:noFill/>
                    <a:ln w="9525">
                      <a:noFill/>
                      <a:miter lim="800000"/>
                      <a:headEnd/>
                      <a:tailEnd/>
                    </a:ln>
                  </pic:spPr>
                </pic:pic>
              </a:graphicData>
            </a:graphic>
          </wp:inline>
        </w:drawing>
      </w:r>
    </w:p>
    <w:p w:rsidR="00195535" w:rsidRDefault="00A00F93" w:rsidP="004354B6">
      <w:pPr>
        <w:spacing w:after="0"/>
        <w:rPr>
          <w:rFonts w:cs="Arial"/>
          <w:sz w:val="22"/>
          <w:szCs w:val="22"/>
          <w:lang w:val="en-AU" w:eastAsia="en-US"/>
        </w:rPr>
      </w:pPr>
      <w:r w:rsidRPr="0096269B">
        <w:rPr>
          <w:rFonts w:cs="Arial"/>
          <w:i/>
          <w:sz w:val="20"/>
          <w:szCs w:val="20"/>
          <w:lang w:val="en-AU" w:eastAsia="en-US"/>
        </w:rPr>
        <w:t>Photo: Independent Expert Scientific Committee.</w:t>
      </w:r>
      <w:r w:rsidR="00DF39B4" w:rsidRPr="00DF39B4">
        <w:rPr>
          <w:rFonts w:cs="Arial"/>
          <w:sz w:val="22"/>
          <w:szCs w:val="22"/>
          <w:lang w:val="en-AU" w:eastAsia="en-US"/>
        </w:rPr>
        <w:t xml:space="preserve"> </w:t>
      </w:r>
    </w:p>
    <w:p w:rsidR="008F6DD7" w:rsidRDefault="00FA1A49" w:rsidP="00C17FEA">
      <w:pPr>
        <w:spacing w:before="120" w:after="0"/>
        <w:rPr>
          <w:rFonts w:cs="Arial"/>
          <w:sz w:val="22"/>
          <w:szCs w:val="22"/>
          <w:lang w:val="en-AU" w:eastAsia="en-US"/>
        </w:rPr>
      </w:pPr>
      <w:r w:rsidRPr="00FA1A49">
        <w:rPr>
          <w:rFonts w:cs="Arial"/>
          <w:i/>
          <w:sz w:val="20"/>
          <w:szCs w:val="20"/>
          <w:lang w:val="en-AU" w:eastAsia="en-US"/>
        </w:rPr>
      </w:r>
      <w:r w:rsidRPr="00FA1A49">
        <w:rPr>
          <w:rFonts w:cs="Arial"/>
          <w:i/>
          <w:sz w:val="20"/>
          <w:szCs w:val="20"/>
          <w:lang w:val="en-AU" w:eastAsia="en-US"/>
        </w:rPr>
        <w:pict>
          <v:roundrect id="_x0000_s1192" style="width:494.85pt;height:156.75pt;mso-left-percent:-10001;mso-top-percent:-10001;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192" inset=",.3mm,,.3mm">
              <w:txbxContent>
                <w:p w:rsidR="00C94DC3" w:rsidRPr="000825B2" w:rsidRDefault="00C94DC3" w:rsidP="008F6DD7">
                  <w:pPr>
                    <w:pStyle w:val="ListParagraph"/>
                    <w:numPr>
                      <w:ilvl w:val="1"/>
                      <w:numId w:val="10"/>
                    </w:numPr>
                    <w:spacing w:after="120"/>
                    <w:ind w:left="426"/>
                    <w:outlineLvl w:val="0"/>
                    <w:rPr>
                      <w:rFonts w:cs="Arial"/>
                      <w:b/>
                      <w:color w:val="31849B" w:themeColor="accent5" w:themeShade="BF"/>
                      <w:szCs w:val="22"/>
                    </w:rPr>
                  </w:pPr>
                  <w:bookmarkStart w:id="22" w:name="_Toc393191675"/>
                  <w:r w:rsidRPr="008F6DD7">
                    <w:rPr>
                      <w:rFonts w:cs="Arial"/>
                      <w:b/>
                      <w:color w:val="31849B" w:themeColor="accent5" w:themeShade="BF"/>
                      <w:szCs w:val="22"/>
                    </w:rPr>
                    <w:t>Legislative</w:t>
                  </w:r>
                  <w:r w:rsidRPr="000825B2">
                    <w:rPr>
                      <w:rFonts w:cs="Arial"/>
                      <w:b/>
                      <w:color w:val="31849B" w:themeColor="accent5" w:themeShade="BF"/>
                      <w:szCs w:val="22"/>
                    </w:rPr>
                    <w:t xml:space="preserve"> functions of the </w:t>
                  </w:r>
                  <w:bookmarkEnd w:id="22"/>
                  <w:r>
                    <w:rPr>
                      <w:rFonts w:cs="Arial"/>
                      <w:b/>
                      <w:color w:val="31849B" w:themeColor="accent5" w:themeShade="BF"/>
                      <w:szCs w:val="22"/>
                    </w:rPr>
                    <w:t>IESC</w:t>
                  </w:r>
                </w:p>
                <w:p w:rsidR="00C94DC3" w:rsidRDefault="00C94DC3" w:rsidP="008F6DD7">
                  <w:pPr>
                    <w:pStyle w:val="ListBullet"/>
                    <w:numPr>
                      <w:ilvl w:val="0"/>
                      <w:numId w:val="0"/>
                    </w:numPr>
                    <w:spacing w:after="60"/>
                    <w:ind w:left="369" w:hanging="369"/>
                    <w:rPr>
                      <w:rFonts w:cs="Arial"/>
                      <w:sz w:val="22"/>
                      <w:szCs w:val="22"/>
                    </w:rPr>
                  </w:pPr>
                  <w:r>
                    <w:rPr>
                      <w:rFonts w:cs="Arial"/>
                      <w:sz w:val="22"/>
                      <w:szCs w:val="22"/>
                    </w:rPr>
                    <w:t>Under the EPBC Act, the IESC has several legislative functions to:</w:t>
                  </w:r>
                </w:p>
                <w:p w:rsidR="00C94DC3" w:rsidRDefault="00C94DC3" w:rsidP="005B1CB9">
                  <w:pPr>
                    <w:pStyle w:val="ListBullet"/>
                    <w:numPr>
                      <w:ilvl w:val="0"/>
                      <w:numId w:val="3"/>
                    </w:numPr>
                    <w:spacing w:after="60"/>
                    <w:ind w:left="357" w:hanging="357"/>
                    <w:rPr>
                      <w:rFonts w:cs="Arial"/>
                      <w:sz w:val="22"/>
                      <w:szCs w:val="22"/>
                    </w:rPr>
                  </w:pPr>
                  <w:r>
                    <w:rPr>
                      <w:rFonts w:cs="Arial"/>
                      <w:sz w:val="22"/>
                      <w:szCs w:val="22"/>
                    </w:rPr>
                    <w:t>P</w:t>
                  </w:r>
                  <w:r w:rsidRPr="008F12CE">
                    <w:rPr>
                      <w:rFonts w:cs="Arial"/>
                      <w:sz w:val="22"/>
                      <w:szCs w:val="22"/>
                    </w:rPr>
                    <w:t xml:space="preserve">rovide scientific advice to the Commonwealth Environment Minister and relevant state ministers </w:t>
                  </w:r>
                  <w:r>
                    <w:rPr>
                      <w:rFonts w:cs="Arial"/>
                      <w:sz w:val="22"/>
                      <w:szCs w:val="22"/>
                    </w:rPr>
                    <w:t>on the water-related impacts of</w:t>
                  </w:r>
                  <w:r w:rsidRPr="008F12CE">
                    <w:rPr>
                      <w:rFonts w:cs="Arial"/>
                      <w:sz w:val="22"/>
                      <w:szCs w:val="22"/>
                    </w:rPr>
                    <w:t xml:space="preserve"> proposed coal seam gas or large coal mining developments</w:t>
                  </w:r>
                  <w:r>
                    <w:rPr>
                      <w:rFonts w:cs="Arial"/>
                      <w:sz w:val="22"/>
                      <w:szCs w:val="22"/>
                    </w:rPr>
                    <w:t>.</w:t>
                  </w:r>
                  <w:r w:rsidRPr="008F12CE">
                    <w:rPr>
                      <w:rFonts w:cs="Arial"/>
                      <w:sz w:val="22"/>
                      <w:szCs w:val="22"/>
                    </w:rPr>
                    <w:t xml:space="preserve"> </w:t>
                  </w:r>
                </w:p>
                <w:p w:rsidR="00C94DC3" w:rsidRDefault="00C94DC3" w:rsidP="007928DE">
                  <w:pPr>
                    <w:pStyle w:val="ListBullet"/>
                    <w:numPr>
                      <w:ilvl w:val="0"/>
                      <w:numId w:val="3"/>
                    </w:numPr>
                    <w:spacing w:after="0"/>
                    <w:ind w:left="357" w:hanging="357"/>
                    <w:rPr>
                      <w:rFonts w:cs="Arial"/>
                      <w:sz w:val="22"/>
                      <w:szCs w:val="22"/>
                    </w:rPr>
                  </w:pPr>
                  <w:r>
                    <w:rPr>
                      <w:rFonts w:cs="Arial"/>
                      <w:sz w:val="22"/>
                      <w:szCs w:val="22"/>
                    </w:rPr>
                    <w:t>P</w:t>
                  </w:r>
                  <w:r w:rsidRPr="008F12CE">
                    <w:rPr>
                      <w:rFonts w:cs="Arial"/>
                      <w:sz w:val="22"/>
                      <w:szCs w:val="22"/>
                    </w:rPr>
                    <w:t>rovide scientific advice to the Commonwealth Environment Minister on:</w:t>
                  </w:r>
                </w:p>
                <w:p w:rsidR="00C94DC3" w:rsidRDefault="00C94DC3" w:rsidP="007928DE">
                  <w:pPr>
                    <w:pStyle w:val="ListBullet"/>
                    <w:numPr>
                      <w:ilvl w:val="0"/>
                      <w:numId w:val="8"/>
                    </w:numPr>
                    <w:spacing w:after="0"/>
                    <w:ind w:left="714" w:hanging="357"/>
                    <w:rPr>
                      <w:rFonts w:cs="Arial"/>
                      <w:sz w:val="22"/>
                      <w:szCs w:val="22"/>
                    </w:rPr>
                  </w:pPr>
                  <w:r w:rsidRPr="008F12CE">
                    <w:rPr>
                      <w:rFonts w:cs="Arial"/>
                      <w:sz w:val="22"/>
                      <w:szCs w:val="22"/>
                    </w:rPr>
                    <w:t xml:space="preserve">bioregional </w:t>
                  </w:r>
                  <w:r w:rsidRPr="005B1CB9">
                    <w:rPr>
                      <w:rFonts w:cs="Arial"/>
                      <w:sz w:val="22"/>
                      <w:szCs w:val="22"/>
                    </w:rPr>
                    <w:t>assessments being undertaken by the Australian Government</w:t>
                  </w:r>
                </w:p>
                <w:p w:rsidR="00C94DC3" w:rsidRPr="00C17FEA" w:rsidRDefault="00C94DC3" w:rsidP="005B1CB9">
                  <w:pPr>
                    <w:pStyle w:val="ListBullet"/>
                    <w:numPr>
                      <w:ilvl w:val="0"/>
                      <w:numId w:val="8"/>
                    </w:numPr>
                    <w:spacing w:after="60"/>
                    <w:ind w:left="714" w:hanging="357"/>
                    <w:rPr>
                      <w:rFonts w:cs="Arial"/>
                      <w:sz w:val="22"/>
                      <w:szCs w:val="22"/>
                    </w:rPr>
                  </w:pPr>
                  <w:proofErr w:type="gramStart"/>
                  <w:r w:rsidRPr="008F12CE">
                    <w:rPr>
                      <w:rFonts w:cs="Arial"/>
                      <w:sz w:val="22"/>
                      <w:szCs w:val="22"/>
                    </w:rPr>
                    <w:t>research</w:t>
                  </w:r>
                  <w:proofErr w:type="gramEnd"/>
                  <w:r w:rsidRPr="008F12CE">
                    <w:rPr>
                      <w:rFonts w:cs="Arial"/>
                      <w:sz w:val="22"/>
                      <w:szCs w:val="22"/>
                    </w:rPr>
                    <w:t xml:space="preserve"> priorities</w:t>
                  </w:r>
                  <w:r>
                    <w:rPr>
                      <w:rFonts w:cs="Arial"/>
                      <w:sz w:val="22"/>
                      <w:szCs w:val="22"/>
                    </w:rPr>
                    <w:t xml:space="preserve"> and </w:t>
                  </w:r>
                  <w:r w:rsidRPr="005F71FD">
                    <w:rPr>
                      <w:rFonts w:cs="Arial"/>
                      <w:sz w:val="22"/>
                      <w:szCs w:val="22"/>
                    </w:rPr>
                    <w:t>projects</w:t>
                  </w:r>
                  <w:r w:rsidRPr="00C17FEA">
                    <w:rPr>
                      <w:rFonts w:cs="Arial"/>
                      <w:sz w:val="22"/>
                      <w:szCs w:val="22"/>
                    </w:rPr>
                    <w:t xml:space="preserve"> commissioned by the Commonwealth Environment Minister</w:t>
                  </w:r>
                  <w:r>
                    <w:rPr>
                      <w:rFonts w:cs="Arial"/>
                      <w:sz w:val="22"/>
                      <w:szCs w:val="22"/>
                    </w:rPr>
                    <w:t>.</w:t>
                  </w:r>
                </w:p>
                <w:p w:rsidR="00C94DC3" w:rsidRPr="00AF60BC" w:rsidRDefault="00C94DC3" w:rsidP="00067D00">
                  <w:pPr>
                    <w:pStyle w:val="ListBullet"/>
                    <w:spacing w:after="0"/>
                    <w:ind w:right="102"/>
                    <w:rPr>
                      <w:sz w:val="22"/>
                      <w:szCs w:val="22"/>
                    </w:rPr>
                  </w:pPr>
                  <w:r w:rsidRPr="00323898">
                    <w:rPr>
                      <w:rFonts w:cs="Arial"/>
                      <w:sz w:val="22"/>
                      <w:szCs w:val="22"/>
                    </w:rPr>
                    <w:t>Publish and disseminate scientific information about the impacts of coal seam gas and large coal mining activities on water resources.</w:t>
                  </w:r>
                </w:p>
              </w:txbxContent>
            </v:textbox>
            <w10:wrap type="none"/>
            <w10:anchorlock/>
          </v:roundrect>
        </w:pict>
      </w:r>
    </w:p>
    <w:p w:rsidR="008F6DD7" w:rsidRDefault="00FA1A49" w:rsidP="00C17FEA">
      <w:pPr>
        <w:spacing w:before="120" w:after="0"/>
        <w:rPr>
          <w:rFonts w:cs="Arial"/>
          <w:sz w:val="22"/>
          <w:szCs w:val="22"/>
          <w:lang w:val="en-AU" w:eastAsia="en-US"/>
        </w:rPr>
      </w:pPr>
      <w:r>
        <w:rPr>
          <w:rFonts w:cs="Arial"/>
          <w:sz w:val="22"/>
          <w:szCs w:val="22"/>
          <w:lang w:val="en-AU" w:eastAsia="en-US"/>
        </w:rPr>
      </w:r>
      <w:r>
        <w:rPr>
          <w:rFonts w:cs="Arial"/>
          <w:sz w:val="22"/>
          <w:szCs w:val="22"/>
          <w:lang w:val="en-AU" w:eastAsia="en-US"/>
        </w:rPr>
        <w:pict>
          <v:shape id="_x0000_s1191" type="#_x0000_t202" style="width:494.85pt;height:174pt;mso-left-percent:-10001;mso-top-percent:-10001;mso-position-horizontal:absolute;mso-position-horizontal-relative:char;mso-position-vertical:absolute;mso-position-vertical-relative:line;mso-left-percent:-10001;mso-top-percent:-10001;mso-width-relative:margin;mso-height-relative:margin" wrapcoords="-34 0 -34 21512 21600 21512 21600 0 -34 0" fillcolor="#daeef3 [664]" stroked="f">
            <v:textbox style="mso-next-textbox:#_x0000_s1191">
              <w:txbxContent>
                <w:p w:rsidR="00C94DC3" w:rsidRPr="000825B2" w:rsidRDefault="00C94DC3" w:rsidP="008F6DD7">
                  <w:pPr>
                    <w:pStyle w:val="ListParagraph"/>
                    <w:numPr>
                      <w:ilvl w:val="1"/>
                      <w:numId w:val="17"/>
                    </w:numPr>
                    <w:spacing w:after="120"/>
                    <w:outlineLvl w:val="0"/>
                    <w:rPr>
                      <w:rFonts w:cs="Arial"/>
                      <w:b/>
                      <w:color w:val="31849B" w:themeColor="accent5" w:themeShade="BF"/>
                      <w:szCs w:val="22"/>
                    </w:rPr>
                  </w:pPr>
                  <w:bookmarkStart w:id="23" w:name="_Toc370726258"/>
                  <w:bookmarkStart w:id="24" w:name="_Toc393191676"/>
                  <w:r w:rsidRPr="000825B2">
                    <w:rPr>
                      <w:rFonts w:cs="Arial"/>
                      <w:b/>
                      <w:color w:val="31849B" w:themeColor="accent5" w:themeShade="BF"/>
                      <w:szCs w:val="22"/>
                    </w:rPr>
                    <w:t>Key achievements</w:t>
                  </w:r>
                  <w:bookmarkEnd w:id="23"/>
                  <w:bookmarkEnd w:id="24"/>
                </w:p>
                <w:p w:rsidR="00C94DC3" w:rsidRPr="009D691B" w:rsidRDefault="00C94DC3" w:rsidP="005B1CB9">
                  <w:pPr>
                    <w:pStyle w:val="ListBullet"/>
                    <w:numPr>
                      <w:ilvl w:val="0"/>
                      <w:numId w:val="0"/>
                    </w:numPr>
                    <w:spacing w:after="60"/>
                    <w:ind w:left="142"/>
                    <w:rPr>
                      <w:rFonts w:cs="Arial"/>
                      <w:sz w:val="22"/>
                      <w:szCs w:val="22"/>
                    </w:rPr>
                  </w:pPr>
                  <w:r>
                    <w:rPr>
                      <w:rFonts w:cs="Arial"/>
                      <w:sz w:val="22"/>
                      <w:szCs w:val="22"/>
                    </w:rPr>
                    <w:t xml:space="preserve">The </w:t>
                  </w:r>
                  <w:r w:rsidRPr="009D691B">
                    <w:rPr>
                      <w:rFonts w:cs="Arial"/>
                      <w:sz w:val="22"/>
                      <w:szCs w:val="22"/>
                    </w:rPr>
                    <w:t xml:space="preserve">IESC </w:t>
                  </w:r>
                  <w:r>
                    <w:rPr>
                      <w:rFonts w:cs="Arial"/>
                      <w:sz w:val="22"/>
                      <w:szCs w:val="22"/>
                    </w:rPr>
                    <w:t xml:space="preserve">has </w:t>
                  </w:r>
                  <w:r w:rsidRPr="009D691B">
                    <w:rPr>
                      <w:rFonts w:cs="Arial"/>
                      <w:sz w:val="22"/>
                      <w:szCs w:val="22"/>
                    </w:rPr>
                    <w:t xml:space="preserve">contributed to strengthening </w:t>
                  </w:r>
                  <w:r>
                    <w:rPr>
                      <w:rFonts w:cs="Arial"/>
                      <w:sz w:val="22"/>
                      <w:szCs w:val="22"/>
                    </w:rPr>
                    <w:t>the science underpinning regulatory decisions</w:t>
                  </w:r>
                  <w:r w:rsidRPr="009D691B">
                    <w:rPr>
                      <w:rFonts w:cs="Arial"/>
                      <w:sz w:val="22"/>
                      <w:szCs w:val="22"/>
                    </w:rPr>
                    <w:t xml:space="preserve"> on coal seam gas and large coal mining development</w:t>
                  </w:r>
                  <w:r>
                    <w:rPr>
                      <w:rFonts w:cs="Arial"/>
                      <w:sz w:val="22"/>
                      <w:szCs w:val="22"/>
                    </w:rPr>
                    <w:t xml:space="preserve"> proposal</w:t>
                  </w:r>
                  <w:r w:rsidRPr="009D691B">
                    <w:rPr>
                      <w:rFonts w:cs="Arial"/>
                      <w:sz w:val="22"/>
                      <w:szCs w:val="22"/>
                    </w:rPr>
                    <w:t>s by:</w:t>
                  </w:r>
                </w:p>
                <w:p w:rsidR="00C94DC3" w:rsidRPr="009D691B" w:rsidRDefault="00C94DC3" w:rsidP="005B1CB9">
                  <w:pPr>
                    <w:pStyle w:val="ListBullet"/>
                    <w:numPr>
                      <w:ilvl w:val="0"/>
                      <w:numId w:val="3"/>
                    </w:numPr>
                    <w:spacing w:after="60"/>
                    <w:ind w:left="357" w:hanging="357"/>
                    <w:rPr>
                      <w:rFonts w:cs="Arial"/>
                      <w:sz w:val="22"/>
                      <w:szCs w:val="22"/>
                    </w:rPr>
                  </w:pPr>
                  <w:r>
                    <w:rPr>
                      <w:rFonts w:cs="Arial"/>
                      <w:sz w:val="22"/>
                      <w:szCs w:val="22"/>
                    </w:rPr>
                    <w:t xml:space="preserve">publishing </w:t>
                  </w:r>
                  <w:r w:rsidRPr="009D691B">
                    <w:rPr>
                      <w:rFonts w:cs="Arial"/>
                      <w:i/>
                      <w:sz w:val="22"/>
                      <w:szCs w:val="22"/>
                    </w:rPr>
                    <w:t>Information Guidelines</w:t>
                  </w:r>
                  <w:r w:rsidRPr="009D691B">
                    <w:rPr>
                      <w:rFonts w:cs="Arial"/>
                      <w:sz w:val="22"/>
                      <w:szCs w:val="22"/>
                    </w:rPr>
                    <w:t xml:space="preserve"> for use by regulators and proponents to ensure adequate water-related data and tools are used in assessing proposed developments</w:t>
                  </w:r>
                  <w:r>
                    <w:rPr>
                      <w:rFonts w:cs="Arial"/>
                      <w:sz w:val="22"/>
                      <w:szCs w:val="22"/>
                    </w:rPr>
                    <w:t>;</w:t>
                  </w:r>
                </w:p>
                <w:p w:rsidR="00C94DC3" w:rsidRPr="009D691B" w:rsidRDefault="00C94DC3" w:rsidP="005B1CB9">
                  <w:pPr>
                    <w:pStyle w:val="ListBullet"/>
                    <w:numPr>
                      <w:ilvl w:val="0"/>
                      <w:numId w:val="3"/>
                    </w:numPr>
                    <w:spacing w:after="60"/>
                    <w:ind w:left="357" w:hanging="357"/>
                    <w:rPr>
                      <w:rFonts w:cs="Arial"/>
                      <w:sz w:val="22"/>
                      <w:szCs w:val="22"/>
                    </w:rPr>
                  </w:pPr>
                  <w:r w:rsidRPr="009D691B">
                    <w:rPr>
                      <w:rFonts w:cs="Arial"/>
                      <w:sz w:val="22"/>
                      <w:szCs w:val="22"/>
                    </w:rPr>
                    <w:t>providing expert scientific advice on 44 requests from the Commonwealth, New South Wales and Queensland regulators on large coal mining and coal seam gas</w:t>
                  </w:r>
                  <w:r>
                    <w:rPr>
                      <w:rFonts w:cs="Arial"/>
                      <w:sz w:val="22"/>
                      <w:szCs w:val="22"/>
                    </w:rPr>
                    <w:t xml:space="preserve"> development proposals;</w:t>
                  </w:r>
                </w:p>
                <w:p w:rsidR="00C94DC3" w:rsidRPr="009D691B" w:rsidRDefault="00C94DC3" w:rsidP="00067D00">
                  <w:pPr>
                    <w:pStyle w:val="ListBullet"/>
                    <w:numPr>
                      <w:ilvl w:val="0"/>
                      <w:numId w:val="3"/>
                    </w:numPr>
                    <w:spacing w:after="40"/>
                    <w:ind w:left="357" w:hanging="357"/>
                    <w:rPr>
                      <w:rFonts w:cs="Arial"/>
                      <w:sz w:val="22"/>
                      <w:szCs w:val="22"/>
                    </w:rPr>
                  </w:pPr>
                  <w:proofErr w:type="gramStart"/>
                  <w:r w:rsidRPr="009D691B">
                    <w:rPr>
                      <w:rFonts w:cs="Arial"/>
                      <w:sz w:val="22"/>
                      <w:szCs w:val="22"/>
                    </w:rPr>
                    <w:t>providing</w:t>
                  </w:r>
                  <w:proofErr w:type="gramEnd"/>
                  <w:r w:rsidRPr="009D691B">
                    <w:rPr>
                      <w:rFonts w:cs="Arial"/>
                      <w:sz w:val="22"/>
                      <w:szCs w:val="22"/>
                    </w:rPr>
                    <w:t xml:space="preserve"> advice to the Australian Government on bioregional assessments and research, including end</w:t>
                  </w:r>
                  <w:r>
                    <w:rPr>
                      <w:rFonts w:cs="Arial"/>
                      <w:sz w:val="22"/>
                      <w:szCs w:val="22"/>
                    </w:rPr>
                    <w:t>orsing the methodology for the bioregional a</w:t>
                  </w:r>
                  <w:r w:rsidRPr="009D691B">
                    <w:rPr>
                      <w:rFonts w:cs="Arial"/>
                      <w:sz w:val="22"/>
                      <w:szCs w:val="22"/>
                    </w:rPr>
                    <w:t>ssessment</w:t>
                  </w:r>
                  <w:r>
                    <w:rPr>
                      <w:rFonts w:cs="Arial"/>
                      <w:sz w:val="22"/>
                      <w:szCs w:val="22"/>
                    </w:rPr>
                    <w:t>s,</w:t>
                  </w:r>
                  <w:r w:rsidRPr="009D691B">
                    <w:rPr>
                      <w:rFonts w:cs="Arial"/>
                      <w:sz w:val="22"/>
                      <w:szCs w:val="22"/>
                    </w:rPr>
                    <w:t xml:space="preserve"> providing advice on r</w:t>
                  </w:r>
                  <w:r>
                    <w:rPr>
                      <w:rFonts w:cs="Arial"/>
                      <w:sz w:val="22"/>
                      <w:szCs w:val="22"/>
                    </w:rPr>
                    <w:t xml:space="preserve">esearch projects and priorities, endorsing </w:t>
                  </w:r>
                  <w:r>
                    <w:rPr>
                      <w:rFonts w:cs="Arial"/>
                      <w:color w:val="000000"/>
                      <w:sz w:val="22"/>
                      <w:szCs w:val="22"/>
                    </w:rPr>
                    <w:t>six</w:t>
                  </w:r>
                  <w:r w:rsidRPr="000825B2">
                    <w:rPr>
                      <w:rFonts w:cs="Arial"/>
                      <w:color w:val="000000"/>
                      <w:sz w:val="22"/>
                      <w:szCs w:val="22"/>
                    </w:rPr>
                    <w:t xml:space="preserve"> background reviews</w:t>
                  </w:r>
                  <w:r>
                    <w:rPr>
                      <w:rFonts w:cs="Arial"/>
                      <w:color w:val="000000"/>
                      <w:sz w:val="22"/>
                      <w:szCs w:val="22"/>
                    </w:rPr>
                    <w:t xml:space="preserve"> for publication and publishing three </w:t>
                  </w:r>
                  <w:r w:rsidRPr="004133DA">
                    <w:rPr>
                      <w:rFonts w:cs="Arial"/>
                      <w:sz w:val="22"/>
                      <w:szCs w:val="22"/>
                    </w:rPr>
                    <w:t xml:space="preserve">fact </w:t>
                  </w:r>
                  <w:r>
                    <w:rPr>
                      <w:rFonts w:cs="Arial"/>
                      <w:sz w:val="22"/>
                      <w:szCs w:val="22"/>
                    </w:rPr>
                    <w:t>sheets on current scientific issues.</w:t>
                  </w:r>
                </w:p>
              </w:txbxContent>
            </v:textbox>
            <w10:wrap type="none"/>
            <w10:anchorlock/>
          </v:shape>
        </w:pict>
      </w:r>
    </w:p>
    <w:p w:rsidR="008F6DD7" w:rsidRDefault="008F6DD7" w:rsidP="00C17FEA">
      <w:pPr>
        <w:spacing w:before="120" w:after="0"/>
        <w:rPr>
          <w:rFonts w:cs="Arial"/>
          <w:sz w:val="22"/>
          <w:szCs w:val="22"/>
          <w:lang w:val="en-AU" w:eastAsia="en-US"/>
        </w:rPr>
        <w:sectPr w:rsidR="008F6DD7" w:rsidSect="00DE5AAC">
          <w:pgSz w:w="11906" w:h="16838"/>
          <w:pgMar w:top="1245" w:right="991" w:bottom="284" w:left="1440" w:header="425" w:footer="189" w:gutter="0"/>
          <w:cols w:space="708"/>
          <w:titlePg/>
          <w:docGrid w:linePitch="360"/>
        </w:sectPr>
      </w:pPr>
    </w:p>
    <w:p w:rsidR="00195535" w:rsidRPr="000825B2" w:rsidRDefault="00FA226A" w:rsidP="00631469">
      <w:pPr>
        <w:pStyle w:val="ListParagraph"/>
        <w:numPr>
          <w:ilvl w:val="0"/>
          <w:numId w:val="10"/>
        </w:numPr>
        <w:spacing w:after="120"/>
        <w:outlineLvl w:val="0"/>
        <w:rPr>
          <w:rFonts w:cs="Arial"/>
          <w:b/>
          <w:color w:val="1F497D" w:themeColor="text2"/>
          <w:sz w:val="32"/>
          <w:szCs w:val="32"/>
          <w:lang w:val="en-AU" w:eastAsia="en-US"/>
        </w:rPr>
      </w:pPr>
      <w:bookmarkStart w:id="25" w:name="members"/>
      <w:bookmarkStart w:id="26" w:name="all"/>
      <w:bookmarkStart w:id="27" w:name="_Toc370728483"/>
      <w:bookmarkStart w:id="28" w:name="_Toc370728484"/>
      <w:bookmarkStart w:id="29" w:name="_Toc370728485"/>
      <w:bookmarkStart w:id="30" w:name="_Toc370728486"/>
      <w:bookmarkStart w:id="31" w:name="_Toc370728487"/>
      <w:bookmarkStart w:id="32" w:name="_Toc370728488"/>
      <w:bookmarkStart w:id="33" w:name="_Toc370728489"/>
      <w:bookmarkStart w:id="34" w:name="_Toc370728490"/>
      <w:bookmarkStart w:id="35" w:name="_Toc370728491"/>
      <w:bookmarkStart w:id="36" w:name="_Toc370728492"/>
      <w:bookmarkStart w:id="37" w:name="_Toc370728493"/>
      <w:bookmarkStart w:id="38" w:name="_Toc370728494"/>
      <w:bookmarkStart w:id="39" w:name="_Toc370399600"/>
      <w:bookmarkStart w:id="40" w:name="_Toc393191677"/>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0825B2">
        <w:rPr>
          <w:rFonts w:cs="Arial"/>
          <w:b/>
          <w:color w:val="1F497D" w:themeColor="text2"/>
          <w:sz w:val="32"/>
          <w:szCs w:val="32"/>
          <w:lang w:val="en-AU" w:eastAsia="en-US"/>
        </w:rPr>
        <w:t xml:space="preserve">Scientific advice on coal seam gas and large coal mining </w:t>
      </w:r>
      <w:r w:rsidR="00DC004C" w:rsidRPr="000825B2">
        <w:rPr>
          <w:rFonts w:cs="Arial"/>
          <w:b/>
          <w:color w:val="1F497D" w:themeColor="text2"/>
          <w:sz w:val="32"/>
          <w:szCs w:val="32"/>
          <w:lang w:val="en-AU" w:eastAsia="en-US"/>
        </w:rPr>
        <w:t xml:space="preserve">development </w:t>
      </w:r>
      <w:r w:rsidRPr="000825B2">
        <w:rPr>
          <w:rFonts w:cs="Arial"/>
          <w:b/>
          <w:color w:val="1F497D" w:themeColor="text2"/>
          <w:sz w:val="32"/>
          <w:szCs w:val="32"/>
          <w:lang w:val="en-AU" w:eastAsia="en-US"/>
        </w:rPr>
        <w:t>proposals</w:t>
      </w:r>
      <w:bookmarkEnd w:id="39"/>
      <w:bookmarkEnd w:id="40"/>
    </w:p>
    <w:p w:rsidR="00D50BCD" w:rsidRPr="000825B2" w:rsidRDefault="00FA1A49" w:rsidP="001F5480">
      <w:pPr>
        <w:pStyle w:val="ListParagraph"/>
        <w:numPr>
          <w:ilvl w:val="1"/>
          <w:numId w:val="14"/>
        </w:numPr>
        <w:spacing w:after="120"/>
        <w:outlineLvl w:val="0"/>
        <w:rPr>
          <w:rFonts w:cs="Arial"/>
          <w:b/>
          <w:color w:val="31849B" w:themeColor="accent5" w:themeShade="BF"/>
          <w:szCs w:val="22"/>
        </w:rPr>
      </w:pPr>
      <w:bookmarkStart w:id="41" w:name="_Toc370399601"/>
      <w:r w:rsidRPr="00FA1A49">
        <w:rPr>
          <w:rFonts w:cs="Arial"/>
          <w:b/>
          <w:color w:val="1F497D" w:themeColor="text2"/>
          <w:sz w:val="32"/>
          <w:szCs w:val="32"/>
          <w:lang w:val="en-AU" w:eastAsia="en-US"/>
        </w:rPr>
        <w:pict>
          <v:roundrect id="_x0000_s1061" style="position:absolute;left:0;text-align:left;margin-left:265.5pt;margin-top:8.3pt;width:238.5pt;height:434.45pt;z-index:251741184;mso-position-horizontal-relative:margin;mso-width-relative:margin;mso-height-relative:margin" arcsize="10923f" fillcolor="#b8cce4 [1300]" stroked="f">
            <v:textbox style="mso-next-textbox:#_x0000_s1061" inset=",0,,0">
              <w:txbxContent>
                <w:p w:rsidR="00C94DC3" w:rsidRDefault="00C94DC3">
                  <w:pPr>
                    <w:spacing w:before="60" w:after="120"/>
                    <w:rPr>
                      <w:sz w:val="22"/>
                      <w:szCs w:val="22"/>
                    </w:rPr>
                  </w:pPr>
                  <w:r w:rsidRPr="00A00F93">
                    <w:rPr>
                      <w:rFonts w:cs="Arial"/>
                      <w:b/>
                      <w:sz w:val="22"/>
                      <w:szCs w:val="22"/>
                      <w:lang w:val="en-AU" w:eastAsia="en-US"/>
                    </w:rPr>
                    <w:t xml:space="preserve">Summary of </w:t>
                  </w:r>
                  <w:r>
                    <w:rPr>
                      <w:rFonts w:cs="Arial"/>
                      <w:b/>
                      <w:sz w:val="22"/>
                      <w:szCs w:val="22"/>
                      <w:lang w:val="en-AU" w:eastAsia="en-US"/>
                    </w:rPr>
                    <w:t xml:space="preserve">development </w:t>
                  </w:r>
                  <w:r w:rsidRPr="00A00F93">
                    <w:rPr>
                      <w:rFonts w:cs="Arial"/>
                      <w:b/>
                      <w:sz w:val="22"/>
                      <w:szCs w:val="22"/>
                      <w:lang w:val="en-AU" w:eastAsia="en-US"/>
                    </w:rPr>
                    <w:t xml:space="preserve">proposals considered by the </w:t>
                  </w:r>
                  <w:r>
                    <w:rPr>
                      <w:rFonts w:cs="Arial"/>
                      <w:b/>
                      <w:sz w:val="22"/>
                      <w:szCs w:val="22"/>
                      <w:lang w:val="en-AU" w:eastAsia="en-US"/>
                    </w:rPr>
                    <w:t>IESC from Dec 2012 to June 2014</w:t>
                  </w:r>
                </w:p>
                <w:p w:rsidR="00C94DC3" w:rsidRDefault="00C94DC3" w:rsidP="00631469">
                  <w:pPr>
                    <w:pStyle w:val="ListParagraph"/>
                    <w:numPr>
                      <w:ilvl w:val="0"/>
                      <w:numId w:val="9"/>
                    </w:numPr>
                    <w:spacing w:after="120"/>
                    <w:ind w:left="142" w:hanging="284"/>
                    <w:rPr>
                      <w:sz w:val="22"/>
                      <w:szCs w:val="22"/>
                    </w:rPr>
                  </w:pPr>
                  <w:r>
                    <w:rPr>
                      <w:sz w:val="22"/>
                      <w:szCs w:val="22"/>
                    </w:rPr>
                    <w:t>44</w:t>
                  </w:r>
                  <w:r w:rsidRPr="00DB5EE8">
                    <w:rPr>
                      <w:sz w:val="22"/>
                      <w:szCs w:val="22"/>
                    </w:rPr>
                    <w:t xml:space="preserve"> requests from </w:t>
                  </w:r>
                  <w:r>
                    <w:rPr>
                      <w:sz w:val="22"/>
                      <w:szCs w:val="22"/>
                    </w:rPr>
                    <w:t xml:space="preserve">the Commonwealth, New South Wales </w:t>
                  </w:r>
                  <w:r w:rsidRPr="00DB5EE8">
                    <w:rPr>
                      <w:sz w:val="22"/>
                      <w:szCs w:val="22"/>
                    </w:rPr>
                    <w:t xml:space="preserve">and Queensland </w:t>
                  </w:r>
                  <w:r>
                    <w:rPr>
                      <w:sz w:val="22"/>
                      <w:szCs w:val="22"/>
                    </w:rPr>
                    <w:t>regulators.</w:t>
                  </w:r>
                </w:p>
                <w:p w:rsidR="00C94DC3" w:rsidRDefault="00C94DC3" w:rsidP="00631469">
                  <w:pPr>
                    <w:pStyle w:val="ListParagraph"/>
                    <w:numPr>
                      <w:ilvl w:val="0"/>
                      <w:numId w:val="9"/>
                    </w:numPr>
                    <w:spacing w:after="120"/>
                    <w:ind w:left="142" w:hanging="284"/>
                    <w:rPr>
                      <w:sz w:val="22"/>
                      <w:szCs w:val="22"/>
                    </w:rPr>
                  </w:pPr>
                  <w:r>
                    <w:rPr>
                      <w:sz w:val="22"/>
                      <w:szCs w:val="22"/>
                    </w:rPr>
                    <w:t>27 requests from the Commonwealth regulator, 12 joint requests from Commonwealth</w:t>
                  </w:r>
                  <w:r w:rsidRPr="00132F2A">
                    <w:rPr>
                      <w:sz w:val="22"/>
                      <w:szCs w:val="22"/>
                    </w:rPr>
                    <w:t xml:space="preserve"> </w:t>
                  </w:r>
                  <w:r>
                    <w:rPr>
                      <w:sz w:val="22"/>
                      <w:szCs w:val="22"/>
                    </w:rPr>
                    <w:t>and Queensland regulators, 2 requests from the Queensland regulator, and 3 requests from the New South Wales regulator.</w:t>
                  </w:r>
                </w:p>
                <w:p w:rsidR="00C94DC3" w:rsidRDefault="00C94DC3" w:rsidP="00631469">
                  <w:pPr>
                    <w:pStyle w:val="ListParagraph"/>
                    <w:numPr>
                      <w:ilvl w:val="0"/>
                      <w:numId w:val="9"/>
                    </w:numPr>
                    <w:spacing w:after="120"/>
                    <w:ind w:left="142" w:hanging="284"/>
                    <w:rPr>
                      <w:sz w:val="22"/>
                      <w:szCs w:val="22"/>
                    </w:rPr>
                  </w:pPr>
                  <w:r>
                    <w:rPr>
                      <w:sz w:val="22"/>
                      <w:szCs w:val="22"/>
                    </w:rPr>
                    <w:t>38 requests related to large coal mining development proposals and 6 related to coal seam gas proposals</w:t>
                  </w:r>
                  <w:r w:rsidRPr="00DB5EE8">
                    <w:rPr>
                      <w:sz w:val="22"/>
                      <w:szCs w:val="22"/>
                    </w:rPr>
                    <w:t>.</w:t>
                  </w:r>
                </w:p>
                <w:p w:rsidR="00C94DC3" w:rsidRDefault="00C94DC3" w:rsidP="00631469">
                  <w:pPr>
                    <w:pStyle w:val="ListParagraph"/>
                    <w:numPr>
                      <w:ilvl w:val="0"/>
                      <w:numId w:val="9"/>
                    </w:numPr>
                    <w:spacing w:after="120"/>
                    <w:ind w:left="142" w:hanging="284"/>
                    <w:rPr>
                      <w:sz w:val="22"/>
                      <w:szCs w:val="22"/>
                    </w:rPr>
                  </w:pPr>
                  <w:r>
                    <w:rPr>
                      <w:sz w:val="22"/>
                      <w:szCs w:val="22"/>
                    </w:rPr>
                    <w:t>24 requests on development proposals in Queensland, 19 in New South Wales, and 1 in Western Australia.</w:t>
                  </w:r>
                </w:p>
                <w:p w:rsidR="00C94DC3" w:rsidRPr="004354B6" w:rsidRDefault="00C94DC3" w:rsidP="004354B6">
                  <w:pPr>
                    <w:pStyle w:val="ListParagraph"/>
                    <w:numPr>
                      <w:ilvl w:val="0"/>
                      <w:numId w:val="9"/>
                    </w:numPr>
                    <w:spacing w:after="120"/>
                    <w:ind w:left="142" w:hanging="284"/>
                    <w:rPr>
                      <w:sz w:val="22"/>
                      <w:szCs w:val="22"/>
                    </w:rPr>
                  </w:pPr>
                  <w:r>
                    <w:rPr>
                      <w:sz w:val="22"/>
                      <w:szCs w:val="22"/>
                    </w:rPr>
                    <w:t>25</w:t>
                  </w:r>
                  <w:r w:rsidRPr="00D50BCD">
                    <w:rPr>
                      <w:sz w:val="22"/>
                      <w:szCs w:val="22"/>
                    </w:rPr>
                    <w:t xml:space="preserve"> requests were for new developments and </w:t>
                  </w:r>
                  <w:r>
                    <w:rPr>
                      <w:sz w:val="22"/>
                      <w:szCs w:val="22"/>
                    </w:rPr>
                    <w:t>19</w:t>
                  </w:r>
                  <w:r w:rsidRPr="00D50BCD">
                    <w:rPr>
                      <w:sz w:val="22"/>
                      <w:szCs w:val="22"/>
                    </w:rPr>
                    <w:t xml:space="preserve"> were extensions to existing developments</w:t>
                  </w:r>
                  <w:r>
                    <w:rPr>
                      <w:sz w:val="22"/>
                      <w:szCs w:val="22"/>
                    </w:rPr>
                    <w:t>.</w:t>
                  </w:r>
                </w:p>
                <w:p w:rsidR="00C94DC3" w:rsidRPr="004354B6" w:rsidRDefault="00C94DC3" w:rsidP="004354B6">
                  <w:pPr>
                    <w:pStyle w:val="ListParagraph"/>
                    <w:numPr>
                      <w:ilvl w:val="0"/>
                      <w:numId w:val="9"/>
                    </w:numPr>
                    <w:spacing w:after="120"/>
                    <w:ind w:left="142" w:hanging="284"/>
                    <w:rPr>
                      <w:sz w:val="22"/>
                      <w:szCs w:val="22"/>
                    </w:rPr>
                  </w:pPr>
                  <w:r w:rsidRPr="004354B6">
                    <w:rPr>
                      <w:rFonts w:eastAsia="Calibri" w:cs="Arial"/>
                      <w:sz w:val="22"/>
                      <w:szCs w:val="22"/>
                      <w:lang w:val="en-AU" w:eastAsia="en-AU"/>
                    </w:rPr>
                    <w:t xml:space="preserve">The </w:t>
                  </w:r>
                  <w:r w:rsidRPr="004354B6">
                    <w:rPr>
                      <w:sz w:val="22"/>
                      <w:szCs w:val="22"/>
                    </w:rPr>
                    <w:t>expected</w:t>
                  </w:r>
                  <w:r w:rsidRPr="004354B6">
                    <w:rPr>
                      <w:rFonts w:eastAsia="Calibri" w:cs="Arial"/>
                      <w:sz w:val="22"/>
                      <w:szCs w:val="22"/>
                      <w:lang w:val="en-AU" w:eastAsia="en-AU"/>
                    </w:rPr>
                    <w:t xml:space="preserve"> production </w:t>
                  </w:r>
                  <w:r>
                    <w:rPr>
                      <w:rFonts w:eastAsia="Calibri" w:cs="Arial"/>
                      <w:sz w:val="22"/>
                      <w:szCs w:val="22"/>
                      <w:lang w:val="en-AU" w:eastAsia="en-AU"/>
                    </w:rPr>
                    <w:t xml:space="preserve">of the proposed coal mining developments </w:t>
                  </w:r>
                  <w:r w:rsidRPr="004354B6">
                    <w:rPr>
                      <w:rFonts w:eastAsia="Calibri" w:cs="Arial"/>
                      <w:sz w:val="22"/>
                      <w:szCs w:val="22"/>
                      <w:lang w:val="en-AU" w:eastAsia="en-AU"/>
                    </w:rPr>
                    <w:t>rang</w:t>
                  </w:r>
                  <w:r>
                    <w:rPr>
                      <w:rFonts w:eastAsia="Calibri" w:cs="Arial"/>
                      <w:sz w:val="22"/>
                      <w:szCs w:val="22"/>
                      <w:lang w:val="en-AU" w:eastAsia="en-AU"/>
                    </w:rPr>
                    <w:t>ed</w:t>
                  </w:r>
                  <w:r w:rsidRPr="004354B6">
                    <w:rPr>
                      <w:rFonts w:eastAsia="Calibri" w:cs="Arial"/>
                      <w:sz w:val="22"/>
                      <w:szCs w:val="22"/>
                      <w:lang w:val="en-AU" w:eastAsia="en-AU"/>
                    </w:rPr>
                    <w:t xml:space="preserve"> from 1 million to 30 million tonnes per year.</w:t>
                  </w:r>
                </w:p>
                <w:p w:rsidR="00C94DC3" w:rsidRPr="0008653F" w:rsidRDefault="00C94DC3" w:rsidP="004354B6">
                  <w:pPr>
                    <w:pStyle w:val="ListParagraph"/>
                    <w:numPr>
                      <w:ilvl w:val="0"/>
                      <w:numId w:val="9"/>
                    </w:numPr>
                    <w:spacing w:after="120"/>
                    <w:ind w:left="142" w:hanging="284"/>
                    <w:rPr>
                      <w:sz w:val="22"/>
                      <w:szCs w:val="22"/>
                    </w:rPr>
                  </w:pPr>
                  <w:r w:rsidRPr="0008653F">
                    <w:rPr>
                      <w:rFonts w:eastAsia="Calibri"/>
                      <w:sz w:val="22"/>
                      <w:szCs w:val="22"/>
                      <w:lang w:val="en-AU" w:eastAsia="en-AU"/>
                    </w:rPr>
                    <w:t xml:space="preserve">The proposed </w:t>
                  </w:r>
                  <w:r w:rsidRPr="0008653F">
                    <w:rPr>
                      <w:rFonts w:eastAsia="Calibri" w:cs="Arial"/>
                      <w:sz w:val="22"/>
                      <w:szCs w:val="22"/>
                      <w:lang w:val="en-AU" w:eastAsia="en-AU"/>
                    </w:rPr>
                    <w:t>coal</w:t>
                  </w:r>
                  <w:r w:rsidRPr="0008653F">
                    <w:rPr>
                      <w:rFonts w:eastAsia="Calibri"/>
                      <w:sz w:val="22"/>
                      <w:szCs w:val="22"/>
                      <w:lang w:val="en-AU" w:eastAsia="en-AU"/>
                    </w:rPr>
                    <w:t xml:space="preserve"> seam gas developments have ranged from 60 to 6,500 wells and have covered development areas of up to 8,000 km</w:t>
                  </w:r>
                  <w:r w:rsidRPr="0008653F">
                    <w:rPr>
                      <w:rFonts w:eastAsia="Calibri"/>
                      <w:sz w:val="22"/>
                      <w:szCs w:val="22"/>
                      <w:vertAlign w:val="superscript"/>
                      <w:lang w:val="en-AU" w:eastAsia="en-AU"/>
                    </w:rPr>
                    <w:t>2</w:t>
                  </w:r>
                  <w:r w:rsidRPr="0008653F">
                    <w:rPr>
                      <w:rFonts w:eastAsia="Calibri"/>
                      <w:sz w:val="22"/>
                      <w:szCs w:val="22"/>
                      <w:lang w:val="en-AU" w:eastAsia="en-AU"/>
                    </w:rPr>
                    <w:t>.</w:t>
                  </w:r>
                </w:p>
              </w:txbxContent>
            </v:textbox>
            <w10:wrap type="square" anchorx="margin"/>
          </v:roundrect>
        </w:pict>
      </w:r>
      <w:bookmarkStart w:id="42" w:name="_Toc393191678"/>
      <w:r w:rsidR="00691800" w:rsidRPr="000825B2">
        <w:rPr>
          <w:rFonts w:cs="Arial"/>
          <w:b/>
          <w:color w:val="31849B" w:themeColor="accent5" w:themeShade="BF"/>
          <w:szCs w:val="22"/>
        </w:rPr>
        <w:t>Scientific advice on</w:t>
      </w:r>
      <w:r w:rsidR="006107AC" w:rsidRPr="000825B2">
        <w:rPr>
          <w:rFonts w:cs="Arial"/>
          <w:b/>
          <w:color w:val="31849B" w:themeColor="accent5" w:themeShade="BF"/>
          <w:szCs w:val="22"/>
        </w:rPr>
        <w:t xml:space="preserve"> development</w:t>
      </w:r>
      <w:r w:rsidR="00691800" w:rsidRPr="000825B2">
        <w:rPr>
          <w:rFonts w:cs="Arial"/>
          <w:b/>
          <w:color w:val="31849B" w:themeColor="accent5" w:themeShade="BF"/>
          <w:szCs w:val="22"/>
        </w:rPr>
        <w:t xml:space="preserve"> proposals</w:t>
      </w:r>
      <w:bookmarkEnd w:id="41"/>
      <w:bookmarkEnd w:id="42"/>
    </w:p>
    <w:p w:rsidR="00D50BCD" w:rsidRDefault="00F60E03" w:rsidP="00D50BCD">
      <w:pPr>
        <w:pStyle w:val="ListBullet"/>
        <w:numPr>
          <w:ilvl w:val="0"/>
          <w:numId w:val="0"/>
        </w:numPr>
        <w:spacing w:after="120"/>
        <w:rPr>
          <w:sz w:val="22"/>
          <w:szCs w:val="22"/>
        </w:rPr>
      </w:pPr>
      <w:r>
        <w:rPr>
          <w:sz w:val="22"/>
          <w:szCs w:val="22"/>
        </w:rPr>
        <w:t>A</w:t>
      </w:r>
      <w:r w:rsidR="00CA1CD6">
        <w:rPr>
          <w:sz w:val="22"/>
          <w:szCs w:val="22"/>
        </w:rPr>
        <w:t xml:space="preserve"> primary role of the </w:t>
      </w:r>
      <w:r w:rsidR="00DE5AAC">
        <w:rPr>
          <w:sz w:val="22"/>
          <w:szCs w:val="22"/>
        </w:rPr>
        <w:t>IESC</w:t>
      </w:r>
      <w:r w:rsidR="00CA1CD6">
        <w:rPr>
          <w:sz w:val="22"/>
          <w:szCs w:val="22"/>
        </w:rPr>
        <w:t xml:space="preserve"> is to provide expert scientific advice </w:t>
      </w:r>
      <w:r>
        <w:rPr>
          <w:sz w:val="22"/>
          <w:szCs w:val="22"/>
        </w:rPr>
        <w:t>on the water-related impacts of coal seam gas and large coal mining development</w:t>
      </w:r>
      <w:r w:rsidR="004354B6">
        <w:rPr>
          <w:sz w:val="22"/>
          <w:szCs w:val="22"/>
        </w:rPr>
        <w:t xml:space="preserve"> proposals</w:t>
      </w:r>
      <w:r>
        <w:rPr>
          <w:sz w:val="22"/>
          <w:szCs w:val="22"/>
        </w:rPr>
        <w:t xml:space="preserve"> </w:t>
      </w:r>
      <w:r w:rsidR="00CA1CD6">
        <w:rPr>
          <w:sz w:val="22"/>
          <w:szCs w:val="22"/>
        </w:rPr>
        <w:t>to</w:t>
      </w:r>
      <w:r w:rsidR="006611A7">
        <w:rPr>
          <w:sz w:val="22"/>
          <w:szCs w:val="22"/>
        </w:rPr>
        <w:t xml:space="preserve"> Commonwealth and state Government regulators to enable better informed regulatory decision-making. The IESC’</w:t>
      </w:r>
      <w:r w:rsidR="00CA1CD6">
        <w:rPr>
          <w:sz w:val="22"/>
          <w:szCs w:val="22"/>
        </w:rPr>
        <w:t xml:space="preserve">s advice </w:t>
      </w:r>
      <w:r w:rsidR="00F331A0">
        <w:rPr>
          <w:sz w:val="22"/>
          <w:szCs w:val="22"/>
        </w:rPr>
        <w:t>is intended</w:t>
      </w:r>
      <w:r w:rsidR="00657F88">
        <w:rPr>
          <w:sz w:val="22"/>
          <w:szCs w:val="22"/>
        </w:rPr>
        <w:t xml:space="preserve"> to </w:t>
      </w:r>
      <w:r w:rsidR="00DB16C7">
        <w:rPr>
          <w:sz w:val="22"/>
          <w:szCs w:val="22"/>
        </w:rPr>
        <w:t>help increase</w:t>
      </w:r>
      <w:r w:rsidR="00CA1CD6">
        <w:rPr>
          <w:sz w:val="22"/>
          <w:szCs w:val="22"/>
        </w:rPr>
        <w:t xml:space="preserve"> t</w:t>
      </w:r>
      <w:r w:rsidR="006454AC">
        <w:rPr>
          <w:sz w:val="22"/>
          <w:szCs w:val="22"/>
        </w:rPr>
        <w:t>ransparency</w:t>
      </w:r>
      <w:r w:rsidR="0015314F">
        <w:rPr>
          <w:sz w:val="22"/>
          <w:szCs w:val="22"/>
        </w:rPr>
        <w:t xml:space="preserve"> and </w:t>
      </w:r>
      <w:r w:rsidR="00DB16C7">
        <w:rPr>
          <w:sz w:val="22"/>
          <w:szCs w:val="22"/>
        </w:rPr>
        <w:t>strengthen</w:t>
      </w:r>
      <w:r w:rsidR="006454AC">
        <w:rPr>
          <w:sz w:val="22"/>
          <w:szCs w:val="22"/>
        </w:rPr>
        <w:t xml:space="preserve"> the scientific </w:t>
      </w:r>
      <w:r w:rsidR="002F6FBD">
        <w:rPr>
          <w:sz w:val="22"/>
          <w:szCs w:val="22"/>
        </w:rPr>
        <w:t>basis of regulatory decisions.</w:t>
      </w:r>
      <w:r w:rsidR="001F5480">
        <w:rPr>
          <w:sz w:val="22"/>
          <w:szCs w:val="22"/>
        </w:rPr>
        <w:t xml:space="preserve"> </w:t>
      </w:r>
    </w:p>
    <w:p w:rsidR="00631469" w:rsidRDefault="002C03C3" w:rsidP="00D50BCD">
      <w:pPr>
        <w:pStyle w:val="ListBullet"/>
        <w:numPr>
          <w:ilvl w:val="0"/>
          <w:numId w:val="0"/>
        </w:numPr>
        <w:spacing w:after="120"/>
        <w:rPr>
          <w:sz w:val="22"/>
          <w:szCs w:val="22"/>
        </w:rPr>
      </w:pPr>
      <w:r>
        <w:rPr>
          <w:rFonts w:cs="Arial"/>
          <w:sz w:val="22"/>
          <w:szCs w:val="22"/>
        </w:rPr>
        <w:t xml:space="preserve">In March 2013, </w:t>
      </w:r>
      <w:r>
        <w:rPr>
          <w:sz w:val="22"/>
          <w:szCs w:val="22"/>
        </w:rPr>
        <w:t>t</w:t>
      </w:r>
      <w:r w:rsidR="00D50BCD" w:rsidRPr="00D50BCD">
        <w:rPr>
          <w:sz w:val="22"/>
          <w:szCs w:val="22"/>
        </w:rPr>
        <w:t xml:space="preserve">he </w:t>
      </w:r>
      <w:r w:rsidR="00DE5AAC">
        <w:rPr>
          <w:sz w:val="22"/>
          <w:szCs w:val="22"/>
        </w:rPr>
        <w:t>IESC</w:t>
      </w:r>
      <w:r w:rsidR="00D50BCD" w:rsidRPr="00D50BCD">
        <w:rPr>
          <w:sz w:val="22"/>
          <w:szCs w:val="22"/>
        </w:rPr>
        <w:t xml:space="preserve"> </w:t>
      </w:r>
      <w:r>
        <w:rPr>
          <w:sz w:val="22"/>
          <w:szCs w:val="22"/>
        </w:rPr>
        <w:t>published</w:t>
      </w:r>
      <w:r w:rsidRPr="00D50BCD">
        <w:rPr>
          <w:sz w:val="22"/>
          <w:szCs w:val="22"/>
        </w:rPr>
        <w:t xml:space="preserve"> </w:t>
      </w:r>
      <w:r w:rsidR="00D50BCD" w:rsidRPr="00D50BCD">
        <w:rPr>
          <w:i/>
          <w:sz w:val="22"/>
          <w:szCs w:val="22"/>
        </w:rPr>
        <w:t>Information Guidelines</w:t>
      </w:r>
      <w:r w:rsidR="00A61B7F">
        <w:rPr>
          <w:sz w:val="22"/>
          <w:szCs w:val="22"/>
        </w:rPr>
        <w:t xml:space="preserve">. The Information Guidelines </w:t>
      </w:r>
      <w:r w:rsidR="003B5242" w:rsidRPr="00E41A53">
        <w:rPr>
          <w:rFonts w:ascii="Calibri" w:hAnsi="Calibri" w:cs="Arial"/>
          <w:sz w:val="22"/>
          <w:szCs w:val="22"/>
        </w:rPr>
        <w:t xml:space="preserve">assist regulators and proponents </w:t>
      </w:r>
      <w:r w:rsidR="003B5242">
        <w:rPr>
          <w:rFonts w:ascii="Calibri" w:hAnsi="Calibri" w:cs="Arial"/>
          <w:sz w:val="22"/>
          <w:szCs w:val="22"/>
        </w:rPr>
        <w:t xml:space="preserve">provide the information </w:t>
      </w:r>
      <w:r w:rsidR="00E00C25">
        <w:rPr>
          <w:sz w:val="22"/>
          <w:szCs w:val="22"/>
        </w:rPr>
        <w:t>considered necessary by the IESC to enable the delivery of robust scientific advice.</w:t>
      </w:r>
      <w:r w:rsidR="003B5242">
        <w:rPr>
          <w:sz w:val="22"/>
          <w:szCs w:val="22"/>
        </w:rPr>
        <w:t xml:space="preserve"> The </w:t>
      </w:r>
      <w:r w:rsidR="00717F58">
        <w:rPr>
          <w:sz w:val="22"/>
          <w:szCs w:val="22"/>
        </w:rPr>
        <w:t>IESC undertook a review of</w:t>
      </w:r>
      <w:r w:rsidR="00596227">
        <w:rPr>
          <w:sz w:val="22"/>
          <w:szCs w:val="22"/>
        </w:rPr>
        <w:t xml:space="preserve"> the Information</w:t>
      </w:r>
      <w:r w:rsidR="00717F58">
        <w:rPr>
          <w:sz w:val="22"/>
          <w:szCs w:val="22"/>
        </w:rPr>
        <w:t xml:space="preserve"> Guidelines in </w:t>
      </w:r>
      <w:r w:rsidR="00717F58" w:rsidRPr="00E41A53">
        <w:rPr>
          <w:rFonts w:ascii="Calibri" w:hAnsi="Calibri" w:cs="Arial"/>
          <w:sz w:val="22"/>
          <w:szCs w:val="22"/>
        </w:rPr>
        <w:t xml:space="preserve">consultation with regulators and </w:t>
      </w:r>
      <w:r w:rsidR="00717F58">
        <w:rPr>
          <w:rFonts w:ascii="Calibri" w:hAnsi="Calibri" w:cs="Arial"/>
          <w:sz w:val="22"/>
          <w:szCs w:val="22"/>
        </w:rPr>
        <w:t xml:space="preserve">government </w:t>
      </w:r>
      <w:r w:rsidR="00717F58" w:rsidRPr="00E41A53">
        <w:rPr>
          <w:rFonts w:ascii="Calibri" w:hAnsi="Calibri" w:cs="Arial"/>
          <w:sz w:val="22"/>
          <w:szCs w:val="22"/>
        </w:rPr>
        <w:t>scien</w:t>
      </w:r>
      <w:r w:rsidR="00717F58">
        <w:rPr>
          <w:rFonts w:ascii="Calibri" w:hAnsi="Calibri" w:cs="Arial"/>
          <w:sz w:val="22"/>
          <w:szCs w:val="22"/>
        </w:rPr>
        <w:t>tific</w:t>
      </w:r>
      <w:r w:rsidR="00717F58" w:rsidRPr="00E41A53">
        <w:rPr>
          <w:rFonts w:ascii="Calibri" w:hAnsi="Calibri" w:cs="Arial"/>
          <w:sz w:val="22"/>
          <w:szCs w:val="22"/>
        </w:rPr>
        <w:t xml:space="preserve"> agencies</w:t>
      </w:r>
      <w:r w:rsidR="00596227">
        <w:rPr>
          <w:rFonts w:ascii="Calibri" w:hAnsi="Calibri" w:cs="Arial"/>
          <w:sz w:val="22"/>
          <w:szCs w:val="22"/>
        </w:rPr>
        <w:t>,</w:t>
      </w:r>
      <w:r w:rsidR="00717F58">
        <w:rPr>
          <w:rFonts w:ascii="Calibri" w:hAnsi="Calibri" w:cs="Arial"/>
          <w:sz w:val="22"/>
          <w:szCs w:val="22"/>
        </w:rPr>
        <w:t xml:space="preserve"> and </w:t>
      </w:r>
      <w:r w:rsidR="00067D00">
        <w:rPr>
          <w:rFonts w:ascii="Calibri" w:hAnsi="Calibri" w:cs="Arial"/>
          <w:sz w:val="22"/>
          <w:szCs w:val="22"/>
        </w:rPr>
        <w:t xml:space="preserve">released </w:t>
      </w:r>
      <w:r w:rsidR="00717F58">
        <w:rPr>
          <w:rFonts w:ascii="Calibri" w:hAnsi="Calibri" w:cs="Arial"/>
          <w:sz w:val="22"/>
          <w:szCs w:val="22"/>
        </w:rPr>
        <w:t xml:space="preserve">an updated </w:t>
      </w:r>
      <w:r w:rsidR="00067D00">
        <w:rPr>
          <w:rFonts w:ascii="Calibri" w:hAnsi="Calibri" w:cs="Arial"/>
          <w:sz w:val="22"/>
          <w:szCs w:val="22"/>
        </w:rPr>
        <w:t>version</w:t>
      </w:r>
      <w:r w:rsidR="00596227">
        <w:rPr>
          <w:rFonts w:ascii="Calibri" w:hAnsi="Calibri" w:cs="Arial"/>
          <w:sz w:val="22"/>
          <w:szCs w:val="22"/>
        </w:rPr>
        <w:t xml:space="preserve"> </w:t>
      </w:r>
      <w:r w:rsidR="00717F58">
        <w:rPr>
          <w:rFonts w:ascii="Calibri" w:hAnsi="Calibri" w:cs="Arial"/>
          <w:sz w:val="22"/>
          <w:szCs w:val="22"/>
        </w:rPr>
        <w:t xml:space="preserve">in </w:t>
      </w:r>
      <w:r w:rsidR="00596227">
        <w:rPr>
          <w:rFonts w:ascii="Calibri" w:hAnsi="Calibri" w:cs="Arial"/>
          <w:sz w:val="22"/>
          <w:szCs w:val="22"/>
        </w:rPr>
        <w:t>April </w:t>
      </w:r>
      <w:r w:rsidR="006611A7">
        <w:rPr>
          <w:rFonts w:ascii="Calibri" w:hAnsi="Calibri" w:cs="Arial"/>
          <w:sz w:val="22"/>
          <w:szCs w:val="22"/>
        </w:rPr>
        <w:t>2014</w:t>
      </w:r>
      <w:r w:rsidR="00717F58">
        <w:rPr>
          <w:rFonts w:ascii="Calibri" w:hAnsi="Calibri" w:cs="Arial"/>
          <w:sz w:val="22"/>
          <w:szCs w:val="22"/>
        </w:rPr>
        <w:t xml:space="preserve">. </w:t>
      </w:r>
      <w:r w:rsidR="00631469">
        <w:rPr>
          <w:rFonts w:ascii="Calibri" w:hAnsi="Calibri" w:cs="Arial"/>
          <w:sz w:val="22"/>
          <w:szCs w:val="22"/>
        </w:rPr>
        <w:t>The</w:t>
      </w:r>
      <w:r w:rsidR="00067D00">
        <w:rPr>
          <w:rFonts w:ascii="Calibri" w:hAnsi="Calibri" w:cs="Arial"/>
          <w:sz w:val="22"/>
          <w:szCs w:val="22"/>
        </w:rPr>
        <w:t xml:space="preserve"> Information</w:t>
      </w:r>
      <w:r w:rsidR="00631469">
        <w:rPr>
          <w:rFonts w:ascii="Calibri" w:hAnsi="Calibri" w:cs="Arial"/>
          <w:sz w:val="22"/>
          <w:szCs w:val="22"/>
        </w:rPr>
        <w:t xml:space="preserve"> </w:t>
      </w:r>
      <w:r w:rsidR="00067D00">
        <w:rPr>
          <w:rFonts w:ascii="Calibri" w:hAnsi="Calibri" w:cs="Arial"/>
          <w:sz w:val="22"/>
          <w:szCs w:val="22"/>
        </w:rPr>
        <w:t>G</w:t>
      </w:r>
      <w:r w:rsidR="00631469">
        <w:rPr>
          <w:rFonts w:ascii="Calibri" w:hAnsi="Calibri" w:cs="Arial"/>
          <w:sz w:val="22"/>
          <w:szCs w:val="22"/>
        </w:rPr>
        <w:t>uidelines are available</w:t>
      </w:r>
      <w:r w:rsidR="00631469">
        <w:rPr>
          <w:sz w:val="22"/>
          <w:szCs w:val="22"/>
        </w:rPr>
        <w:t xml:space="preserve"> online</w:t>
      </w:r>
      <w:r w:rsidR="00631469" w:rsidRPr="00D50BCD">
        <w:rPr>
          <w:sz w:val="22"/>
          <w:szCs w:val="22"/>
        </w:rPr>
        <w:t>:</w:t>
      </w:r>
      <w:r w:rsidR="00631469">
        <w:rPr>
          <w:sz w:val="22"/>
          <w:szCs w:val="22"/>
        </w:rPr>
        <w:t xml:space="preserve"> </w:t>
      </w:r>
      <w:hyperlink r:id="rId23" w:history="1">
        <w:r w:rsidR="00631469" w:rsidRPr="00AC775C">
          <w:rPr>
            <w:rStyle w:val="Hyperlink"/>
            <w:sz w:val="22"/>
            <w:szCs w:val="22"/>
          </w:rPr>
          <w:t>www.iesc.environment.gov.au/publications.html</w:t>
        </w:r>
      </w:hyperlink>
      <w:r w:rsidR="00A61B7F">
        <w:rPr>
          <w:sz w:val="22"/>
          <w:szCs w:val="22"/>
        </w:rPr>
        <w:t>.</w:t>
      </w:r>
    </w:p>
    <w:p w:rsidR="00874829" w:rsidRPr="000D423A" w:rsidRDefault="002F6FBD" w:rsidP="005E08A1">
      <w:pPr>
        <w:pStyle w:val="ListBullet"/>
        <w:numPr>
          <w:ilvl w:val="0"/>
          <w:numId w:val="0"/>
        </w:numPr>
        <w:spacing w:after="120"/>
        <w:rPr>
          <w:rFonts w:cs="Arial"/>
          <w:sz w:val="22"/>
          <w:szCs w:val="22"/>
        </w:rPr>
      </w:pPr>
      <w:r w:rsidRPr="000D423A">
        <w:rPr>
          <w:rFonts w:cs="Arial"/>
          <w:sz w:val="22"/>
          <w:szCs w:val="22"/>
        </w:rPr>
        <w:t xml:space="preserve">To date, the </w:t>
      </w:r>
      <w:r w:rsidR="00DE5AAC" w:rsidRPr="000D423A">
        <w:rPr>
          <w:rFonts w:cs="Arial"/>
          <w:sz w:val="22"/>
          <w:szCs w:val="22"/>
        </w:rPr>
        <w:t>IESC</w:t>
      </w:r>
      <w:r w:rsidRPr="000D423A">
        <w:rPr>
          <w:rFonts w:cs="Arial"/>
          <w:sz w:val="22"/>
          <w:szCs w:val="22"/>
        </w:rPr>
        <w:t xml:space="preserve">’s advice </w:t>
      </w:r>
      <w:r w:rsidR="00874829" w:rsidRPr="000D423A">
        <w:rPr>
          <w:rFonts w:cs="Arial"/>
          <w:sz w:val="22"/>
          <w:szCs w:val="22"/>
        </w:rPr>
        <w:t>has highlighted the need to provide adequate baseline information and</w:t>
      </w:r>
      <w:r w:rsidR="00815197" w:rsidRPr="000D423A">
        <w:rPr>
          <w:rFonts w:cs="Arial"/>
          <w:sz w:val="22"/>
          <w:szCs w:val="22"/>
        </w:rPr>
        <w:t xml:space="preserve"> </w:t>
      </w:r>
      <w:r w:rsidR="00874829" w:rsidRPr="000D423A">
        <w:rPr>
          <w:rFonts w:cs="Arial"/>
          <w:sz w:val="22"/>
          <w:szCs w:val="22"/>
        </w:rPr>
        <w:t>to consider:</w:t>
      </w:r>
    </w:p>
    <w:p w:rsidR="009771B3" w:rsidRPr="000D423A" w:rsidRDefault="00874829">
      <w:pPr>
        <w:pStyle w:val="ListBullet"/>
        <w:spacing w:after="60"/>
        <w:rPr>
          <w:sz w:val="22"/>
          <w:szCs w:val="22"/>
        </w:rPr>
      </w:pPr>
      <w:r w:rsidRPr="000D423A">
        <w:rPr>
          <w:sz w:val="22"/>
          <w:szCs w:val="22"/>
        </w:rPr>
        <w:t xml:space="preserve">the scale of developments </w:t>
      </w:r>
      <w:r w:rsidR="000D423A" w:rsidRPr="000D423A">
        <w:rPr>
          <w:sz w:val="22"/>
          <w:szCs w:val="22"/>
        </w:rPr>
        <w:t>in a regional context</w:t>
      </w:r>
    </w:p>
    <w:p w:rsidR="000D423A" w:rsidRPr="000D423A" w:rsidRDefault="003237E7" w:rsidP="007945C5">
      <w:pPr>
        <w:pStyle w:val="ListBullet"/>
        <w:spacing w:after="60"/>
        <w:rPr>
          <w:sz w:val="22"/>
          <w:szCs w:val="22"/>
        </w:rPr>
      </w:pPr>
      <w:r>
        <w:rPr>
          <w:sz w:val="22"/>
          <w:szCs w:val="22"/>
        </w:rPr>
        <w:t xml:space="preserve">development </w:t>
      </w:r>
      <w:r w:rsidR="000D423A" w:rsidRPr="000D423A">
        <w:rPr>
          <w:sz w:val="22"/>
          <w:szCs w:val="22"/>
        </w:rPr>
        <w:t>and application of hydrological models</w:t>
      </w:r>
    </w:p>
    <w:p w:rsidR="009771B3" w:rsidRPr="000D423A" w:rsidRDefault="00132F2A" w:rsidP="00F21473">
      <w:pPr>
        <w:pStyle w:val="ListBullet"/>
        <w:spacing w:after="60"/>
        <w:rPr>
          <w:sz w:val="22"/>
          <w:szCs w:val="22"/>
        </w:rPr>
      </w:pPr>
      <w:r>
        <w:rPr>
          <w:sz w:val="22"/>
          <w:szCs w:val="22"/>
        </w:rPr>
        <w:t>site</w:t>
      </w:r>
      <w:r w:rsidR="000D423A" w:rsidRPr="000D423A">
        <w:rPr>
          <w:sz w:val="22"/>
          <w:szCs w:val="22"/>
        </w:rPr>
        <w:t xml:space="preserve"> </w:t>
      </w:r>
      <w:r w:rsidR="00195535" w:rsidRPr="000D423A">
        <w:rPr>
          <w:sz w:val="22"/>
          <w:szCs w:val="22"/>
        </w:rPr>
        <w:t xml:space="preserve">water </w:t>
      </w:r>
      <w:r>
        <w:rPr>
          <w:sz w:val="22"/>
          <w:szCs w:val="22"/>
        </w:rPr>
        <w:t xml:space="preserve">and salt </w:t>
      </w:r>
      <w:r w:rsidR="00195535" w:rsidRPr="000D423A">
        <w:rPr>
          <w:sz w:val="22"/>
          <w:szCs w:val="22"/>
        </w:rPr>
        <w:t>balances</w:t>
      </w:r>
    </w:p>
    <w:p w:rsidR="00195535" w:rsidRPr="000D423A" w:rsidRDefault="00195535" w:rsidP="00C06832">
      <w:pPr>
        <w:pStyle w:val="ListBullet"/>
        <w:spacing w:after="60"/>
      </w:pPr>
      <w:r w:rsidRPr="000D423A">
        <w:rPr>
          <w:sz w:val="22"/>
          <w:szCs w:val="22"/>
        </w:rPr>
        <w:t>potential</w:t>
      </w:r>
      <w:r w:rsidR="000D423A" w:rsidRPr="000D423A">
        <w:rPr>
          <w:sz w:val="22"/>
          <w:szCs w:val="22"/>
        </w:rPr>
        <w:t>ly significant impacts to water resources and water related assets, including</w:t>
      </w:r>
      <w:r w:rsidRPr="000D423A">
        <w:rPr>
          <w:sz w:val="22"/>
          <w:szCs w:val="22"/>
        </w:rPr>
        <w:t xml:space="preserve"> </w:t>
      </w:r>
      <w:r w:rsidR="000D423A" w:rsidRPr="000D423A">
        <w:rPr>
          <w:sz w:val="22"/>
          <w:szCs w:val="22"/>
        </w:rPr>
        <w:t xml:space="preserve">upstream and downstream, </w:t>
      </w:r>
      <w:r w:rsidRPr="000D423A">
        <w:rPr>
          <w:sz w:val="22"/>
          <w:szCs w:val="22"/>
        </w:rPr>
        <w:t xml:space="preserve">direct and indirect impacts </w:t>
      </w:r>
    </w:p>
    <w:p w:rsidR="000D423A" w:rsidRPr="000D423A" w:rsidRDefault="00874829" w:rsidP="00195535">
      <w:pPr>
        <w:pStyle w:val="ListBullet"/>
        <w:spacing w:after="60"/>
        <w:rPr>
          <w:sz w:val="22"/>
          <w:szCs w:val="22"/>
        </w:rPr>
      </w:pPr>
      <w:r w:rsidRPr="000D423A">
        <w:rPr>
          <w:sz w:val="22"/>
          <w:szCs w:val="22"/>
        </w:rPr>
        <w:t>cumulative impacts from activities in the same catchment or region</w:t>
      </w:r>
    </w:p>
    <w:p w:rsidR="00195535" w:rsidRPr="000D423A" w:rsidRDefault="00C04945" w:rsidP="00195535">
      <w:pPr>
        <w:pStyle w:val="ListBullet"/>
        <w:spacing w:after="60"/>
        <w:rPr>
          <w:sz w:val="22"/>
          <w:szCs w:val="22"/>
        </w:rPr>
      </w:pPr>
      <w:proofErr w:type="gramStart"/>
      <w:r>
        <w:rPr>
          <w:sz w:val="22"/>
          <w:szCs w:val="22"/>
        </w:rPr>
        <w:t>t</w:t>
      </w:r>
      <w:r w:rsidR="000D423A" w:rsidRPr="000D423A">
        <w:rPr>
          <w:sz w:val="22"/>
          <w:szCs w:val="22"/>
        </w:rPr>
        <w:t>he</w:t>
      </w:r>
      <w:proofErr w:type="gramEnd"/>
      <w:r w:rsidR="000D423A" w:rsidRPr="000D423A">
        <w:rPr>
          <w:sz w:val="22"/>
          <w:szCs w:val="22"/>
        </w:rPr>
        <w:t xml:space="preserve"> effectiveness of ongoing monitoring, mitigation and management measures</w:t>
      </w:r>
      <w:r w:rsidR="00874829" w:rsidRPr="000D423A">
        <w:rPr>
          <w:sz w:val="22"/>
          <w:szCs w:val="22"/>
        </w:rPr>
        <w:t>.</w:t>
      </w:r>
    </w:p>
    <w:p w:rsidR="00EB3AAF" w:rsidRDefault="00416FA3" w:rsidP="0074322C">
      <w:pPr>
        <w:pStyle w:val="ListBullet"/>
        <w:numPr>
          <w:ilvl w:val="0"/>
          <w:numId w:val="0"/>
        </w:numPr>
        <w:spacing w:after="120"/>
        <w:rPr>
          <w:sz w:val="22"/>
          <w:szCs w:val="22"/>
        </w:rPr>
      </w:pPr>
      <w:r>
        <w:rPr>
          <w:noProof/>
          <w:sz w:val="22"/>
          <w:szCs w:val="22"/>
          <w:lang w:val="en-AU" w:eastAsia="en-AU"/>
        </w:rPr>
        <w:drawing>
          <wp:anchor distT="71755" distB="0" distL="114300" distR="114300" simplePos="0" relativeHeight="251768832" behindDoc="0" locked="0" layoutInCell="1" allowOverlap="1">
            <wp:simplePos x="0" y="0"/>
            <wp:positionH relativeFrom="column">
              <wp:posOffset>-76200</wp:posOffset>
            </wp:positionH>
            <wp:positionV relativeFrom="paragraph">
              <wp:posOffset>399415</wp:posOffset>
            </wp:positionV>
            <wp:extent cx="2842895" cy="1958975"/>
            <wp:effectExtent l="19050" t="0" r="0" b="0"/>
            <wp:wrapSquare wrapText="bothSides"/>
            <wp:docPr id="2" name="Picture 17" descr="G:\Office of Water Science\COMMUNICATIONS\Branding &amp; Images\Images\Mining\pile of 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ffice of Water Science\COMMUNICATIONS\Branding &amp; Images\Images\Mining\pile of coal.jpg"/>
                    <pic:cNvPicPr>
                      <a:picLocks noChangeAspect="1" noChangeArrowheads="1"/>
                    </pic:cNvPicPr>
                  </pic:nvPicPr>
                  <pic:blipFill>
                    <a:blip r:embed="rId24" cstate="print"/>
                    <a:srcRect/>
                    <a:stretch>
                      <a:fillRect/>
                    </a:stretch>
                  </pic:blipFill>
                  <pic:spPr bwMode="auto">
                    <a:xfrm>
                      <a:off x="0" y="0"/>
                      <a:ext cx="2842895" cy="1958975"/>
                    </a:xfrm>
                    <a:prstGeom prst="rect">
                      <a:avLst/>
                    </a:prstGeom>
                    <a:noFill/>
                    <a:ln w="9525">
                      <a:noFill/>
                      <a:miter lim="800000"/>
                      <a:headEnd/>
                      <a:tailEnd/>
                    </a:ln>
                  </pic:spPr>
                </pic:pic>
              </a:graphicData>
            </a:graphic>
          </wp:anchor>
        </w:drawing>
      </w:r>
      <w:r w:rsidR="0074322C" w:rsidRPr="000D423A">
        <w:rPr>
          <w:sz w:val="22"/>
          <w:szCs w:val="22"/>
        </w:rPr>
        <w:t>A</w:t>
      </w:r>
      <w:r w:rsidR="000C5D36">
        <w:rPr>
          <w:sz w:val="22"/>
          <w:szCs w:val="22"/>
        </w:rPr>
        <w:t xml:space="preserve"> list</w:t>
      </w:r>
      <w:r w:rsidR="0074322C" w:rsidRPr="000D423A">
        <w:rPr>
          <w:sz w:val="22"/>
          <w:szCs w:val="22"/>
        </w:rPr>
        <w:t xml:space="preserve"> of </w:t>
      </w:r>
      <w:r w:rsidR="00A61B7F">
        <w:rPr>
          <w:sz w:val="22"/>
          <w:szCs w:val="22"/>
        </w:rPr>
        <w:t xml:space="preserve">development </w:t>
      </w:r>
      <w:r w:rsidR="0074322C" w:rsidRPr="000D423A">
        <w:rPr>
          <w:sz w:val="22"/>
          <w:szCs w:val="22"/>
        </w:rPr>
        <w:t>pro</w:t>
      </w:r>
      <w:r w:rsidR="004C03E7" w:rsidRPr="000D423A">
        <w:rPr>
          <w:sz w:val="22"/>
          <w:szCs w:val="22"/>
        </w:rPr>
        <w:t>posal</w:t>
      </w:r>
      <w:r w:rsidR="0074322C" w:rsidRPr="000D423A">
        <w:rPr>
          <w:sz w:val="22"/>
          <w:szCs w:val="22"/>
        </w:rPr>
        <w:t>s</w:t>
      </w:r>
      <w:r w:rsidR="00C91BE6" w:rsidRPr="000D423A">
        <w:rPr>
          <w:sz w:val="22"/>
          <w:szCs w:val="22"/>
        </w:rPr>
        <w:t xml:space="preserve"> considered by the </w:t>
      </w:r>
      <w:r w:rsidR="00DE5AAC" w:rsidRPr="000D423A">
        <w:rPr>
          <w:sz w:val="22"/>
          <w:szCs w:val="22"/>
        </w:rPr>
        <w:t>IESC</w:t>
      </w:r>
      <w:r w:rsidR="0074322C" w:rsidRPr="000D423A">
        <w:rPr>
          <w:sz w:val="22"/>
          <w:szCs w:val="22"/>
        </w:rPr>
        <w:t xml:space="preserve"> is </w:t>
      </w:r>
      <w:r w:rsidR="00891E14">
        <w:rPr>
          <w:sz w:val="22"/>
          <w:szCs w:val="22"/>
        </w:rPr>
        <w:t>provided at Appendix A</w:t>
      </w:r>
      <w:r w:rsidR="0074322C" w:rsidRPr="000D423A">
        <w:rPr>
          <w:sz w:val="22"/>
          <w:szCs w:val="22"/>
        </w:rPr>
        <w:t>.</w:t>
      </w:r>
    </w:p>
    <w:p w:rsidR="00EB3AAF" w:rsidRDefault="00FA1A49">
      <w:pPr>
        <w:spacing w:after="0"/>
        <w:rPr>
          <w:sz w:val="22"/>
          <w:szCs w:val="22"/>
        </w:rPr>
      </w:pPr>
      <w:r w:rsidRPr="00FA1A49">
        <w:rPr>
          <w:rFonts w:cs="Arial"/>
          <w:b/>
          <w:noProof/>
          <w:color w:val="31849B" w:themeColor="accent5" w:themeShade="BF"/>
          <w:szCs w:val="22"/>
          <w:lang w:val="en-AU" w:eastAsia="en-AU"/>
        </w:rPr>
        <w:pict>
          <v:shape id="_x0000_s1187" type="#_x0000_t202" style="position:absolute;margin-left:14.85pt;margin-top:166.35pt;width:166.75pt;height:21.3pt;z-index:251777024;mso-width-relative:margin;mso-height-relative:margin" stroked="f">
            <v:textbox style="mso-next-textbox:#_x0000_s1187">
              <w:txbxContent>
                <w:p w:rsidR="00C94DC3" w:rsidRPr="00657333" w:rsidRDefault="00C94DC3" w:rsidP="00416FA3">
                  <w:pPr>
                    <w:rPr>
                      <w:i/>
                      <w:sz w:val="20"/>
                      <w:szCs w:val="20"/>
                    </w:rPr>
                  </w:pPr>
                  <w:r w:rsidRPr="00A00F93">
                    <w:rPr>
                      <w:rFonts w:cs="Arial"/>
                      <w:i/>
                      <w:sz w:val="20"/>
                      <w:szCs w:val="20"/>
                    </w:rPr>
                    <w:t>Photo</w:t>
                  </w:r>
                  <w:r>
                    <w:rPr>
                      <w:rFonts w:cs="Arial"/>
                      <w:i/>
                      <w:sz w:val="20"/>
                      <w:szCs w:val="20"/>
                    </w:rPr>
                    <w:t>: Coal seam gas operations.</w:t>
                  </w:r>
                </w:p>
              </w:txbxContent>
            </v:textbox>
            <w10:wrap type="square"/>
          </v:shape>
        </w:pict>
      </w:r>
      <w:r w:rsidRPr="00FA1A49">
        <w:rPr>
          <w:rFonts w:cs="Arial"/>
          <w:b/>
          <w:noProof/>
          <w:color w:val="31849B" w:themeColor="accent5" w:themeShade="BF"/>
          <w:szCs w:val="22"/>
          <w:lang w:val="en-AU" w:eastAsia="en-AU"/>
        </w:rPr>
        <w:pict>
          <v:shape id="_x0000_s1179" type="#_x0000_t202" style="position:absolute;margin-left:-235.65pt;margin-top:166.35pt;width:166.75pt;height:21.3pt;z-index:251773952;mso-width-relative:margin;mso-height-relative:margin" stroked="f">
            <v:textbox style="mso-next-textbox:#_x0000_s1179">
              <w:txbxContent>
                <w:p w:rsidR="00C94DC3" w:rsidRPr="00657333" w:rsidRDefault="00C94DC3" w:rsidP="00577BF1">
                  <w:pPr>
                    <w:rPr>
                      <w:i/>
                      <w:sz w:val="20"/>
                      <w:szCs w:val="20"/>
                    </w:rPr>
                  </w:pPr>
                  <w:r w:rsidRPr="00A00F93">
                    <w:rPr>
                      <w:rFonts w:cs="Arial"/>
                      <w:i/>
                      <w:sz w:val="20"/>
                      <w:szCs w:val="20"/>
                    </w:rPr>
                    <w:t>Photo</w:t>
                  </w:r>
                  <w:r>
                    <w:rPr>
                      <w:rFonts w:cs="Arial"/>
                      <w:i/>
                      <w:sz w:val="20"/>
                      <w:szCs w:val="20"/>
                    </w:rPr>
                    <w:t>: Coal mining operations.</w:t>
                  </w:r>
                </w:p>
              </w:txbxContent>
            </v:textbox>
            <w10:wrap type="square"/>
          </v:shape>
        </w:pict>
      </w:r>
      <w:r w:rsidR="0059147F">
        <w:rPr>
          <w:rFonts w:cs="Arial"/>
          <w:b/>
          <w:noProof/>
          <w:color w:val="31849B" w:themeColor="accent5" w:themeShade="BF"/>
          <w:szCs w:val="22"/>
          <w:lang w:val="en-AU" w:eastAsia="en-AU"/>
        </w:rPr>
        <w:drawing>
          <wp:anchor distT="0" distB="0" distL="114300" distR="114300" simplePos="0" relativeHeight="251776000" behindDoc="0" locked="0" layoutInCell="1" allowOverlap="1">
            <wp:simplePos x="0" y="0"/>
            <wp:positionH relativeFrom="column">
              <wp:posOffset>261265</wp:posOffset>
            </wp:positionH>
            <wp:positionV relativeFrom="line">
              <wp:posOffset>152936</wp:posOffset>
            </wp:positionV>
            <wp:extent cx="2842904" cy="1958400"/>
            <wp:effectExtent l="19050" t="0" r="0" b="0"/>
            <wp:wrapNone/>
            <wp:docPr id="7" name="Picture 7" descr="thumbn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umbnail"/>
                    <pic:cNvPicPr preferRelativeResize="0">
                      <a:picLocks noChangeAspect="1" noChangeArrowheads="1"/>
                    </pic:cNvPicPr>
                  </pic:nvPicPr>
                  <pic:blipFill>
                    <a:blip r:embed="rId25" cstate="print"/>
                    <a:srcRect/>
                    <a:stretch>
                      <a:fillRect/>
                    </a:stretch>
                  </pic:blipFill>
                  <pic:spPr bwMode="auto">
                    <a:xfrm>
                      <a:off x="0" y="0"/>
                      <a:ext cx="2842904" cy="1958400"/>
                    </a:xfrm>
                    <a:prstGeom prst="rect">
                      <a:avLst/>
                    </a:prstGeom>
                    <a:noFill/>
                    <a:ln w="9525">
                      <a:noFill/>
                      <a:miter lim="800000"/>
                      <a:headEnd/>
                      <a:tailEnd/>
                    </a:ln>
                  </pic:spPr>
                </pic:pic>
              </a:graphicData>
            </a:graphic>
          </wp:anchor>
        </w:drawing>
      </w:r>
      <w:r w:rsidR="00EB3AAF">
        <w:rPr>
          <w:sz w:val="22"/>
          <w:szCs w:val="22"/>
        </w:rPr>
        <w:br w:type="page"/>
      </w:r>
    </w:p>
    <w:p w:rsidR="00455614" w:rsidRPr="000825B2" w:rsidRDefault="00455614" w:rsidP="001F5480">
      <w:pPr>
        <w:pStyle w:val="ListParagraph"/>
        <w:numPr>
          <w:ilvl w:val="1"/>
          <w:numId w:val="14"/>
        </w:numPr>
        <w:spacing w:after="120"/>
        <w:outlineLvl w:val="0"/>
        <w:rPr>
          <w:rFonts w:cs="Arial"/>
          <w:b/>
          <w:color w:val="31849B" w:themeColor="accent5" w:themeShade="BF"/>
          <w:szCs w:val="22"/>
        </w:rPr>
      </w:pPr>
      <w:bookmarkStart w:id="43" w:name="_Toc393191679"/>
      <w:r w:rsidRPr="000825B2">
        <w:rPr>
          <w:rFonts w:cs="Arial"/>
          <w:b/>
          <w:color w:val="31849B" w:themeColor="accent5" w:themeShade="BF"/>
          <w:szCs w:val="22"/>
        </w:rPr>
        <w:t xml:space="preserve">Publication of </w:t>
      </w:r>
      <w:r w:rsidR="00A61B7F">
        <w:rPr>
          <w:rFonts w:cs="Arial"/>
          <w:b/>
          <w:color w:val="31849B" w:themeColor="accent5" w:themeShade="BF"/>
          <w:szCs w:val="22"/>
        </w:rPr>
        <w:t>a</w:t>
      </w:r>
      <w:r w:rsidRPr="000825B2">
        <w:rPr>
          <w:rFonts w:cs="Arial"/>
          <w:b/>
          <w:color w:val="31849B" w:themeColor="accent5" w:themeShade="BF"/>
          <w:szCs w:val="22"/>
        </w:rPr>
        <w:t>dvice</w:t>
      </w:r>
      <w:bookmarkEnd w:id="43"/>
    </w:p>
    <w:p w:rsidR="000D423A" w:rsidRDefault="00C04945" w:rsidP="00455614">
      <w:pPr>
        <w:pStyle w:val="ListNumber"/>
        <w:numPr>
          <w:ilvl w:val="0"/>
          <w:numId w:val="0"/>
        </w:numPr>
        <w:spacing w:after="120"/>
        <w:rPr>
          <w:sz w:val="22"/>
          <w:szCs w:val="22"/>
        </w:rPr>
      </w:pPr>
      <w:r>
        <w:rPr>
          <w:sz w:val="22"/>
          <w:szCs w:val="22"/>
        </w:rPr>
        <w:t>To</w:t>
      </w:r>
      <w:r w:rsidR="00CF794F">
        <w:rPr>
          <w:sz w:val="22"/>
          <w:szCs w:val="22"/>
        </w:rPr>
        <w:t xml:space="preserve"> achieve </w:t>
      </w:r>
      <w:r w:rsidR="00CF794F" w:rsidRPr="00CF794F">
        <w:rPr>
          <w:sz w:val="22"/>
          <w:szCs w:val="22"/>
        </w:rPr>
        <w:t>well informed com</w:t>
      </w:r>
      <w:r w:rsidR="00CF794F">
        <w:rPr>
          <w:sz w:val="22"/>
          <w:szCs w:val="22"/>
        </w:rPr>
        <w:t xml:space="preserve">munities that </w:t>
      </w:r>
      <w:r w:rsidR="00CF794F" w:rsidRPr="00CF794F">
        <w:rPr>
          <w:sz w:val="22"/>
          <w:szCs w:val="22"/>
        </w:rPr>
        <w:t xml:space="preserve">have greater confidence in the regulation of coal seam gas </w:t>
      </w:r>
      <w:r w:rsidR="0008653F">
        <w:rPr>
          <w:sz w:val="22"/>
          <w:szCs w:val="22"/>
        </w:rPr>
        <w:t>and</w:t>
      </w:r>
      <w:r w:rsidR="00CF794F">
        <w:rPr>
          <w:sz w:val="22"/>
          <w:szCs w:val="22"/>
        </w:rPr>
        <w:t xml:space="preserve"> large coal mining developments, a</w:t>
      </w:r>
      <w:r w:rsidR="00455614" w:rsidRPr="00455614">
        <w:rPr>
          <w:sz w:val="22"/>
          <w:szCs w:val="22"/>
        </w:rPr>
        <w:t xml:space="preserve">ll </w:t>
      </w:r>
      <w:r w:rsidR="00CF794F">
        <w:rPr>
          <w:sz w:val="22"/>
          <w:szCs w:val="22"/>
        </w:rPr>
        <w:t xml:space="preserve">IESC </w:t>
      </w:r>
      <w:r w:rsidR="00455614" w:rsidRPr="00455614">
        <w:rPr>
          <w:sz w:val="22"/>
          <w:szCs w:val="22"/>
        </w:rPr>
        <w:t xml:space="preserve">advice is to be made publicly available. </w:t>
      </w:r>
      <w:r w:rsidR="00BC4711">
        <w:rPr>
          <w:sz w:val="22"/>
          <w:szCs w:val="22"/>
        </w:rPr>
        <w:t>As at end of June </w:t>
      </w:r>
      <w:r w:rsidR="00C96763" w:rsidRPr="00455614">
        <w:rPr>
          <w:sz w:val="22"/>
          <w:szCs w:val="22"/>
        </w:rPr>
        <w:t xml:space="preserve">2014, </w:t>
      </w:r>
      <w:r w:rsidR="00C96763">
        <w:rPr>
          <w:sz w:val="22"/>
          <w:szCs w:val="22"/>
        </w:rPr>
        <w:t>22</w:t>
      </w:r>
      <w:r w:rsidR="00C96763" w:rsidRPr="00455614">
        <w:rPr>
          <w:sz w:val="22"/>
          <w:szCs w:val="22"/>
        </w:rPr>
        <w:t xml:space="preserve"> of the 44 pieces of advice </w:t>
      </w:r>
      <w:r w:rsidR="00C96763">
        <w:rPr>
          <w:sz w:val="22"/>
          <w:szCs w:val="22"/>
        </w:rPr>
        <w:t>provided to regulators on proposed developments have been published. A</w:t>
      </w:r>
      <w:r w:rsidR="00455614" w:rsidRPr="00455614">
        <w:rPr>
          <w:sz w:val="22"/>
          <w:szCs w:val="22"/>
        </w:rPr>
        <w:t xml:space="preserve">iming to balance the principles of transparency, equity of access and commitment to </w:t>
      </w:r>
      <w:r w:rsidR="00A63E76">
        <w:rPr>
          <w:sz w:val="22"/>
          <w:szCs w:val="22"/>
        </w:rPr>
        <w:t>informi</w:t>
      </w:r>
      <w:r w:rsidR="00CF794F">
        <w:rPr>
          <w:sz w:val="22"/>
          <w:szCs w:val="22"/>
        </w:rPr>
        <w:t xml:space="preserve">ng the </w:t>
      </w:r>
      <w:r w:rsidR="00455614" w:rsidRPr="00455614">
        <w:rPr>
          <w:sz w:val="22"/>
          <w:szCs w:val="22"/>
        </w:rPr>
        <w:t>reg</w:t>
      </w:r>
      <w:r w:rsidR="00C96763">
        <w:rPr>
          <w:sz w:val="22"/>
          <w:szCs w:val="22"/>
        </w:rPr>
        <w:t xml:space="preserve">ulatory decision making process, </w:t>
      </w:r>
      <w:r w:rsidR="00132F2A">
        <w:rPr>
          <w:sz w:val="22"/>
          <w:szCs w:val="22"/>
        </w:rPr>
        <w:t>the IESC</w:t>
      </w:r>
      <w:r w:rsidR="00C96763">
        <w:rPr>
          <w:sz w:val="22"/>
          <w:szCs w:val="22"/>
        </w:rPr>
        <w:t xml:space="preserve"> has</w:t>
      </w:r>
      <w:r w:rsidR="00132F2A">
        <w:rPr>
          <w:sz w:val="22"/>
          <w:szCs w:val="22"/>
        </w:rPr>
        <w:t xml:space="preserve"> adopted a protocol for publishing that </w:t>
      </w:r>
      <w:r w:rsidR="00EB3AAF">
        <w:rPr>
          <w:sz w:val="22"/>
          <w:szCs w:val="22"/>
        </w:rPr>
        <w:t xml:space="preserve">involves </w:t>
      </w:r>
      <w:r w:rsidR="00C96763">
        <w:rPr>
          <w:sz w:val="22"/>
          <w:szCs w:val="22"/>
        </w:rPr>
        <w:t xml:space="preserve">the </w:t>
      </w:r>
      <w:r w:rsidR="00132F2A">
        <w:rPr>
          <w:sz w:val="22"/>
          <w:szCs w:val="22"/>
        </w:rPr>
        <w:t xml:space="preserve">advice </w:t>
      </w:r>
      <w:r w:rsidR="00BC4711">
        <w:rPr>
          <w:sz w:val="22"/>
          <w:szCs w:val="22"/>
        </w:rPr>
        <w:t xml:space="preserve">being </w:t>
      </w:r>
      <w:r w:rsidR="00132F2A">
        <w:rPr>
          <w:sz w:val="22"/>
          <w:szCs w:val="22"/>
        </w:rPr>
        <w:t>published within 10 business days of being provided to regulators.</w:t>
      </w:r>
      <w:r w:rsidR="00455614" w:rsidRPr="00455614">
        <w:rPr>
          <w:sz w:val="22"/>
          <w:szCs w:val="22"/>
        </w:rPr>
        <w:t xml:space="preserve"> </w:t>
      </w:r>
    </w:p>
    <w:p w:rsidR="007928DE" w:rsidRDefault="00A61B7F" w:rsidP="00240825">
      <w:pPr>
        <w:pStyle w:val="ListNumber"/>
        <w:numPr>
          <w:ilvl w:val="0"/>
          <w:numId w:val="0"/>
        </w:numPr>
        <w:spacing w:after="240"/>
        <w:rPr>
          <w:rFonts w:cs="Arial"/>
          <w:b/>
          <w:color w:val="31849B" w:themeColor="accent5" w:themeShade="BF"/>
          <w:szCs w:val="22"/>
        </w:rPr>
      </w:pPr>
      <w:r>
        <w:rPr>
          <w:sz w:val="22"/>
          <w:szCs w:val="22"/>
        </w:rPr>
        <w:t xml:space="preserve">Once published, the IESC’s advice on development proposals is available on its </w:t>
      </w:r>
      <w:r w:rsidR="00455614" w:rsidRPr="00455614">
        <w:rPr>
          <w:sz w:val="22"/>
          <w:szCs w:val="22"/>
        </w:rPr>
        <w:t xml:space="preserve">website: </w:t>
      </w:r>
      <w:hyperlink r:id="rId26" w:history="1">
        <w:r w:rsidR="00455614" w:rsidRPr="008704D2">
          <w:rPr>
            <w:rStyle w:val="Hyperlink"/>
            <w:sz w:val="22"/>
            <w:szCs w:val="22"/>
          </w:rPr>
          <w:t>www.iesc.environment.gov.au/advice/proposals.html</w:t>
        </w:r>
      </w:hyperlink>
      <w:r>
        <w:rPr>
          <w:sz w:val="22"/>
          <w:szCs w:val="22"/>
        </w:rPr>
        <w:t>.</w:t>
      </w:r>
    </w:p>
    <w:p w:rsidR="00CF794F" w:rsidRPr="000825B2" w:rsidRDefault="00CF794F" w:rsidP="001F5480">
      <w:pPr>
        <w:pStyle w:val="ListParagraph"/>
        <w:numPr>
          <w:ilvl w:val="1"/>
          <w:numId w:val="14"/>
        </w:numPr>
        <w:spacing w:after="120"/>
        <w:outlineLvl w:val="0"/>
        <w:rPr>
          <w:rFonts w:cs="Arial"/>
          <w:b/>
          <w:color w:val="31849B" w:themeColor="accent5" w:themeShade="BF"/>
          <w:szCs w:val="22"/>
        </w:rPr>
      </w:pPr>
      <w:bookmarkStart w:id="44" w:name="_Toc393191680"/>
      <w:r w:rsidRPr="000825B2">
        <w:rPr>
          <w:rFonts w:cs="Arial"/>
          <w:b/>
          <w:color w:val="31849B" w:themeColor="accent5" w:themeShade="BF"/>
          <w:szCs w:val="22"/>
        </w:rPr>
        <w:t>IESC advice on the EPBC Act amendment</w:t>
      </w:r>
      <w:bookmarkEnd w:id="44"/>
    </w:p>
    <w:p w:rsidR="00CF794F" w:rsidRDefault="00CF794F" w:rsidP="00CF794F">
      <w:pPr>
        <w:pStyle w:val="ListNumber"/>
        <w:numPr>
          <w:ilvl w:val="0"/>
          <w:numId w:val="0"/>
        </w:numPr>
        <w:spacing w:after="120"/>
        <w:rPr>
          <w:sz w:val="22"/>
          <w:szCs w:val="22"/>
        </w:rPr>
      </w:pPr>
      <w:r w:rsidRPr="004B4738">
        <w:rPr>
          <w:sz w:val="22"/>
          <w:szCs w:val="22"/>
        </w:rPr>
        <w:t xml:space="preserve">In June 2013, the EPBC Act </w:t>
      </w:r>
      <w:r>
        <w:rPr>
          <w:sz w:val="22"/>
          <w:szCs w:val="22"/>
        </w:rPr>
        <w:t xml:space="preserve">was amended </w:t>
      </w:r>
      <w:r w:rsidRPr="004B4738">
        <w:rPr>
          <w:sz w:val="22"/>
          <w:szCs w:val="22"/>
        </w:rPr>
        <w:t>to include significant impacts on water resources as a new matter of national environmental significance in relation to coal seam gas an</w:t>
      </w:r>
      <w:r>
        <w:rPr>
          <w:sz w:val="22"/>
          <w:szCs w:val="22"/>
        </w:rPr>
        <w:t>d large coal mining development (</w:t>
      </w:r>
      <w:r w:rsidRPr="004B4738">
        <w:rPr>
          <w:sz w:val="22"/>
          <w:szCs w:val="22"/>
        </w:rPr>
        <w:t xml:space="preserve">‘water trigger’). Any project that has or is likely to have a significant impact on water resources must be referred to the </w:t>
      </w:r>
      <w:r>
        <w:rPr>
          <w:sz w:val="22"/>
          <w:szCs w:val="22"/>
        </w:rPr>
        <w:t xml:space="preserve">Commonwealth </w:t>
      </w:r>
      <w:r w:rsidRPr="004B4738">
        <w:rPr>
          <w:sz w:val="22"/>
          <w:szCs w:val="22"/>
        </w:rPr>
        <w:t>regulator</w:t>
      </w:r>
      <w:r>
        <w:rPr>
          <w:sz w:val="22"/>
          <w:szCs w:val="22"/>
        </w:rPr>
        <w:t xml:space="preserve"> for assessment and approval</w:t>
      </w:r>
      <w:r w:rsidRPr="004B4738">
        <w:rPr>
          <w:sz w:val="22"/>
          <w:szCs w:val="22"/>
        </w:rPr>
        <w:t>.</w:t>
      </w:r>
    </w:p>
    <w:p w:rsidR="004133DA" w:rsidRDefault="00CF794F" w:rsidP="00C974F2">
      <w:pPr>
        <w:pStyle w:val="ListNumber"/>
        <w:numPr>
          <w:ilvl w:val="0"/>
          <w:numId w:val="0"/>
        </w:numPr>
        <w:spacing w:after="120"/>
        <w:rPr>
          <w:sz w:val="22"/>
          <w:szCs w:val="22"/>
        </w:rPr>
      </w:pPr>
      <w:r w:rsidRPr="004E2CEA">
        <w:rPr>
          <w:sz w:val="22"/>
          <w:szCs w:val="22"/>
        </w:rPr>
        <w:t xml:space="preserve">The </w:t>
      </w:r>
      <w:r w:rsidR="00C974F2">
        <w:rPr>
          <w:sz w:val="22"/>
          <w:szCs w:val="22"/>
        </w:rPr>
        <w:t>IESC</w:t>
      </w:r>
      <w:r w:rsidRPr="004E2CEA">
        <w:rPr>
          <w:sz w:val="22"/>
          <w:szCs w:val="22"/>
        </w:rPr>
        <w:t xml:space="preserve"> </w:t>
      </w:r>
      <w:r w:rsidR="001D6D30">
        <w:rPr>
          <w:sz w:val="22"/>
          <w:szCs w:val="22"/>
        </w:rPr>
        <w:t>also provided</w:t>
      </w:r>
      <w:r w:rsidRPr="004E2CEA">
        <w:rPr>
          <w:sz w:val="22"/>
          <w:szCs w:val="22"/>
        </w:rPr>
        <w:t xml:space="preserve"> scientific advice </w:t>
      </w:r>
      <w:r>
        <w:rPr>
          <w:sz w:val="22"/>
          <w:szCs w:val="22"/>
        </w:rPr>
        <w:t xml:space="preserve">to the Commonwealth Environment Minister </w:t>
      </w:r>
      <w:r w:rsidRPr="004E2CEA">
        <w:rPr>
          <w:sz w:val="22"/>
          <w:szCs w:val="22"/>
        </w:rPr>
        <w:t xml:space="preserve">on </w:t>
      </w:r>
      <w:r>
        <w:rPr>
          <w:sz w:val="22"/>
          <w:szCs w:val="22"/>
        </w:rPr>
        <w:t xml:space="preserve">the implementation of </w:t>
      </w:r>
      <w:r w:rsidRPr="004E2CEA">
        <w:rPr>
          <w:sz w:val="22"/>
          <w:szCs w:val="22"/>
        </w:rPr>
        <w:t>the then proposed legislative amendment to the EPBC Act</w:t>
      </w:r>
      <w:r>
        <w:rPr>
          <w:sz w:val="22"/>
          <w:szCs w:val="22"/>
        </w:rPr>
        <w:t xml:space="preserve">. In its advice, the </w:t>
      </w:r>
      <w:r w:rsidR="00C974F2">
        <w:rPr>
          <w:sz w:val="22"/>
          <w:szCs w:val="22"/>
        </w:rPr>
        <w:t>IESC</w:t>
      </w:r>
      <w:r>
        <w:rPr>
          <w:sz w:val="22"/>
          <w:szCs w:val="22"/>
        </w:rPr>
        <w:t xml:space="preserve"> outlined scientific elements for inclusion in the definition of a significant impact on water resources and in </w:t>
      </w:r>
      <w:r w:rsidR="00A61B7F">
        <w:rPr>
          <w:sz w:val="22"/>
          <w:szCs w:val="22"/>
        </w:rPr>
        <w:t xml:space="preserve">the </w:t>
      </w:r>
      <w:r>
        <w:rPr>
          <w:sz w:val="22"/>
          <w:szCs w:val="22"/>
        </w:rPr>
        <w:t xml:space="preserve">terms of reference for the assessment of </w:t>
      </w:r>
      <w:r w:rsidRPr="004B4738">
        <w:rPr>
          <w:sz w:val="22"/>
          <w:szCs w:val="22"/>
        </w:rPr>
        <w:t>coal seam gas an</w:t>
      </w:r>
      <w:r>
        <w:rPr>
          <w:sz w:val="22"/>
          <w:szCs w:val="22"/>
        </w:rPr>
        <w:t xml:space="preserve">d large coal mining developments, and identified mitigation actions that could be considered by regulators. The </w:t>
      </w:r>
      <w:r w:rsidR="00C974F2">
        <w:rPr>
          <w:sz w:val="22"/>
          <w:szCs w:val="22"/>
        </w:rPr>
        <w:t>IESC</w:t>
      </w:r>
      <w:r>
        <w:rPr>
          <w:sz w:val="22"/>
          <w:szCs w:val="22"/>
        </w:rPr>
        <w:t xml:space="preserve"> also provided scientific advice to the Commonwealth regulator, as requested, on the draft Significant Impact Guidelines for the ‘water trigger’.</w:t>
      </w:r>
      <w:r w:rsidR="00C974F2">
        <w:rPr>
          <w:sz w:val="22"/>
          <w:szCs w:val="22"/>
        </w:rPr>
        <w:t xml:space="preserve"> </w:t>
      </w:r>
    </w:p>
    <w:p w:rsidR="00631469" w:rsidRPr="00631469" w:rsidRDefault="00A61B7F" w:rsidP="0057356A">
      <w:pPr>
        <w:pStyle w:val="ListNumber"/>
        <w:numPr>
          <w:ilvl w:val="0"/>
          <w:numId w:val="0"/>
        </w:numPr>
        <w:spacing w:after="120"/>
        <w:rPr>
          <w:sz w:val="22"/>
          <w:szCs w:val="22"/>
        </w:rPr>
      </w:pPr>
      <w:r w:rsidRPr="00A61B7F">
        <w:rPr>
          <w:sz w:val="22"/>
          <w:szCs w:val="22"/>
        </w:rPr>
        <w:t>The IESC’s advice on these matters is available on its website:</w:t>
      </w:r>
      <w:r w:rsidR="0057356A">
        <w:rPr>
          <w:sz w:val="22"/>
          <w:szCs w:val="22"/>
        </w:rPr>
        <w:t xml:space="preserve"> </w:t>
      </w:r>
      <w:hyperlink r:id="rId27" w:history="1">
        <w:r w:rsidR="0057356A" w:rsidRPr="004946ED">
          <w:rPr>
            <w:rStyle w:val="Hyperlink"/>
            <w:sz w:val="22"/>
            <w:szCs w:val="22"/>
          </w:rPr>
          <w:t>www.iesc.environment.gov.au/advice/othermatters.html</w:t>
        </w:r>
      </w:hyperlink>
      <w:r w:rsidR="0057356A">
        <w:rPr>
          <w:sz w:val="22"/>
          <w:szCs w:val="22"/>
        </w:rPr>
        <w:t>.</w:t>
      </w:r>
    </w:p>
    <w:p w:rsidR="00FA7FE8" w:rsidRDefault="00FA7FE8">
      <w:pPr>
        <w:pStyle w:val="ListNumber"/>
        <w:numPr>
          <w:ilvl w:val="0"/>
          <w:numId w:val="0"/>
        </w:numPr>
        <w:spacing w:after="0"/>
        <w:rPr>
          <w:b/>
          <w:sz w:val="22"/>
          <w:szCs w:val="22"/>
        </w:rPr>
      </w:pPr>
    </w:p>
    <w:p w:rsidR="00134463" w:rsidRPr="00134463" w:rsidRDefault="00134463" w:rsidP="006E4638">
      <w:pPr>
        <w:pStyle w:val="ListNumber"/>
        <w:numPr>
          <w:ilvl w:val="0"/>
          <w:numId w:val="0"/>
        </w:numPr>
        <w:spacing w:after="0"/>
        <w:rPr>
          <w:sz w:val="72"/>
          <w:szCs w:val="72"/>
        </w:rPr>
        <w:sectPr w:rsidR="00134463" w:rsidRPr="00134463" w:rsidSect="00DE5AAC">
          <w:pgSz w:w="11906" w:h="16838"/>
          <w:pgMar w:top="1245" w:right="991" w:bottom="284" w:left="1440" w:header="425" w:footer="189" w:gutter="0"/>
          <w:cols w:space="708"/>
          <w:titlePg/>
          <w:docGrid w:linePitch="360"/>
        </w:sectPr>
      </w:pPr>
    </w:p>
    <w:p w:rsidR="00195535" w:rsidRPr="000825B2" w:rsidRDefault="00691800" w:rsidP="001F5480">
      <w:pPr>
        <w:pStyle w:val="ListParagraph"/>
        <w:numPr>
          <w:ilvl w:val="0"/>
          <w:numId w:val="14"/>
        </w:numPr>
        <w:spacing w:after="120"/>
        <w:outlineLvl w:val="0"/>
        <w:rPr>
          <w:rFonts w:cs="Arial"/>
          <w:b/>
          <w:color w:val="1F497D" w:themeColor="text2"/>
          <w:sz w:val="32"/>
          <w:szCs w:val="32"/>
          <w:lang w:val="en-AU" w:eastAsia="en-US"/>
        </w:rPr>
      </w:pPr>
      <w:bookmarkStart w:id="45" w:name="_Toc370728503"/>
      <w:bookmarkStart w:id="46" w:name="_Toc370728504"/>
      <w:bookmarkStart w:id="47" w:name="_Toc370728506"/>
      <w:bookmarkStart w:id="48" w:name="_Toc370728507"/>
      <w:bookmarkStart w:id="49" w:name="_Toc370728508"/>
      <w:bookmarkStart w:id="50" w:name="_Toc370728509"/>
      <w:bookmarkStart w:id="51" w:name="_Toc370728510"/>
      <w:bookmarkStart w:id="52" w:name="_Toc370728511"/>
      <w:bookmarkStart w:id="53" w:name="_Toc370728512"/>
      <w:bookmarkStart w:id="54" w:name="_Toc370728513"/>
      <w:bookmarkStart w:id="55" w:name="_Toc370728514"/>
      <w:bookmarkStart w:id="56" w:name="_Toc370728515"/>
      <w:bookmarkStart w:id="57" w:name="_Toc370728516"/>
      <w:bookmarkStart w:id="58" w:name="_Toc370728517"/>
      <w:bookmarkStart w:id="59" w:name="_Toc370399608"/>
      <w:bookmarkStart w:id="60" w:name="_Toc393191681"/>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825B2">
        <w:rPr>
          <w:rFonts w:cs="Arial"/>
          <w:b/>
          <w:color w:val="1F497D" w:themeColor="text2"/>
          <w:sz w:val="32"/>
          <w:szCs w:val="32"/>
          <w:lang w:val="en-AU" w:eastAsia="en-US"/>
        </w:rPr>
        <w:t>Advice on the Bioregional Assessment Programme</w:t>
      </w:r>
      <w:bookmarkEnd w:id="59"/>
      <w:bookmarkEnd w:id="60"/>
    </w:p>
    <w:p w:rsidR="00195535" w:rsidRPr="000825B2" w:rsidRDefault="00B17664" w:rsidP="001F5480">
      <w:pPr>
        <w:pStyle w:val="ListParagraph"/>
        <w:numPr>
          <w:ilvl w:val="1"/>
          <w:numId w:val="14"/>
        </w:numPr>
        <w:spacing w:after="120"/>
        <w:outlineLvl w:val="0"/>
        <w:rPr>
          <w:rFonts w:cs="Arial"/>
          <w:b/>
          <w:color w:val="31849B" w:themeColor="accent5" w:themeShade="BF"/>
          <w:szCs w:val="22"/>
        </w:rPr>
      </w:pPr>
      <w:bookmarkStart w:id="61" w:name="_Toc370728521"/>
      <w:bookmarkStart w:id="62" w:name="_Toc370748389"/>
      <w:bookmarkStart w:id="63" w:name="_Toc370748440"/>
      <w:bookmarkStart w:id="64" w:name="_Toc370748550"/>
      <w:bookmarkStart w:id="65" w:name="_Toc370893804"/>
      <w:bookmarkStart w:id="66" w:name="_Toc370893933"/>
      <w:bookmarkStart w:id="67" w:name="_Toc371088366"/>
      <w:bookmarkStart w:id="68" w:name="_Toc371088688"/>
      <w:bookmarkStart w:id="69" w:name="_Toc372807772"/>
      <w:bookmarkStart w:id="70" w:name="_Toc372807845"/>
      <w:bookmarkStart w:id="71" w:name="_Toc372810463"/>
      <w:bookmarkStart w:id="72" w:name="_Toc372898017"/>
      <w:bookmarkStart w:id="73" w:name="_Toc373408226"/>
      <w:bookmarkStart w:id="74" w:name="_Toc370399610"/>
      <w:bookmarkStart w:id="75" w:name="_Toc393191682"/>
      <w:bookmarkEnd w:id="61"/>
      <w:bookmarkEnd w:id="62"/>
      <w:bookmarkEnd w:id="63"/>
      <w:bookmarkEnd w:id="64"/>
      <w:bookmarkEnd w:id="65"/>
      <w:bookmarkEnd w:id="66"/>
      <w:bookmarkEnd w:id="67"/>
      <w:bookmarkEnd w:id="68"/>
      <w:bookmarkEnd w:id="69"/>
      <w:bookmarkEnd w:id="70"/>
      <w:bookmarkEnd w:id="71"/>
      <w:bookmarkEnd w:id="72"/>
      <w:bookmarkEnd w:id="73"/>
      <w:r w:rsidRPr="000825B2">
        <w:rPr>
          <w:rFonts w:cs="Arial"/>
          <w:b/>
          <w:color w:val="31849B" w:themeColor="accent5" w:themeShade="BF"/>
          <w:szCs w:val="22"/>
        </w:rPr>
        <w:t>Advice on the</w:t>
      </w:r>
      <w:r w:rsidR="00195535" w:rsidRPr="000825B2">
        <w:rPr>
          <w:rFonts w:cs="Arial"/>
          <w:b/>
          <w:color w:val="31849B" w:themeColor="accent5" w:themeShade="BF"/>
          <w:szCs w:val="22"/>
        </w:rPr>
        <w:t xml:space="preserve"> Bioregional Assessment Programme</w:t>
      </w:r>
      <w:bookmarkEnd w:id="74"/>
      <w:bookmarkEnd w:id="75"/>
    </w:p>
    <w:p w:rsidR="009771B3" w:rsidRDefault="002B6B0E">
      <w:pPr>
        <w:pStyle w:val="ListNumber"/>
        <w:numPr>
          <w:ilvl w:val="0"/>
          <w:numId w:val="0"/>
        </w:numPr>
        <w:spacing w:after="120"/>
        <w:rPr>
          <w:rFonts w:cs="Arial"/>
          <w:sz w:val="22"/>
          <w:szCs w:val="22"/>
        </w:rPr>
      </w:pPr>
      <w:r w:rsidRPr="00602BF2">
        <w:rPr>
          <w:sz w:val="22"/>
          <w:szCs w:val="22"/>
        </w:rPr>
        <w:t xml:space="preserve">The </w:t>
      </w:r>
      <w:r w:rsidR="00C974F2">
        <w:rPr>
          <w:sz w:val="22"/>
          <w:szCs w:val="22"/>
        </w:rPr>
        <w:t xml:space="preserve">IESC </w:t>
      </w:r>
      <w:r w:rsidR="00177182">
        <w:rPr>
          <w:sz w:val="22"/>
          <w:szCs w:val="22"/>
        </w:rPr>
        <w:t xml:space="preserve">provides </w:t>
      </w:r>
      <w:r>
        <w:rPr>
          <w:sz w:val="22"/>
          <w:szCs w:val="22"/>
        </w:rPr>
        <w:t>advice</w:t>
      </w:r>
      <w:r w:rsidRPr="00602BF2">
        <w:rPr>
          <w:sz w:val="22"/>
          <w:szCs w:val="22"/>
        </w:rPr>
        <w:t xml:space="preserve"> on the</w:t>
      </w:r>
      <w:r>
        <w:rPr>
          <w:sz w:val="22"/>
          <w:szCs w:val="22"/>
        </w:rPr>
        <w:t xml:space="preserve"> </w:t>
      </w:r>
      <w:r w:rsidR="00C974F2">
        <w:rPr>
          <w:sz w:val="22"/>
          <w:szCs w:val="22"/>
        </w:rPr>
        <w:t xml:space="preserve">Australian Government’s </w:t>
      </w:r>
      <w:r>
        <w:rPr>
          <w:sz w:val="22"/>
          <w:szCs w:val="22"/>
        </w:rPr>
        <w:t>Bioregional Assessment P</w:t>
      </w:r>
      <w:r w:rsidRPr="00602BF2">
        <w:rPr>
          <w:sz w:val="22"/>
          <w:szCs w:val="22"/>
        </w:rPr>
        <w:t>rogramme</w:t>
      </w:r>
      <w:r>
        <w:rPr>
          <w:sz w:val="22"/>
          <w:szCs w:val="22"/>
        </w:rPr>
        <w:t xml:space="preserve"> and the science underpinning the methodology</w:t>
      </w:r>
      <w:r w:rsidR="00177182">
        <w:rPr>
          <w:sz w:val="22"/>
          <w:szCs w:val="22"/>
        </w:rPr>
        <w:t xml:space="preserve"> used to prepare them</w:t>
      </w:r>
      <w:r w:rsidRPr="00602BF2">
        <w:rPr>
          <w:sz w:val="22"/>
          <w:szCs w:val="22"/>
        </w:rPr>
        <w:t>.</w:t>
      </w:r>
      <w:r w:rsidR="00240E20">
        <w:rPr>
          <w:sz w:val="22"/>
          <w:szCs w:val="22"/>
        </w:rPr>
        <w:t xml:space="preserve"> </w:t>
      </w:r>
      <w:r w:rsidR="00C974F2">
        <w:rPr>
          <w:sz w:val="22"/>
          <w:szCs w:val="22"/>
        </w:rPr>
        <w:t xml:space="preserve">The bioregional assessments are </w:t>
      </w:r>
      <w:r w:rsidR="00240E20">
        <w:rPr>
          <w:sz w:val="22"/>
          <w:szCs w:val="22"/>
        </w:rPr>
        <w:t xml:space="preserve">being delivered </w:t>
      </w:r>
      <w:r w:rsidR="00C974F2">
        <w:rPr>
          <w:sz w:val="22"/>
          <w:szCs w:val="22"/>
        </w:rPr>
        <w:t xml:space="preserve">through </w:t>
      </w:r>
      <w:proofErr w:type="gramStart"/>
      <w:r w:rsidR="00C974F2">
        <w:rPr>
          <w:sz w:val="22"/>
          <w:szCs w:val="22"/>
        </w:rPr>
        <w:t xml:space="preserve">a </w:t>
      </w:r>
      <w:r w:rsidR="00240E20">
        <w:rPr>
          <w:sz w:val="22"/>
          <w:szCs w:val="22"/>
        </w:rPr>
        <w:t>collaboration</w:t>
      </w:r>
      <w:proofErr w:type="gramEnd"/>
      <w:r w:rsidR="00240E20">
        <w:rPr>
          <w:sz w:val="22"/>
          <w:szCs w:val="22"/>
        </w:rPr>
        <w:t xml:space="preserve"> between the </w:t>
      </w:r>
      <w:r w:rsidR="00240E20">
        <w:rPr>
          <w:rFonts w:cs="Arial"/>
          <w:sz w:val="22"/>
          <w:szCs w:val="22"/>
        </w:rPr>
        <w:t>Department of the Environment</w:t>
      </w:r>
      <w:r w:rsidR="00EC486D">
        <w:rPr>
          <w:rFonts w:cs="Arial"/>
          <w:sz w:val="22"/>
          <w:szCs w:val="22"/>
        </w:rPr>
        <w:t>, the Bureau of Meteorology,</w:t>
      </w:r>
      <w:r w:rsidR="00240E20">
        <w:rPr>
          <w:rFonts w:cs="Arial"/>
          <w:sz w:val="22"/>
          <w:szCs w:val="22"/>
        </w:rPr>
        <w:t xml:space="preserve"> </w:t>
      </w:r>
      <w:r w:rsidR="0028227E">
        <w:rPr>
          <w:rFonts w:cs="Arial"/>
          <w:sz w:val="22"/>
          <w:szCs w:val="22"/>
        </w:rPr>
        <w:t>CSIRO</w:t>
      </w:r>
      <w:r w:rsidR="00240E20">
        <w:rPr>
          <w:rFonts w:cs="Arial"/>
          <w:sz w:val="22"/>
          <w:szCs w:val="22"/>
        </w:rPr>
        <w:t xml:space="preserve"> and Geoscience Australia.</w:t>
      </w:r>
    </w:p>
    <w:p w:rsidR="00E22488" w:rsidRDefault="00FA1A49">
      <w:pPr>
        <w:pStyle w:val="ListNumber"/>
        <w:numPr>
          <w:ilvl w:val="0"/>
          <w:numId w:val="0"/>
        </w:numPr>
        <w:spacing w:after="120"/>
        <w:rPr>
          <w:rFonts w:cs="Arial"/>
          <w:sz w:val="22"/>
          <w:szCs w:val="22"/>
        </w:rPr>
      </w:pPr>
      <w:r w:rsidRPr="00FA1A49">
        <w:rPr>
          <w:rFonts w:cs="Arial"/>
          <w:sz w:val="22"/>
          <w:szCs w:val="22"/>
        </w:rPr>
      </w:r>
      <w:r>
        <w:rPr>
          <w:rFonts w:cs="Arial"/>
          <w:sz w:val="22"/>
          <w:szCs w:val="22"/>
        </w:rPr>
        <w:pict>
          <v:roundrect id="_x0000_s1190" style="width:481.9pt;height:109.15pt;mso-left-percent:-10001;mso-top-percent:-10001;mso-position-horizontal:absolute;mso-position-horizontal-relative:char;mso-position-vertical:absolute;mso-position-vertical-relative:line;mso-left-percent:-10001;mso-top-percent:-10001;mso-width-relative:margin;mso-height-relative:margin" arcsize="10923f" fillcolor="#daeef3 [664]" stroked="f">
            <v:textbox style="mso-next-textbox:#_x0000_s1190" inset=",0">
              <w:txbxContent>
                <w:p w:rsidR="00C94DC3" w:rsidRPr="00C96763" w:rsidRDefault="00C94DC3" w:rsidP="003237E7">
                  <w:pPr>
                    <w:pStyle w:val="ListNumber"/>
                    <w:numPr>
                      <w:ilvl w:val="0"/>
                      <w:numId w:val="0"/>
                    </w:numPr>
                    <w:spacing w:after="0"/>
                    <w:rPr>
                      <w:sz w:val="22"/>
                      <w:szCs w:val="22"/>
                    </w:rPr>
                  </w:pPr>
                  <w:r>
                    <w:rPr>
                      <w:sz w:val="22"/>
                      <w:szCs w:val="22"/>
                    </w:rPr>
                    <w:t xml:space="preserve">Bioregional assessments are innovative science-based studies developing detailed baseline information and analysis of the environment in particular geographic areas underlain by coal and coal seam gas resources. </w:t>
                  </w:r>
                  <w:r w:rsidRPr="008F12CE">
                    <w:rPr>
                      <w:rFonts w:cs="Arial"/>
                      <w:sz w:val="22"/>
                      <w:szCs w:val="22"/>
                    </w:rPr>
                    <w:t xml:space="preserve">Bioregional assessments </w:t>
                  </w:r>
                  <w:r>
                    <w:rPr>
                      <w:rFonts w:cs="Arial"/>
                      <w:sz w:val="22"/>
                      <w:szCs w:val="22"/>
                    </w:rPr>
                    <w:t>are analysing the</w:t>
                  </w:r>
                  <w:r w:rsidRPr="008F12CE">
                    <w:rPr>
                      <w:rFonts w:cs="Arial"/>
                      <w:sz w:val="22"/>
                      <w:szCs w:val="22"/>
                    </w:rPr>
                    <w:t xml:space="preserve"> ecology</w:t>
                  </w:r>
                  <w:r>
                    <w:rPr>
                      <w:rFonts w:cs="Arial"/>
                      <w:sz w:val="22"/>
                      <w:szCs w:val="22"/>
                    </w:rPr>
                    <w:t xml:space="preserve">, </w:t>
                  </w:r>
                  <w:r w:rsidRPr="008F12CE">
                    <w:rPr>
                      <w:rFonts w:cs="Arial"/>
                      <w:sz w:val="22"/>
                      <w:szCs w:val="22"/>
                    </w:rPr>
                    <w:t>hydrology, geology</w:t>
                  </w:r>
                  <w:r>
                    <w:rPr>
                      <w:rFonts w:cs="Arial"/>
                      <w:sz w:val="22"/>
                      <w:szCs w:val="22"/>
                    </w:rPr>
                    <w:t xml:space="preserve"> and hydrogeology </w:t>
                  </w:r>
                  <w:r w:rsidRPr="008F12CE">
                    <w:rPr>
                      <w:rFonts w:cs="Arial"/>
                      <w:sz w:val="22"/>
                      <w:szCs w:val="22"/>
                    </w:rPr>
                    <w:t>of bioregion</w:t>
                  </w:r>
                  <w:r>
                    <w:rPr>
                      <w:rFonts w:cs="Arial"/>
                      <w:sz w:val="22"/>
                      <w:szCs w:val="22"/>
                    </w:rPr>
                    <w:t>s,</w:t>
                  </w:r>
                  <w:r w:rsidRPr="008F12CE">
                    <w:rPr>
                      <w:rFonts w:cs="Arial"/>
                      <w:sz w:val="22"/>
                      <w:szCs w:val="22"/>
                    </w:rPr>
                    <w:t xml:space="preserve"> with explicit assessment of </w:t>
                  </w:r>
                  <w:r>
                    <w:rPr>
                      <w:rFonts w:cs="Arial"/>
                      <w:sz w:val="22"/>
                      <w:szCs w:val="22"/>
                    </w:rPr>
                    <w:t xml:space="preserve">the </w:t>
                  </w:r>
                  <w:r w:rsidRPr="008F12CE">
                    <w:rPr>
                      <w:rFonts w:cs="Arial"/>
                      <w:sz w:val="22"/>
                      <w:szCs w:val="22"/>
                    </w:rPr>
                    <w:t>potential direct, indirect and cumulative impacts of coal seam gas and large coal mining</w:t>
                  </w:r>
                  <w:r>
                    <w:rPr>
                      <w:rFonts w:cs="Arial"/>
                      <w:sz w:val="22"/>
                      <w:szCs w:val="22"/>
                    </w:rPr>
                    <w:t xml:space="preserve"> development on water resources both above and below ground. </w:t>
                  </w:r>
                </w:p>
                <w:p w:rsidR="00C94DC3" w:rsidRDefault="00C94DC3" w:rsidP="003237E7">
                  <w:pPr>
                    <w:pStyle w:val="ListNumber"/>
                    <w:numPr>
                      <w:ilvl w:val="0"/>
                      <w:numId w:val="0"/>
                    </w:numPr>
                    <w:spacing w:after="0"/>
                    <w:rPr>
                      <w:rFonts w:cs="Arial"/>
                      <w:sz w:val="22"/>
                      <w:szCs w:val="22"/>
                    </w:rPr>
                  </w:pPr>
                  <w:r w:rsidRPr="00D72450">
                    <w:rPr>
                      <w:rFonts w:cs="Arial"/>
                      <w:b/>
                      <w:sz w:val="22"/>
                      <w:szCs w:val="22"/>
                    </w:rPr>
                    <w:t xml:space="preserve">Further information: </w:t>
                  </w:r>
                  <w:hyperlink r:id="rId28" w:history="1">
                    <w:r w:rsidRPr="00AD0107">
                      <w:rPr>
                        <w:rStyle w:val="Hyperlink"/>
                        <w:rFonts w:cs="Arial"/>
                        <w:sz w:val="22"/>
                        <w:szCs w:val="22"/>
                      </w:rPr>
                      <w:t>www.bioregionalassessments.gov.au</w:t>
                    </w:r>
                  </w:hyperlink>
                  <w:r>
                    <w:t>.</w:t>
                  </w:r>
                </w:p>
                <w:p w:rsidR="00C94DC3" w:rsidRDefault="00C94DC3" w:rsidP="004133DA">
                  <w:pPr>
                    <w:pStyle w:val="ListNumber"/>
                    <w:numPr>
                      <w:ilvl w:val="0"/>
                      <w:numId w:val="0"/>
                    </w:numPr>
                    <w:spacing w:before="120" w:after="120"/>
                    <w:rPr>
                      <w:rFonts w:cs="Arial"/>
                      <w:color w:val="FFFFFF" w:themeColor="background1"/>
                      <w:sz w:val="22"/>
                      <w:szCs w:val="22"/>
                    </w:rPr>
                  </w:pPr>
                </w:p>
              </w:txbxContent>
            </v:textbox>
            <w10:wrap type="none"/>
            <w10:anchorlock/>
          </v:roundrect>
        </w:pict>
      </w:r>
    </w:p>
    <w:p w:rsidR="00801D0D" w:rsidRDefault="005B1CB9" w:rsidP="00A5338C">
      <w:pPr>
        <w:pStyle w:val="ListNumber"/>
        <w:numPr>
          <w:ilvl w:val="0"/>
          <w:numId w:val="0"/>
        </w:numPr>
        <w:spacing w:after="120"/>
        <w:rPr>
          <w:rFonts w:cs="Arial"/>
          <w:sz w:val="22"/>
          <w:szCs w:val="20"/>
        </w:rPr>
      </w:pPr>
      <w:r w:rsidRPr="005B1CB9">
        <w:rPr>
          <w:rFonts w:cs="Arial"/>
          <w:sz w:val="22"/>
          <w:szCs w:val="20"/>
        </w:rPr>
        <w:t xml:space="preserve">The </w:t>
      </w:r>
      <w:r w:rsidR="00B73DA2">
        <w:rPr>
          <w:rFonts w:cs="Arial"/>
          <w:sz w:val="22"/>
          <w:szCs w:val="20"/>
        </w:rPr>
        <w:t xml:space="preserve">initial </w:t>
      </w:r>
      <w:r w:rsidRPr="005B1CB9">
        <w:rPr>
          <w:rFonts w:cs="Arial"/>
          <w:sz w:val="22"/>
          <w:szCs w:val="20"/>
        </w:rPr>
        <w:t>bioregional assessments prod</w:t>
      </w:r>
      <w:r w:rsidR="00530AFA">
        <w:rPr>
          <w:rFonts w:cs="Arial"/>
          <w:sz w:val="22"/>
          <w:szCs w:val="20"/>
        </w:rPr>
        <w:t>ucts were first released in Jun</w:t>
      </w:r>
      <w:r w:rsidRPr="005B1CB9">
        <w:rPr>
          <w:rFonts w:cs="Arial"/>
          <w:sz w:val="22"/>
          <w:szCs w:val="20"/>
        </w:rPr>
        <w:t xml:space="preserve">e 2014 and </w:t>
      </w:r>
      <w:r w:rsidR="00B73DA2">
        <w:rPr>
          <w:rFonts w:cs="Arial"/>
          <w:sz w:val="22"/>
          <w:szCs w:val="20"/>
        </w:rPr>
        <w:t>are being progressively</w:t>
      </w:r>
      <w:r w:rsidRPr="005B1CB9">
        <w:rPr>
          <w:rFonts w:cs="Arial"/>
          <w:sz w:val="22"/>
          <w:szCs w:val="20"/>
        </w:rPr>
        <w:t xml:space="preserve"> </w:t>
      </w:r>
      <w:r w:rsidR="00530AFA">
        <w:rPr>
          <w:rFonts w:cs="Arial"/>
          <w:sz w:val="22"/>
          <w:szCs w:val="20"/>
        </w:rPr>
        <w:t xml:space="preserve">made </w:t>
      </w:r>
      <w:r w:rsidRPr="005B1CB9">
        <w:rPr>
          <w:rFonts w:cs="Arial"/>
          <w:sz w:val="22"/>
          <w:szCs w:val="20"/>
        </w:rPr>
        <w:t xml:space="preserve">available to June 2016. </w:t>
      </w:r>
      <w:r w:rsidR="000F7F25" w:rsidRPr="005B1CB9">
        <w:rPr>
          <w:rFonts w:cs="Arial"/>
          <w:sz w:val="22"/>
          <w:szCs w:val="20"/>
        </w:rPr>
        <w:t>As products are</w:t>
      </w:r>
      <w:r w:rsidR="00A2223F" w:rsidRPr="005B1CB9">
        <w:rPr>
          <w:rFonts w:cs="Arial"/>
          <w:sz w:val="22"/>
          <w:szCs w:val="20"/>
        </w:rPr>
        <w:t xml:space="preserve"> </w:t>
      </w:r>
      <w:r w:rsidR="000F7F25" w:rsidRPr="005B1CB9">
        <w:rPr>
          <w:rFonts w:cs="Arial"/>
          <w:sz w:val="22"/>
          <w:szCs w:val="20"/>
        </w:rPr>
        <w:t>released, t</w:t>
      </w:r>
      <w:r w:rsidR="00801D0D" w:rsidRPr="005B1CB9">
        <w:rPr>
          <w:rFonts w:cs="Arial"/>
          <w:sz w:val="22"/>
          <w:szCs w:val="20"/>
        </w:rPr>
        <w:t xml:space="preserve">he bioregional assessments </w:t>
      </w:r>
      <w:r w:rsidR="00B73DA2">
        <w:rPr>
          <w:rFonts w:cs="Arial"/>
          <w:sz w:val="22"/>
          <w:szCs w:val="20"/>
        </w:rPr>
        <w:t>are intended to</w:t>
      </w:r>
      <w:r w:rsidR="00801D0D" w:rsidRPr="005B1CB9">
        <w:rPr>
          <w:rFonts w:cs="Arial"/>
          <w:sz w:val="22"/>
          <w:szCs w:val="20"/>
        </w:rPr>
        <w:t xml:space="preserve"> provide a single authoritative source for all</w:t>
      </w:r>
      <w:r w:rsidR="00801D0D">
        <w:rPr>
          <w:rFonts w:cs="Arial"/>
          <w:sz w:val="22"/>
          <w:szCs w:val="20"/>
        </w:rPr>
        <w:t xml:space="preserve"> interested parties, including </w:t>
      </w:r>
      <w:r w:rsidR="00801D0D" w:rsidRPr="00801D0D">
        <w:rPr>
          <w:rFonts w:cs="Arial"/>
          <w:sz w:val="22"/>
          <w:szCs w:val="20"/>
        </w:rPr>
        <w:t>government regulators,</w:t>
      </w:r>
      <w:r w:rsidR="00801D0D" w:rsidRPr="00801D0D">
        <w:rPr>
          <w:rFonts w:ascii="Calibri" w:hAnsi="Calibri"/>
          <w:color w:val="000000"/>
          <w:sz w:val="22"/>
          <w:szCs w:val="20"/>
        </w:rPr>
        <w:t xml:space="preserve"> natural resource managers, coal seam ga</w:t>
      </w:r>
      <w:r w:rsidR="00801D0D">
        <w:rPr>
          <w:rFonts w:ascii="Calibri" w:hAnsi="Calibri"/>
          <w:color w:val="000000"/>
          <w:sz w:val="22"/>
          <w:szCs w:val="20"/>
        </w:rPr>
        <w:t>s and coal mining companies,</w:t>
      </w:r>
      <w:r w:rsidR="001F5480">
        <w:rPr>
          <w:rFonts w:ascii="Calibri" w:hAnsi="Calibri"/>
          <w:color w:val="000000"/>
          <w:sz w:val="22"/>
          <w:szCs w:val="20"/>
        </w:rPr>
        <w:t xml:space="preserve"> </w:t>
      </w:r>
      <w:r w:rsidR="00801D0D">
        <w:rPr>
          <w:rFonts w:ascii="Calibri" w:hAnsi="Calibri"/>
          <w:color w:val="000000"/>
          <w:sz w:val="22"/>
          <w:szCs w:val="20"/>
        </w:rPr>
        <w:t>interested community members and</w:t>
      </w:r>
      <w:r w:rsidR="00801D0D" w:rsidRPr="00801D0D">
        <w:rPr>
          <w:rFonts w:ascii="Calibri" w:hAnsi="Calibri"/>
          <w:color w:val="000000"/>
          <w:sz w:val="22"/>
          <w:szCs w:val="20"/>
        </w:rPr>
        <w:t xml:space="preserve"> </w:t>
      </w:r>
      <w:r w:rsidR="00801D0D">
        <w:rPr>
          <w:rFonts w:cs="Arial"/>
          <w:sz w:val="22"/>
          <w:szCs w:val="20"/>
        </w:rPr>
        <w:t xml:space="preserve">the IESC, </w:t>
      </w:r>
      <w:r w:rsidR="00801D0D" w:rsidRPr="00801D0D">
        <w:rPr>
          <w:rFonts w:cs="Arial"/>
          <w:sz w:val="22"/>
          <w:szCs w:val="20"/>
        </w:rPr>
        <w:t xml:space="preserve">to refer to when considering the water-related impacts of potential coal seam gas and </w:t>
      </w:r>
      <w:r w:rsidR="00801D0D">
        <w:rPr>
          <w:rFonts w:cs="Arial"/>
          <w:sz w:val="22"/>
          <w:szCs w:val="20"/>
        </w:rPr>
        <w:t xml:space="preserve">large </w:t>
      </w:r>
      <w:r w:rsidR="00801D0D" w:rsidRPr="00801D0D">
        <w:rPr>
          <w:rFonts w:cs="Arial"/>
          <w:sz w:val="22"/>
          <w:szCs w:val="20"/>
        </w:rPr>
        <w:t>coal mining developments.</w:t>
      </w:r>
      <w:r>
        <w:rPr>
          <w:rFonts w:cs="Arial"/>
          <w:sz w:val="22"/>
          <w:szCs w:val="20"/>
        </w:rPr>
        <w:t xml:space="preserve"> </w:t>
      </w:r>
    </w:p>
    <w:p w:rsidR="000454AC" w:rsidRPr="00781D53" w:rsidRDefault="00053868" w:rsidP="000454AC">
      <w:pPr>
        <w:autoSpaceDE w:val="0"/>
        <w:autoSpaceDN w:val="0"/>
        <w:adjustRightInd w:val="0"/>
        <w:spacing w:after="120"/>
        <w:rPr>
          <w:rFonts w:ascii="Calibri" w:eastAsia="Calibri" w:hAnsi="Calibri" w:cs="Times New Roman"/>
          <w:sz w:val="22"/>
          <w:szCs w:val="22"/>
          <w:lang w:val="en-AU" w:eastAsia="en-AU"/>
        </w:rPr>
      </w:pPr>
      <w:r>
        <w:rPr>
          <w:rFonts w:cs="Arial"/>
          <w:noProof/>
          <w:sz w:val="22"/>
          <w:szCs w:val="22"/>
          <w:lang w:val="en-AU" w:eastAsia="en-AU"/>
        </w:rPr>
        <w:drawing>
          <wp:anchor distT="0" distB="0" distL="114300" distR="114300" simplePos="0" relativeHeight="251770880" behindDoc="0" locked="0" layoutInCell="1" allowOverlap="1">
            <wp:simplePos x="0" y="0"/>
            <wp:positionH relativeFrom="column">
              <wp:posOffset>4933950</wp:posOffset>
            </wp:positionH>
            <wp:positionV relativeFrom="paragraph">
              <wp:posOffset>245745</wp:posOffset>
            </wp:positionV>
            <wp:extent cx="1371600" cy="1981200"/>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371600" cy="1981200"/>
                    </a:xfrm>
                    <a:prstGeom prst="rect">
                      <a:avLst/>
                    </a:prstGeom>
                    <a:noFill/>
                    <a:ln w="9525">
                      <a:noFill/>
                      <a:miter lim="800000"/>
                      <a:headEnd/>
                      <a:tailEnd/>
                    </a:ln>
                  </pic:spPr>
                </pic:pic>
              </a:graphicData>
            </a:graphic>
          </wp:anchor>
        </w:drawing>
      </w:r>
      <w:r w:rsidR="00FA1A49" w:rsidRPr="00FA1A49">
        <w:rPr>
          <w:rFonts w:cs="Arial"/>
          <w:sz w:val="22"/>
          <w:szCs w:val="22"/>
        </w:rPr>
      </w:r>
      <w:r w:rsidR="00FA1A49" w:rsidRPr="00FA1A49">
        <w:rPr>
          <w:rFonts w:cs="Arial"/>
          <w:sz w:val="22"/>
          <w:szCs w:val="22"/>
        </w:rPr>
        <w:pict>
          <v:roundrect id="_x0000_s1189" style="width:387pt;height:184.1pt;mso-left-percent:-10001;mso-top-percent:-10001;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189" inset=",0,,0">
              <w:txbxContent>
                <w:p w:rsidR="00C94DC3" w:rsidRDefault="00C94DC3" w:rsidP="00053868">
                  <w:pPr>
                    <w:pStyle w:val="ListNumber"/>
                    <w:numPr>
                      <w:ilvl w:val="0"/>
                      <w:numId w:val="0"/>
                    </w:numPr>
                    <w:spacing w:after="0"/>
                    <w:ind w:right="-118"/>
                    <w:rPr>
                      <w:sz w:val="22"/>
                      <w:szCs w:val="22"/>
                    </w:rPr>
                  </w:pPr>
                  <w:r>
                    <w:rPr>
                      <w:sz w:val="22"/>
                      <w:szCs w:val="22"/>
                    </w:rPr>
                    <w:t xml:space="preserve">Bioregional assessments are being undertaken </w:t>
                  </w:r>
                  <w:r w:rsidRPr="00781D53">
                    <w:rPr>
                      <w:sz w:val="22"/>
                      <w:szCs w:val="22"/>
                    </w:rPr>
                    <w:t>across New South Wales, Queensland, South Australia and Victoria</w:t>
                  </w:r>
                  <w:r w:rsidRPr="005B1CB9">
                    <w:rPr>
                      <w:sz w:val="22"/>
                      <w:szCs w:val="22"/>
                    </w:rPr>
                    <w:t>, in the following areas:</w:t>
                  </w:r>
                  <w:r>
                    <w:rPr>
                      <w:sz w:val="22"/>
                      <w:szCs w:val="22"/>
                    </w:rPr>
                    <w:t xml:space="preserve"> </w:t>
                  </w:r>
                </w:p>
                <w:p w:rsidR="00C94DC3" w:rsidRPr="00781D53" w:rsidRDefault="00C94DC3" w:rsidP="00053868">
                  <w:pPr>
                    <w:numPr>
                      <w:ilvl w:val="0"/>
                      <w:numId w:val="11"/>
                    </w:numPr>
                    <w:autoSpaceDE w:val="0"/>
                    <w:autoSpaceDN w:val="0"/>
                    <w:adjustRightInd w:val="0"/>
                    <w:spacing w:after="0"/>
                    <w:ind w:left="340" w:right="-118" w:hanging="340"/>
                    <w:rPr>
                      <w:rFonts w:ascii="Calibri" w:eastAsia="Calibri" w:hAnsi="Calibri" w:cs="Times New Roman"/>
                      <w:sz w:val="22"/>
                      <w:szCs w:val="22"/>
                      <w:lang w:val="en-AU" w:eastAsia="en-AU"/>
                    </w:rPr>
                  </w:pPr>
                  <w:r w:rsidRPr="00781D53">
                    <w:rPr>
                      <w:rFonts w:ascii="Calibri" w:eastAsia="Calibri" w:hAnsi="Calibri" w:cs="Times New Roman"/>
                      <w:sz w:val="22"/>
                      <w:szCs w:val="22"/>
                      <w:lang w:val="en-AU" w:eastAsia="en-AU"/>
                    </w:rPr>
                    <w:t>the Galilee, Cooper, Pedirka and Arckaringa subregions, withi</w:t>
                  </w:r>
                  <w:r>
                    <w:rPr>
                      <w:rFonts w:ascii="Calibri" w:eastAsia="Calibri" w:hAnsi="Calibri" w:cs="Times New Roman"/>
                      <w:sz w:val="22"/>
                      <w:szCs w:val="22"/>
                      <w:lang w:val="en-AU" w:eastAsia="en-AU"/>
                    </w:rPr>
                    <w:t>n the Lake Eyre Basin bioregion</w:t>
                  </w:r>
                </w:p>
                <w:p w:rsidR="00C94DC3" w:rsidRPr="00781D53" w:rsidRDefault="00C94DC3" w:rsidP="00053868">
                  <w:pPr>
                    <w:numPr>
                      <w:ilvl w:val="0"/>
                      <w:numId w:val="11"/>
                    </w:numPr>
                    <w:autoSpaceDE w:val="0"/>
                    <w:autoSpaceDN w:val="0"/>
                    <w:adjustRightInd w:val="0"/>
                    <w:spacing w:after="0"/>
                    <w:ind w:left="340" w:right="-118" w:hanging="340"/>
                    <w:rPr>
                      <w:rFonts w:ascii="Calibri" w:eastAsia="Calibri" w:hAnsi="Calibri" w:cs="Times New Roman"/>
                      <w:sz w:val="22"/>
                      <w:szCs w:val="22"/>
                      <w:lang w:val="en-AU" w:eastAsia="en-AU"/>
                    </w:rPr>
                  </w:pPr>
                  <w:r w:rsidRPr="00781D53">
                    <w:rPr>
                      <w:rFonts w:ascii="Calibri" w:eastAsia="Calibri" w:hAnsi="Calibri" w:cs="Times New Roman"/>
                      <w:sz w:val="22"/>
                      <w:szCs w:val="22"/>
                      <w:lang w:val="en-AU" w:eastAsia="en-AU"/>
                    </w:rPr>
                    <w:t>the Maranoa-Balonne-Condamine, Gwydir, Namoi and Central West subregions, within the Northern Inl</w:t>
                  </w:r>
                  <w:r>
                    <w:rPr>
                      <w:rFonts w:ascii="Calibri" w:eastAsia="Calibri" w:hAnsi="Calibri" w:cs="Times New Roman"/>
                      <w:sz w:val="22"/>
                      <w:szCs w:val="22"/>
                      <w:lang w:val="en-AU" w:eastAsia="en-AU"/>
                    </w:rPr>
                    <w:t>and Catchments bioregion</w:t>
                  </w:r>
                </w:p>
                <w:p w:rsidR="00C94DC3" w:rsidRPr="00781D53" w:rsidRDefault="00C94DC3" w:rsidP="00053868">
                  <w:pPr>
                    <w:numPr>
                      <w:ilvl w:val="0"/>
                      <w:numId w:val="11"/>
                    </w:numPr>
                    <w:autoSpaceDE w:val="0"/>
                    <w:autoSpaceDN w:val="0"/>
                    <w:adjustRightInd w:val="0"/>
                    <w:spacing w:after="0"/>
                    <w:ind w:left="340" w:right="-118" w:hanging="340"/>
                    <w:rPr>
                      <w:rFonts w:ascii="Calibri" w:eastAsia="Calibri" w:hAnsi="Calibri" w:cs="Times New Roman"/>
                      <w:sz w:val="22"/>
                      <w:szCs w:val="22"/>
                      <w:lang w:val="en-AU" w:eastAsia="en-AU"/>
                    </w:rPr>
                  </w:pPr>
                  <w:r>
                    <w:rPr>
                      <w:rFonts w:ascii="Calibri" w:eastAsia="Calibri" w:hAnsi="Calibri" w:cs="Times New Roman"/>
                      <w:sz w:val="22"/>
                      <w:szCs w:val="22"/>
                      <w:lang w:val="en-AU" w:eastAsia="en-AU"/>
                    </w:rPr>
                    <w:t>the Clarence-Moreton bioregion</w:t>
                  </w:r>
                </w:p>
                <w:p w:rsidR="00C94DC3" w:rsidRPr="00781D53" w:rsidRDefault="00C94DC3" w:rsidP="00053868">
                  <w:pPr>
                    <w:numPr>
                      <w:ilvl w:val="0"/>
                      <w:numId w:val="11"/>
                    </w:numPr>
                    <w:autoSpaceDE w:val="0"/>
                    <w:autoSpaceDN w:val="0"/>
                    <w:adjustRightInd w:val="0"/>
                    <w:spacing w:after="0"/>
                    <w:ind w:left="340" w:right="-118" w:hanging="340"/>
                    <w:rPr>
                      <w:rFonts w:ascii="Calibri" w:eastAsia="Calibri" w:hAnsi="Calibri" w:cs="Times New Roman"/>
                      <w:sz w:val="22"/>
                      <w:szCs w:val="22"/>
                      <w:lang w:val="en-AU" w:eastAsia="en-AU"/>
                    </w:rPr>
                  </w:pPr>
                  <w:r w:rsidRPr="00781D53">
                    <w:rPr>
                      <w:rFonts w:ascii="Calibri" w:eastAsia="Calibri" w:hAnsi="Calibri" w:cs="Times New Roman"/>
                      <w:sz w:val="22"/>
                      <w:szCs w:val="22"/>
                      <w:lang w:val="en-AU" w:eastAsia="en-AU"/>
                    </w:rPr>
                    <w:t xml:space="preserve">the Hunter and Gloucester subregions, within the </w:t>
                  </w:r>
                  <w:r>
                    <w:rPr>
                      <w:rFonts w:ascii="Calibri" w:eastAsia="Calibri" w:hAnsi="Calibri" w:cs="Times New Roman"/>
                      <w:sz w:val="22"/>
                      <w:szCs w:val="22"/>
                      <w:lang w:val="en-AU" w:eastAsia="en-AU"/>
                    </w:rPr>
                    <w:t>Northern Sydney Basin bioregion</w:t>
                  </w:r>
                </w:p>
                <w:p w:rsidR="00C94DC3" w:rsidRPr="00781D53" w:rsidRDefault="00C94DC3" w:rsidP="00053868">
                  <w:pPr>
                    <w:numPr>
                      <w:ilvl w:val="0"/>
                      <w:numId w:val="11"/>
                    </w:numPr>
                    <w:autoSpaceDE w:val="0"/>
                    <w:autoSpaceDN w:val="0"/>
                    <w:adjustRightInd w:val="0"/>
                    <w:spacing w:after="0"/>
                    <w:ind w:left="340" w:right="-118" w:hanging="340"/>
                    <w:rPr>
                      <w:rFonts w:ascii="Calibri" w:eastAsia="Calibri" w:hAnsi="Calibri" w:cs="Times New Roman"/>
                      <w:sz w:val="22"/>
                      <w:szCs w:val="22"/>
                      <w:lang w:val="en-AU" w:eastAsia="en-AU"/>
                    </w:rPr>
                  </w:pPr>
                  <w:r w:rsidRPr="00781D53">
                    <w:rPr>
                      <w:rFonts w:ascii="Calibri" w:eastAsia="Calibri" w:hAnsi="Calibri" w:cs="Times New Roman"/>
                      <w:sz w:val="22"/>
                      <w:szCs w:val="22"/>
                      <w:lang w:val="en-AU" w:eastAsia="en-AU"/>
                    </w:rPr>
                    <w:t xml:space="preserve">the Hawkesbury-Nepean, Georges River and Wollongong Coast subregions, within the </w:t>
                  </w:r>
                  <w:r>
                    <w:rPr>
                      <w:rFonts w:ascii="Calibri" w:eastAsia="Calibri" w:hAnsi="Calibri" w:cs="Times New Roman"/>
                      <w:sz w:val="22"/>
                      <w:szCs w:val="22"/>
                      <w:lang w:val="en-AU" w:eastAsia="en-AU"/>
                    </w:rPr>
                    <w:t>Southern Sydney Basin bioregion</w:t>
                  </w:r>
                </w:p>
                <w:p w:rsidR="00C94DC3" w:rsidRPr="0028227E" w:rsidRDefault="00C94DC3" w:rsidP="00053868">
                  <w:pPr>
                    <w:numPr>
                      <w:ilvl w:val="0"/>
                      <w:numId w:val="11"/>
                    </w:numPr>
                    <w:autoSpaceDE w:val="0"/>
                    <w:autoSpaceDN w:val="0"/>
                    <w:adjustRightInd w:val="0"/>
                    <w:spacing w:after="0"/>
                    <w:ind w:left="340" w:right="-118" w:hanging="340"/>
                    <w:rPr>
                      <w:szCs w:val="22"/>
                    </w:rPr>
                  </w:pPr>
                  <w:proofErr w:type="gramStart"/>
                  <w:r w:rsidRPr="0028227E">
                    <w:rPr>
                      <w:rFonts w:ascii="Calibri" w:eastAsia="Calibri" w:hAnsi="Calibri" w:cs="Times New Roman"/>
                      <w:sz w:val="22"/>
                      <w:szCs w:val="22"/>
                      <w:lang w:val="en-AU" w:eastAsia="en-AU"/>
                    </w:rPr>
                    <w:t>the</w:t>
                  </w:r>
                  <w:proofErr w:type="gramEnd"/>
                  <w:r w:rsidRPr="0028227E">
                    <w:rPr>
                      <w:rFonts w:ascii="Calibri" w:eastAsia="Calibri" w:hAnsi="Calibri" w:cs="Times New Roman"/>
                      <w:sz w:val="22"/>
                      <w:szCs w:val="22"/>
                      <w:lang w:val="en-AU" w:eastAsia="en-AU"/>
                    </w:rPr>
                    <w:t xml:space="preserve"> Gippsland Basin bioregion.</w:t>
                  </w:r>
                </w:p>
              </w:txbxContent>
            </v:textbox>
            <w10:wrap type="none"/>
            <w10:anchorlock/>
          </v:roundrect>
        </w:pict>
      </w:r>
    </w:p>
    <w:p w:rsidR="00E4001C" w:rsidRPr="000825B2" w:rsidRDefault="003E05FA" w:rsidP="001F5480">
      <w:pPr>
        <w:pStyle w:val="ListParagraph"/>
        <w:numPr>
          <w:ilvl w:val="1"/>
          <w:numId w:val="14"/>
        </w:numPr>
        <w:spacing w:after="120"/>
        <w:outlineLvl w:val="0"/>
        <w:rPr>
          <w:rFonts w:cs="Arial"/>
          <w:b/>
          <w:color w:val="31849B" w:themeColor="accent5" w:themeShade="BF"/>
          <w:szCs w:val="22"/>
        </w:rPr>
      </w:pPr>
      <w:bookmarkStart w:id="76" w:name="_Toc393191683"/>
      <w:r w:rsidRPr="000825B2">
        <w:rPr>
          <w:rFonts w:cs="Arial"/>
          <w:b/>
          <w:color w:val="31849B" w:themeColor="accent5" w:themeShade="BF"/>
          <w:szCs w:val="22"/>
        </w:rPr>
        <w:t>Advice on</w:t>
      </w:r>
      <w:r w:rsidR="00E4001C" w:rsidRPr="000825B2">
        <w:rPr>
          <w:rFonts w:cs="Arial"/>
          <w:b/>
          <w:color w:val="31849B" w:themeColor="accent5" w:themeShade="BF"/>
          <w:szCs w:val="22"/>
        </w:rPr>
        <w:t xml:space="preserve"> the Bioregional Assessment Methodology</w:t>
      </w:r>
      <w:bookmarkEnd w:id="76"/>
    </w:p>
    <w:p w:rsidR="009771B3" w:rsidRDefault="00FF20AA">
      <w:pPr>
        <w:pStyle w:val="ListNumber"/>
        <w:numPr>
          <w:ilvl w:val="0"/>
          <w:numId w:val="0"/>
        </w:numPr>
        <w:spacing w:after="120"/>
        <w:rPr>
          <w:sz w:val="22"/>
          <w:szCs w:val="22"/>
        </w:rPr>
      </w:pPr>
      <w:r w:rsidRPr="005B1CB9">
        <w:rPr>
          <w:rFonts w:cs="Arial"/>
          <w:sz w:val="22"/>
          <w:szCs w:val="22"/>
        </w:rPr>
        <w:t xml:space="preserve">A </w:t>
      </w:r>
      <w:r w:rsidR="00AB25D9" w:rsidRPr="005B1CB9">
        <w:rPr>
          <w:rFonts w:cs="Arial"/>
          <w:sz w:val="22"/>
          <w:szCs w:val="22"/>
        </w:rPr>
        <w:t xml:space="preserve">scientific </w:t>
      </w:r>
      <w:r w:rsidR="000E0BCC" w:rsidRPr="005B1CB9">
        <w:rPr>
          <w:rFonts w:cs="Arial"/>
          <w:sz w:val="22"/>
          <w:szCs w:val="22"/>
        </w:rPr>
        <w:t>m</w:t>
      </w:r>
      <w:r w:rsidR="00AB25D9" w:rsidRPr="005B1CB9">
        <w:rPr>
          <w:rFonts w:cs="Arial"/>
          <w:sz w:val="22"/>
          <w:szCs w:val="22"/>
        </w:rPr>
        <w:t xml:space="preserve">ethodology </w:t>
      </w:r>
      <w:r w:rsidR="008A481E" w:rsidRPr="005B1CB9">
        <w:rPr>
          <w:rFonts w:cs="Arial"/>
          <w:sz w:val="22"/>
          <w:szCs w:val="22"/>
        </w:rPr>
        <w:t xml:space="preserve">to </w:t>
      </w:r>
      <w:r w:rsidRPr="005B1CB9">
        <w:rPr>
          <w:rFonts w:cs="Arial"/>
          <w:sz w:val="22"/>
          <w:szCs w:val="22"/>
        </w:rPr>
        <w:t>gui</w:t>
      </w:r>
      <w:r w:rsidR="005B1CB9" w:rsidRPr="005B1CB9">
        <w:rPr>
          <w:rFonts w:cs="Arial"/>
          <w:sz w:val="22"/>
          <w:szCs w:val="22"/>
        </w:rPr>
        <w:t>de how bioregional assessments are</w:t>
      </w:r>
      <w:r w:rsidRPr="005B1CB9">
        <w:rPr>
          <w:rFonts w:cs="Arial"/>
          <w:sz w:val="22"/>
          <w:szCs w:val="22"/>
        </w:rPr>
        <w:t xml:space="preserve"> be</w:t>
      </w:r>
      <w:r w:rsidR="005B1CB9" w:rsidRPr="005B1CB9">
        <w:rPr>
          <w:rFonts w:cs="Arial"/>
          <w:sz w:val="22"/>
          <w:szCs w:val="22"/>
        </w:rPr>
        <w:t>ing</w:t>
      </w:r>
      <w:r w:rsidRPr="005B1CB9">
        <w:rPr>
          <w:rFonts w:cs="Arial"/>
          <w:sz w:val="22"/>
          <w:szCs w:val="22"/>
        </w:rPr>
        <w:t xml:space="preserve"> undertaken</w:t>
      </w:r>
      <w:r w:rsidR="005B1CB9" w:rsidRPr="005B1CB9">
        <w:rPr>
          <w:rFonts w:cs="Arial"/>
          <w:sz w:val="22"/>
          <w:szCs w:val="22"/>
        </w:rPr>
        <w:t xml:space="preserve"> has been developed</w:t>
      </w:r>
      <w:r w:rsidRPr="005B1CB9">
        <w:rPr>
          <w:rFonts w:cs="Arial"/>
          <w:sz w:val="22"/>
          <w:szCs w:val="22"/>
        </w:rPr>
        <w:t xml:space="preserve">. The methodology </w:t>
      </w:r>
      <w:r w:rsidR="00B84050" w:rsidRPr="005B1CB9">
        <w:rPr>
          <w:sz w:val="23"/>
          <w:szCs w:val="23"/>
        </w:rPr>
        <w:t>articulate</w:t>
      </w:r>
      <w:r w:rsidR="005B1CB9" w:rsidRPr="005B1CB9">
        <w:rPr>
          <w:sz w:val="23"/>
          <w:szCs w:val="23"/>
        </w:rPr>
        <w:t>s</w:t>
      </w:r>
      <w:r w:rsidR="00B84050" w:rsidRPr="005B1CB9">
        <w:rPr>
          <w:sz w:val="23"/>
          <w:szCs w:val="23"/>
        </w:rPr>
        <w:t xml:space="preserve"> the scientific and intellectual basis for a consistent approach to all </w:t>
      </w:r>
      <w:r w:rsidRPr="005B1CB9">
        <w:rPr>
          <w:sz w:val="23"/>
          <w:szCs w:val="23"/>
        </w:rPr>
        <w:t>bioregional assessment</w:t>
      </w:r>
      <w:r w:rsidR="005B1CB9" w:rsidRPr="005B1CB9">
        <w:rPr>
          <w:sz w:val="23"/>
          <w:szCs w:val="23"/>
        </w:rPr>
        <w:t>s</w:t>
      </w:r>
      <w:r w:rsidRPr="005B1CB9">
        <w:rPr>
          <w:sz w:val="23"/>
          <w:szCs w:val="23"/>
        </w:rPr>
        <w:t xml:space="preserve">. </w:t>
      </w:r>
      <w:r w:rsidR="000E0BCC" w:rsidRPr="005B1CB9">
        <w:rPr>
          <w:sz w:val="22"/>
          <w:szCs w:val="22"/>
        </w:rPr>
        <w:t xml:space="preserve">The IESC was involved in the development of, and </w:t>
      </w:r>
      <w:r w:rsidR="00B949CE" w:rsidRPr="005B1CB9">
        <w:rPr>
          <w:sz w:val="22"/>
          <w:szCs w:val="22"/>
        </w:rPr>
        <w:t xml:space="preserve">endorsed the </w:t>
      </w:r>
      <w:r w:rsidR="000E0BCC" w:rsidRPr="005B1CB9">
        <w:rPr>
          <w:sz w:val="22"/>
          <w:szCs w:val="22"/>
        </w:rPr>
        <w:t>bioregional assessment m</w:t>
      </w:r>
      <w:r w:rsidR="00B949CE" w:rsidRPr="005B1CB9">
        <w:rPr>
          <w:sz w:val="22"/>
          <w:szCs w:val="22"/>
        </w:rPr>
        <w:t xml:space="preserve">ethodology, which was released </w:t>
      </w:r>
      <w:r w:rsidR="009C46D1" w:rsidRPr="005B1CB9">
        <w:rPr>
          <w:sz w:val="22"/>
          <w:szCs w:val="22"/>
        </w:rPr>
        <w:t xml:space="preserve">in </w:t>
      </w:r>
      <w:r w:rsidR="00C90950" w:rsidRPr="005B1CB9">
        <w:rPr>
          <w:sz w:val="22"/>
          <w:szCs w:val="22"/>
        </w:rPr>
        <w:t xml:space="preserve">October </w:t>
      </w:r>
      <w:r w:rsidR="00B949CE" w:rsidRPr="005B1CB9">
        <w:rPr>
          <w:sz w:val="22"/>
          <w:szCs w:val="22"/>
        </w:rPr>
        <w:t>2013.</w:t>
      </w:r>
    </w:p>
    <w:p w:rsidR="00195535" w:rsidRPr="000825B2" w:rsidRDefault="00E4001C" w:rsidP="001F5480">
      <w:pPr>
        <w:pStyle w:val="ListParagraph"/>
        <w:numPr>
          <w:ilvl w:val="1"/>
          <w:numId w:val="14"/>
        </w:numPr>
        <w:spacing w:after="120"/>
        <w:outlineLvl w:val="0"/>
        <w:rPr>
          <w:rFonts w:cs="Arial"/>
          <w:b/>
          <w:color w:val="31849B" w:themeColor="accent5" w:themeShade="BF"/>
          <w:szCs w:val="22"/>
        </w:rPr>
      </w:pPr>
      <w:bookmarkStart w:id="77" w:name="_Toc393191684"/>
      <w:r w:rsidRPr="000825B2">
        <w:rPr>
          <w:rFonts w:cs="Arial"/>
          <w:b/>
          <w:color w:val="31849B" w:themeColor="accent5" w:themeShade="BF"/>
          <w:szCs w:val="22"/>
        </w:rPr>
        <w:t>Advice on governance, quality assurance and products</w:t>
      </w:r>
      <w:bookmarkEnd w:id="77"/>
    </w:p>
    <w:p w:rsidR="00C90950" w:rsidRDefault="00C90950" w:rsidP="00D50BCD">
      <w:pPr>
        <w:pStyle w:val="ListBullet"/>
        <w:numPr>
          <w:ilvl w:val="0"/>
          <w:numId w:val="0"/>
        </w:numPr>
        <w:spacing w:after="120"/>
        <w:rPr>
          <w:sz w:val="22"/>
          <w:szCs w:val="22"/>
        </w:rPr>
      </w:pPr>
      <w:r w:rsidRPr="00A00F93">
        <w:rPr>
          <w:sz w:val="22"/>
          <w:szCs w:val="22"/>
        </w:rPr>
        <w:t>The</w:t>
      </w:r>
      <w:r w:rsidR="000E0BCC">
        <w:rPr>
          <w:sz w:val="22"/>
          <w:szCs w:val="22"/>
        </w:rPr>
        <w:t xml:space="preserve"> IESC </w:t>
      </w:r>
      <w:r w:rsidR="00B73DA2">
        <w:rPr>
          <w:sz w:val="22"/>
          <w:szCs w:val="22"/>
        </w:rPr>
        <w:t>also provides</w:t>
      </w:r>
      <w:r>
        <w:rPr>
          <w:sz w:val="22"/>
          <w:szCs w:val="22"/>
        </w:rPr>
        <w:t xml:space="preserve"> advice on</w:t>
      </w:r>
      <w:r w:rsidRPr="00A00F93">
        <w:rPr>
          <w:sz w:val="22"/>
          <w:szCs w:val="22"/>
        </w:rPr>
        <w:t xml:space="preserve"> governance and quality assurance processes for bioreg</w:t>
      </w:r>
      <w:r>
        <w:rPr>
          <w:sz w:val="22"/>
          <w:szCs w:val="22"/>
        </w:rPr>
        <w:t>ional assessments,</w:t>
      </w:r>
      <w:r w:rsidRPr="00A00F93">
        <w:rPr>
          <w:sz w:val="22"/>
          <w:szCs w:val="22"/>
        </w:rPr>
        <w:t xml:space="preserve"> </w:t>
      </w:r>
      <w:r>
        <w:rPr>
          <w:sz w:val="22"/>
          <w:szCs w:val="22"/>
        </w:rPr>
        <w:t xml:space="preserve">and </w:t>
      </w:r>
      <w:r w:rsidR="00B73DA2">
        <w:rPr>
          <w:sz w:val="22"/>
          <w:szCs w:val="22"/>
        </w:rPr>
        <w:t xml:space="preserve">has </w:t>
      </w:r>
      <w:r>
        <w:rPr>
          <w:sz w:val="22"/>
          <w:szCs w:val="22"/>
        </w:rPr>
        <w:t>highlighted</w:t>
      </w:r>
      <w:r w:rsidRPr="00A00F93">
        <w:rPr>
          <w:sz w:val="22"/>
          <w:szCs w:val="22"/>
        </w:rPr>
        <w:t xml:space="preserve"> the</w:t>
      </w:r>
      <w:r w:rsidRPr="00A00F93">
        <w:rPr>
          <w:noProof/>
          <w:sz w:val="22"/>
          <w:szCs w:val="22"/>
          <w:lang w:val="en-AU" w:eastAsia="en-AU"/>
        </w:rPr>
        <w:t xml:space="preserve"> </w:t>
      </w:r>
      <w:r w:rsidRPr="00A00F93">
        <w:rPr>
          <w:sz w:val="22"/>
          <w:szCs w:val="22"/>
        </w:rPr>
        <w:t xml:space="preserve">importance </w:t>
      </w:r>
      <w:r w:rsidR="00B80B14">
        <w:rPr>
          <w:sz w:val="22"/>
          <w:szCs w:val="22"/>
        </w:rPr>
        <w:t>of conducting</w:t>
      </w:r>
      <w:r w:rsidRPr="00A00F93">
        <w:rPr>
          <w:sz w:val="22"/>
          <w:szCs w:val="22"/>
        </w:rPr>
        <w:t xml:space="preserve"> effective stakeholder engagement</w:t>
      </w:r>
      <w:r w:rsidR="006310D6">
        <w:rPr>
          <w:sz w:val="22"/>
          <w:szCs w:val="22"/>
        </w:rPr>
        <w:t>.</w:t>
      </w:r>
    </w:p>
    <w:p w:rsidR="000E0BCC" w:rsidRPr="000F7F25" w:rsidRDefault="00AF22E8" w:rsidP="000F7F25">
      <w:pPr>
        <w:pStyle w:val="ListBullet"/>
        <w:numPr>
          <w:ilvl w:val="0"/>
          <w:numId w:val="0"/>
        </w:numPr>
        <w:spacing w:after="120"/>
        <w:rPr>
          <w:rFonts w:cs="Arial"/>
          <w:sz w:val="22"/>
          <w:szCs w:val="22"/>
        </w:rPr>
      </w:pPr>
      <w:r>
        <w:rPr>
          <w:sz w:val="22"/>
          <w:szCs w:val="22"/>
        </w:rPr>
        <w:t>T</w:t>
      </w:r>
      <w:r w:rsidR="00B949CE" w:rsidRPr="00B949CE">
        <w:rPr>
          <w:sz w:val="22"/>
          <w:szCs w:val="22"/>
        </w:rPr>
        <w:t xml:space="preserve">he </w:t>
      </w:r>
      <w:r w:rsidR="000E0BCC">
        <w:rPr>
          <w:sz w:val="22"/>
          <w:szCs w:val="22"/>
        </w:rPr>
        <w:t>IESC</w:t>
      </w:r>
      <w:r>
        <w:rPr>
          <w:sz w:val="22"/>
          <w:szCs w:val="22"/>
        </w:rPr>
        <w:t xml:space="preserve"> </w:t>
      </w:r>
      <w:r w:rsidR="000F7F25">
        <w:rPr>
          <w:sz w:val="22"/>
          <w:szCs w:val="22"/>
        </w:rPr>
        <w:t xml:space="preserve">is </w:t>
      </w:r>
      <w:r>
        <w:rPr>
          <w:sz w:val="22"/>
          <w:szCs w:val="22"/>
        </w:rPr>
        <w:t>provid</w:t>
      </w:r>
      <w:r w:rsidR="000F7F25">
        <w:rPr>
          <w:sz w:val="22"/>
          <w:szCs w:val="22"/>
        </w:rPr>
        <w:t>ing</w:t>
      </w:r>
      <w:r>
        <w:rPr>
          <w:sz w:val="22"/>
          <w:szCs w:val="22"/>
        </w:rPr>
        <w:t xml:space="preserve"> input to and review</w:t>
      </w:r>
      <w:r w:rsidR="000F7F25">
        <w:rPr>
          <w:sz w:val="22"/>
          <w:szCs w:val="22"/>
        </w:rPr>
        <w:t>ing</w:t>
      </w:r>
      <w:r>
        <w:rPr>
          <w:sz w:val="22"/>
          <w:szCs w:val="22"/>
        </w:rPr>
        <w:t xml:space="preserve"> </w:t>
      </w:r>
      <w:r w:rsidR="00521937">
        <w:rPr>
          <w:sz w:val="22"/>
          <w:szCs w:val="22"/>
        </w:rPr>
        <w:t xml:space="preserve">bioregional assessments </w:t>
      </w:r>
      <w:r w:rsidRPr="00272AEB">
        <w:rPr>
          <w:sz w:val="22"/>
          <w:szCs w:val="22"/>
        </w:rPr>
        <w:t>technical</w:t>
      </w:r>
      <w:r w:rsidR="00B949CE" w:rsidRPr="00272AEB">
        <w:rPr>
          <w:sz w:val="22"/>
          <w:szCs w:val="22"/>
        </w:rPr>
        <w:t xml:space="preserve"> products</w:t>
      </w:r>
      <w:r w:rsidR="000F7F25">
        <w:rPr>
          <w:sz w:val="22"/>
          <w:szCs w:val="22"/>
        </w:rPr>
        <w:t>. The first technical products</w:t>
      </w:r>
      <w:r w:rsidR="00C04945">
        <w:rPr>
          <w:sz w:val="22"/>
          <w:szCs w:val="22"/>
        </w:rPr>
        <w:t>—</w:t>
      </w:r>
      <w:r w:rsidR="00446AA8">
        <w:rPr>
          <w:sz w:val="22"/>
          <w:szCs w:val="22"/>
        </w:rPr>
        <w:t>context statement</w:t>
      </w:r>
      <w:r w:rsidR="008949F5">
        <w:rPr>
          <w:sz w:val="22"/>
          <w:szCs w:val="22"/>
        </w:rPr>
        <w:t>s</w:t>
      </w:r>
      <w:r w:rsidR="00446AA8">
        <w:rPr>
          <w:sz w:val="22"/>
          <w:szCs w:val="22"/>
        </w:rPr>
        <w:t xml:space="preserve"> for </w:t>
      </w:r>
      <w:r w:rsidR="00B949CE" w:rsidRPr="00B949CE">
        <w:rPr>
          <w:sz w:val="22"/>
          <w:szCs w:val="22"/>
        </w:rPr>
        <w:t>the</w:t>
      </w:r>
      <w:r w:rsidR="000E0BCC" w:rsidRPr="00B949CE">
        <w:rPr>
          <w:sz w:val="22"/>
          <w:szCs w:val="22"/>
        </w:rPr>
        <w:t xml:space="preserve"> </w:t>
      </w:r>
      <w:r w:rsidR="000E0BCC">
        <w:rPr>
          <w:sz w:val="22"/>
          <w:szCs w:val="22"/>
        </w:rPr>
        <w:t xml:space="preserve">Galilee, Gloucester and </w:t>
      </w:r>
      <w:r w:rsidR="000E0BCC" w:rsidRPr="00B949CE">
        <w:rPr>
          <w:sz w:val="22"/>
          <w:szCs w:val="22"/>
        </w:rPr>
        <w:t>Namoi subregion</w:t>
      </w:r>
      <w:r w:rsidR="000E0BCC">
        <w:rPr>
          <w:sz w:val="22"/>
          <w:szCs w:val="22"/>
        </w:rPr>
        <w:t>s, and the Clarence-Moreton bioregion</w:t>
      </w:r>
      <w:r w:rsidR="00C04945">
        <w:rPr>
          <w:sz w:val="22"/>
          <w:szCs w:val="22"/>
        </w:rPr>
        <w:t>—</w:t>
      </w:r>
      <w:r w:rsidR="000F7F25">
        <w:rPr>
          <w:sz w:val="22"/>
          <w:szCs w:val="22"/>
        </w:rPr>
        <w:t>were released in June 2014</w:t>
      </w:r>
      <w:r w:rsidR="000E0BCC">
        <w:rPr>
          <w:sz w:val="22"/>
          <w:szCs w:val="22"/>
        </w:rPr>
        <w:t>. The context statement</w:t>
      </w:r>
      <w:r w:rsidR="00781D53">
        <w:rPr>
          <w:sz w:val="22"/>
          <w:szCs w:val="22"/>
        </w:rPr>
        <w:t>s</w:t>
      </w:r>
      <w:r w:rsidR="000E0BCC">
        <w:rPr>
          <w:sz w:val="22"/>
          <w:szCs w:val="22"/>
        </w:rPr>
        <w:t xml:space="preserve"> bring together existing information about the ecology, hydrology, geology and hydrogeolog</w:t>
      </w:r>
      <w:r w:rsidR="00781D53">
        <w:rPr>
          <w:sz w:val="22"/>
          <w:szCs w:val="22"/>
        </w:rPr>
        <w:t xml:space="preserve">y of </w:t>
      </w:r>
      <w:r w:rsidR="000F7F25">
        <w:rPr>
          <w:sz w:val="22"/>
          <w:szCs w:val="22"/>
        </w:rPr>
        <w:t>each r</w:t>
      </w:r>
      <w:r w:rsidR="00781D53">
        <w:rPr>
          <w:sz w:val="22"/>
          <w:szCs w:val="22"/>
        </w:rPr>
        <w:t>egion</w:t>
      </w:r>
      <w:r w:rsidR="000825B2">
        <w:rPr>
          <w:sz w:val="22"/>
          <w:szCs w:val="22"/>
        </w:rPr>
        <w:t xml:space="preserve"> and</w:t>
      </w:r>
      <w:r w:rsidR="00B9226D" w:rsidRPr="00B9226D">
        <w:rPr>
          <w:rFonts w:cs="Arial"/>
          <w:sz w:val="22"/>
          <w:szCs w:val="22"/>
        </w:rPr>
        <w:t xml:space="preserve"> will provide a reference that will inform modelling and analysis of the impacts of coal seam gas and large coal mining activities in later technical products.</w:t>
      </w:r>
      <w:r w:rsidR="0028227E">
        <w:rPr>
          <w:rFonts w:cs="Arial"/>
          <w:sz w:val="22"/>
          <w:szCs w:val="22"/>
        </w:rPr>
        <w:t xml:space="preserve"> </w:t>
      </w:r>
      <w:bookmarkStart w:id="78" w:name="_Toc370399613"/>
    </w:p>
    <w:p w:rsidR="000F7F25" w:rsidRPr="004133DA" w:rsidRDefault="000F7F25" w:rsidP="004133DA">
      <w:pPr>
        <w:pStyle w:val="ListBullet"/>
        <w:numPr>
          <w:ilvl w:val="0"/>
          <w:numId w:val="0"/>
        </w:numPr>
        <w:spacing w:after="0"/>
        <w:rPr>
          <w:sz w:val="22"/>
          <w:szCs w:val="22"/>
        </w:rPr>
        <w:sectPr w:rsidR="000F7F25" w:rsidRPr="004133DA" w:rsidSect="00053868">
          <w:headerReference w:type="default" r:id="rId30"/>
          <w:pgSz w:w="11906" w:h="16838"/>
          <w:pgMar w:top="1245" w:right="1440" w:bottom="284" w:left="1440" w:header="425" w:footer="69" w:gutter="0"/>
          <w:cols w:space="708"/>
          <w:docGrid w:linePitch="360"/>
        </w:sectPr>
      </w:pPr>
    </w:p>
    <w:p w:rsidR="00195535" w:rsidRPr="000825B2" w:rsidRDefault="00CA2552" w:rsidP="001F5480">
      <w:pPr>
        <w:pStyle w:val="ListParagraph"/>
        <w:numPr>
          <w:ilvl w:val="0"/>
          <w:numId w:val="14"/>
        </w:numPr>
        <w:spacing w:after="120"/>
        <w:outlineLvl w:val="0"/>
        <w:rPr>
          <w:rFonts w:cs="Arial"/>
          <w:b/>
          <w:color w:val="1F497D" w:themeColor="text2"/>
          <w:sz w:val="32"/>
          <w:szCs w:val="32"/>
          <w:lang w:val="en-AU" w:eastAsia="en-US"/>
        </w:rPr>
      </w:pPr>
      <w:bookmarkStart w:id="79" w:name="_Toc393191685"/>
      <w:r w:rsidRPr="000825B2">
        <w:rPr>
          <w:rFonts w:cs="Arial"/>
          <w:b/>
          <w:color w:val="1F497D" w:themeColor="text2"/>
          <w:sz w:val="32"/>
          <w:szCs w:val="32"/>
          <w:lang w:val="en-AU" w:eastAsia="en-US"/>
        </w:rPr>
        <w:t>Advice on</w:t>
      </w:r>
      <w:r w:rsidR="006F2ABB" w:rsidRPr="000825B2">
        <w:rPr>
          <w:rFonts w:cs="Arial"/>
          <w:b/>
          <w:color w:val="1F497D" w:themeColor="text2"/>
          <w:sz w:val="32"/>
          <w:szCs w:val="32"/>
          <w:lang w:val="en-AU" w:eastAsia="en-US"/>
        </w:rPr>
        <w:t xml:space="preserve"> </w:t>
      </w:r>
      <w:r w:rsidR="00E21DA5" w:rsidRPr="000825B2">
        <w:rPr>
          <w:rFonts w:cs="Arial"/>
          <w:b/>
          <w:color w:val="1F497D" w:themeColor="text2"/>
          <w:sz w:val="32"/>
          <w:szCs w:val="32"/>
          <w:lang w:val="en-AU" w:eastAsia="en-US"/>
        </w:rPr>
        <w:t>r</w:t>
      </w:r>
      <w:r w:rsidRPr="000825B2">
        <w:rPr>
          <w:rFonts w:cs="Arial"/>
          <w:b/>
          <w:color w:val="1F497D" w:themeColor="text2"/>
          <w:sz w:val="32"/>
          <w:szCs w:val="32"/>
          <w:lang w:val="en-AU" w:eastAsia="en-US"/>
        </w:rPr>
        <w:t>esearch</w:t>
      </w:r>
      <w:bookmarkEnd w:id="79"/>
      <w:r w:rsidR="00127A19" w:rsidRPr="000825B2">
        <w:rPr>
          <w:rFonts w:cs="Arial"/>
          <w:b/>
          <w:color w:val="1F497D" w:themeColor="text2"/>
          <w:sz w:val="32"/>
          <w:szCs w:val="32"/>
          <w:lang w:val="en-AU" w:eastAsia="en-US"/>
        </w:rPr>
        <w:t xml:space="preserve"> </w:t>
      </w:r>
      <w:bookmarkStart w:id="80" w:name="_Toc370728528"/>
      <w:bookmarkStart w:id="81" w:name="_Toc370748554"/>
      <w:bookmarkStart w:id="82" w:name="_Toc370893808"/>
      <w:bookmarkStart w:id="83" w:name="_Toc370893937"/>
      <w:bookmarkStart w:id="84" w:name="_Toc371088370"/>
      <w:bookmarkStart w:id="85" w:name="_Toc371088692"/>
      <w:bookmarkStart w:id="86" w:name="_Toc372807849"/>
      <w:bookmarkStart w:id="87" w:name="_Toc372810467"/>
      <w:bookmarkStart w:id="88" w:name="_Toc372898021"/>
      <w:bookmarkStart w:id="89" w:name="_Toc373408230"/>
      <w:bookmarkEnd w:id="78"/>
      <w:bookmarkEnd w:id="80"/>
      <w:bookmarkEnd w:id="81"/>
      <w:bookmarkEnd w:id="82"/>
      <w:bookmarkEnd w:id="83"/>
      <w:bookmarkEnd w:id="84"/>
      <w:bookmarkEnd w:id="85"/>
      <w:bookmarkEnd w:id="86"/>
      <w:bookmarkEnd w:id="87"/>
      <w:bookmarkEnd w:id="88"/>
      <w:bookmarkEnd w:id="89"/>
    </w:p>
    <w:p w:rsidR="009771B3" w:rsidRPr="000825B2" w:rsidRDefault="00250849" w:rsidP="001F5480">
      <w:pPr>
        <w:pStyle w:val="ListParagraph"/>
        <w:numPr>
          <w:ilvl w:val="1"/>
          <w:numId w:val="14"/>
        </w:numPr>
        <w:spacing w:after="120"/>
        <w:outlineLvl w:val="0"/>
        <w:rPr>
          <w:rFonts w:cs="Arial"/>
          <w:b/>
          <w:color w:val="31849B" w:themeColor="accent5" w:themeShade="BF"/>
          <w:szCs w:val="22"/>
        </w:rPr>
      </w:pPr>
      <w:bookmarkStart w:id="90" w:name="_Toc393191686"/>
      <w:bookmarkStart w:id="91" w:name="_Toc370399614"/>
      <w:r w:rsidRPr="000825B2">
        <w:rPr>
          <w:rFonts w:cs="Arial"/>
          <w:b/>
          <w:color w:val="31849B" w:themeColor="accent5" w:themeShade="BF"/>
          <w:szCs w:val="22"/>
        </w:rPr>
        <w:t xml:space="preserve">Advice on research </w:t>
      </w:r>
      <w:r w:rsidR="002E77F1" w:rsidRPr="000825B2">
        <w:rPr>
          <w:rFonts w:cs="Arial"/>
          <w:b/>
          <w:color w:val="31849B" w:themeColor="accent5" w:themeShade="BF"/>
          <w:szCs w:val="22"/>
        </w:rPr>
        <w:t>projects</w:t>
      </w:r>
      <w:bookmarkEnd w:id="90"/>
    </w:p>
    <w:p w:rsidR="009F1984" w:rsidRDefault="000454AC" w:rsidP="00250849">
      <w:pPr>
        <w:pStyle w:val="ListBullet"/>
        <w:numPr>
          <w:ilvl w:val="0"/>
          <w:numId w:val="0"/>
        </w:numPr>
        <w:spacing w:after="120"/>
        <w:rPr>
          <w:rFonts w:cs="Arial"/>
          <w:sz w:val="22"/>
          <w:szCs w:val="22"/>
        </w:rPr>
      </w:pPr>
      <w:r>
        <w:rPr>
          <w:sz w:val="22"/>
          <w:szCs w:val="22"/>
        </w:rPr>
        <w:t>T</w:t>
      </w:r>
      <w:r w:rsidR="009F1984" w:rsidRPr="00D50BCD">
        <w:rPr>
          <w:sz w:val="22"/>
          <w:szCs w:val="22"/>
        </w:rPr>
        <w:t xml:space="preserve">he </w:t>
      </w:r>
      <w:r>
        <w:rPr>
          <w:sz w:val="22"/>
          <w:szCs w:val="22"/>
        </w:rPr>
        <w:t xml:space="preserve">IESC </w:t>
      </w:r>
      <w:r w:rsidR="009F1984" w:rsidRPr="00D50BCD">
        <w:rPr>
          <w:sz w:val="22"/>
          <w:szCs w:val="22"/>
        </w:rPr>
        <w:t>pro</w:t>
      </w:r>
      <w:r>
        <w:rPr>
          <w:sz w:val="22"/>
          <w:szCs w:val="22"/>
        </w:rPr>
        <w:t>vides</w:t>
      </w:r>
      <w:r w:rsidR="009F1984" w:rsidRPr="00D50BCD">
        <w:rPr>
          <w:sz w:val="22"/>
          <w:szCs w:val="22"/>
        </w:rPr>
        <w:t xml:space="preserve"> </w:t>
      </w:r>
      <w:r w:rsidR="009F1984">
        <w:rPr>
          <w:sz w:val="22"/>
          <w:szCs w:val="22"/>
        </w:rPr>
        <w:t xml:space="preserve">scientific </w:t>
      </w:r>
      <w:r w:rsidR="009F1984" w:rsidRPr="00D50BCD">
        <w:rPr>
          <w:sz w:val="22"/>
          <w:szCs w:val="22"/>
        </w:rPr>
        <w:t xml:space="preserve">advice </w:t>
      </w:r>
      <w:r w:rsidR="00424EAC">
        <w:rPr>
          <w:sz w:val="22"/>
          <w:szCs w:val="22"/>
        </w:rPr>
        <w:t xml:space="preserve">to </w:t>
      </w:r>
      <w:r w:rsidR="00B7789A">
        <w:rPr>
          <w:sz w:val="22"/>
          <w:szCs w:val="22"/>
        </w:rPr>
        <w:t xml:space="preserve">the Australian Government </w:t>
      </w:r>
      <w:r w:rsidR="009F1984" w:rsidRPr="00D50BCD">
        <w:rPr>
          <w:sz w:val="22"/>
          <w:szCs w:val="22"/>
        </w:rPr>
        <w:t>on</w:t>
      </w:r>
      <w:r w:rsidR="00967F65">
        <w:rPr>
          <w:sz w:val="22"/>
          <w:szCs w:val="22"/>
        </w:rPr>
        <w:t xml:space="preserve"> previously commissioned</w:t>
      </w:r>
      <w:r w:rsidR="009F1984" w:rsidRPr="00D50BCD">
        <w:rPr>
          <w:sz w:val="22"/>
          <w:szCs w:val="22"/>
        </w:rPr>
        <w:t xml:space="preserve"> </w:t>
      </w:r>
      <w:r w:rsidR="00693821">
        <w:rPr>
          <w:sz w:val="22"/>
          <w:szCs w:val="22"/>
        </w:rPr>
        <w:t>background</w:t>
      </w:r>
      <w:r w:rsidR="009F1984">
        <w:rPr>
          <w:sz w:val="22"/>
          <w:szCs w:val="22"/>
        </w:rPr>
        <w:t xml:space="preserve"> reviews </w:t>
      </w:r>
      <w:r w:rsidR="009F1984" w:rsidRPr="00D50BCD">
        <w:rPr>
          <w:sz w:val="22"/>
          <w:szCs w:val="22"/>
        </w:rPr>
        <w:t xml:space="preserve">and research projects being managed by the </w:t>
      </w:r>
      <w:r w:rsidR="009F1984">
        <w:rPr>
          <w:sz w:val="22"/>
          <w:szCs w:val="22"/>
        </w:rPr>
        <w:t>Department of the Environment</w:t>
      </w:r>
      <w:r w:rsidR="009F1984" w:rsidRPr="00D50BCD">
        <w:rPr>
          <w:sz w:val="22"/>
          <w:szCs w:val="22"/>
        </w:rPr>
        <w:t xml:space="preserve">. </w:t>
      </w:r>
      <w:r w:rsidR="00790141">
        <w:rPr>
          <w:sz w:val="22"/>
          <w:szCs w:val="22"/>
        </w:rPr>
        <w:t>The IESC</w:t>
      </w:r>
      <w:r w:rsidR="009F1984">
        <w:rPr>
          <w:sz w:val="22"/>
          <w:szCs w:val="22"/>
        </w:rPr>
        <w:t xml:space="preserve"> </w:t>
      </w:r>
      <w:r w:rsidR="00B73DA2">
        <w:rPr>
          <w:sz w:val="22"/>
          <w:szCs w:val="22"/>
        </w:rPr>
        <w:t>has</w:t>
      </w:r>
      <w:r w:rsidR="009F1984">
        <w:rPr>
          <w:sz w:val="22"/>
          <w:szCs w:val="22"/>
        </w:rPr>
        <w:t xml:space="preserve"> made recommendations for improving quality assurance and peer review processes.</w:t>
      </w:r>
      <w:r w:rsidR="009F1984" w:rsidRPr="009F1984">
        <w:rPr>
          <w:rFonts w:cs="Arial"/>
          <w:sz w:val="22"/>
          <w:szCs w:val="22"/>
        </w:rPr>
        <w:t xml:space="preserve"> </w:t>
      </w:r>
    </w:p>
    <w:p w:rsidR="00693821" w:rsidRDefault="00FA1A49" w:rsidP="0059147F">
      <w:pPr>
        <w:pStyle w:val="ListBullet"/>
        <w:numPr>
          <w:ilvl w:val="0"/>
          <w:numId w:val="0"/>
        </w:numPr>
        <w:spacing w:after="0"/>
        <w:rPr>
          <w:rFonts w:cs="Arial"/>
          <w:sz w:val="22"/>
          <w:szCs w:val="22"/>
        </w:rPr>
      </w:pPr>
      <w:r w:rsidRPr="00FA1A49">
        <w:rPr>
          <w:rFonts w:cs="Arial"/>
          <w:sz w:val="22"/>
          <w:szCs w:val="22"/>
        </w:rPr>
      </w:r>
      <w:r>
        <w:rPr>
          <w:rFonts w:cs="Arial"/>
          <w:sz w:val="22"/>
          <w:szCs w:val="22"/>
        </w:rPr>
        <w:pict>
          <v:roundrect id="_x0000_s1188" style="width:481.9pt;height:240.85pt;mso-left-percent:-10001;mso-top-percent:-10001;mso-wrap-distance-top:8.5pt;mso-position-horizontal:absolute;mso-position-horizontal-relative:char;mso-position-vertical:absolute;mso-position-vertical-relative:line;mso-left-percent:-10001;mso-top-percent:-10001;mso-width-relative:margin;mso-height-relative:margin" arcsize="10923f" fillcolor="#b8cce4 [1300]" stroked="f">
            <v:textbox style="mso-next-textbox:#_x0000_s1188" inset=",0,,0">
              <w:txbxContent>
                <w:p w:rsidR="00C94DC3" w:rsidRPr="00B9226D" w:rsidRDefault="00C94DC3" w:rsidP="00B7789A">
                  <w:pPr>
                    <w:pStyle w:val="NormalWeb"/>
                    <w:tabs>
                      <w:tab w:val="left" w:pos="2212"/>
                    </w:tabs>
                    <w:spacing w:before="0" w:beforeAutospacing="0" w:after="120" w:afterAutospacing="0"/>
                    <w:rPr>
                      <w:rFonts w:asciiTheme="minorHAnsi" w:hAnsiTheme="minorHAnsi" w:cs="Arial"/>
                      <w:color w:val="000000"/>
                      <w:sz w:val="22"/>
                      <w:szCs w:val="22"/>
                    </w:rPr>
                  </w:pPr>
                  <w:r w:rsidRPr="006B57EC">
                    <w:rPr>
                      <w:rFonts w:asciiTheme="minorHAnsi" w:hAnsiTheme="minorHAnsi" w:cs="Arial"/>
                      <w:color w:val="000000"/>
                      <w:sz w:val="22"/>
                      <w:szCs w:val="22"/>
                    </w:rPr>
                    <w:t>T</w:t>
                  </w:r>
                  <w:r>
                    <w:rPr>
                      <w:rFonts w:asciiTheme="minorHAnsi" w:hAnsiTheme="minorHAnsi" w:cs="Arial"/>
                      <w:color w:val="000000"/>
                      <w:sz w:val="22"/>
                      <w:szCs w:val="22"/>
                    </w:rPr>
                    <w:t>o date, t</w:t>
                  </w:r>
                  <w:r w:rsidRPr="006B57EC">
                    <w:rPr>
                      <w:rFonts w:asciiTheme="minorHAnsi" w:hAnsiTheme="minorHAnsi" w:cs="Arial"/>
                      <w:color w:val="000000"/>
                      <w:sz w:val="22"/>
                      <w:szCs w:val="22"/>
                    </w:rPr>
                    <w:t xml:space="preserve">he </w:t>
                  </w:r>
                  <w:r>
                    <w:rPr>
                      <w:rFonts w:asciiTheme="minorHAnsi" w:hAnsiTheme="minorHAnsi" w:cs="Arial"/>
                      <w:color w:val="000000"/>
                      <w:sz w:val="22"/>
                      <w:szCs w:val="22"/>
                    </w:rPr>
                    <w:t>Australian Government</w:t>
                  </w:r>
                  <w:r w:rsidRPr="006B57EC">
                    <w:rPr>
                      <w:rFonts w:asciiTheme="minorHAnsi" w:hAnsiTheme="minorHAnsi" w:cs="Arial"/>
                      <w:color w:val="000000"/>
                      <w:sz w:val="22"/>
                      <w:szCs w:val="22"/>
                    </w:rPr>
                    <w:t xml:space="preserve"> has funded </w:t>
                  </w:r>
                  <w:r>
                    <w:rPr>
                      <w:rFonts w:asciiTheme="minorHAnsi" w:hAnsiTheme="minorHAnsi" w:cs="Arial"/>
                      <w:color w:val="000000"/>
                      <w:sz w:val="22"/>
                      <w:szCs w:val="22"/>
                    </w:rPr>
                    <w:t>a series of research projects</w:t>
                  </w:r>
                  <w:r w:rsidRPr="006B57EC">
                    <w:rPr>
                      <w:rFonts w:asciiTheme="minorHAnsi" w:hAnsiTheme="minorHAnsi" w:cs="Arial"/>
                      <w:color w:val="000000"/>
                      <w:sz w:val="22"/>
                      <w:szCs w:val="22"/>
                    </w:rPr>
                    <w:t xml:space="preserve"> to address critical gaps in the current scientific understanding of water</w:t>
                  </w:r>
                  <w:r>
                    <w:rPr>
                      <w:rFonts w:asciiTheme="minorHAnsi" w:hAnsiTheme="minorHAnsi" w:cs="Arial"/>
                      <w:color w:val="000000"/>
                      <w:sz w:val="22"/>
                      <w:szCs w:val="22"/>
                    </w:rPr>
                    <w:t>-</w:t>
                  </w:r>
                  <w:r w:rsidRPr="006B57EC">
                    <w:rPr>
                      <w:rFonts w:asciiTheme="minorHAnsi" w:hAnsiTheme="minorHAnsi" w:cs="Arial"/>
                      <w:color w:val="000000"/>
                      <w:sz w:val="22"/>
                      <w:szCs w:val="22"/>
                    </w:rPr>
                    <w:t xml:space="preserve">related impacts of </w:t>
                  </w:r>
                  <w:r w:rsidRPr="006B57EC">
                    <w:rPr>
                      <w:rFonts w:asciiTheme="minorHAnsi" w:hAnsiTheme="minorHAnsi" w:cs="Arial"/>
                      <w:sz w:val="22"/>
                      <w:szCs w:val="22"/>
                    </w:rPr>
                    <w:t xml:space="preserve">coal seam </w:t>
                  </w:r>
                  <w:r w:rsidRPr="00B9226D">
                    <w:rPr>
                      <w:rFonts w:asciiTheme="minorHAnsi" w:hAnsiTheme="minorHAnsi" w:cs="Arial"/>
                      <w:sz w:val="22"/>
                      <w:szCs w:val="22"/>
                    </w:rPr>
                    <w:t xml:space="preserve">gas </w:t>
                  </w:r>
                  <w:r w:rsidRPr="00B9226D">
                    <w:rPr>
                      <w:rFonts w:asciiTheme="minorHAnsi" w:hAnsiTheme="minorHAnsi" w:cs="Arial"/>
                      <w:color w:val="000000"/>
                      <w:sz w:val="22"/>
                      <w:szCs w:val="22"/>
                    </w:rPr>
                    <w:t xml:space="preserve">and large coal mining. </w:t>
                  </w:r>
                </w:p>
                <w:p w:rsidR="00C94DC3" w:rsidRPr="000825B2" w:rsidRDefault="00C94DC3" w:rsidP="00E326A2">
                  <w:pPr>
                    <w:pStyle w:val="NormalWeb"/>
                    <w:tabs>
                      <w:tab w:val="left" w:pos="2212"/>
                    </w:tabs>
                    <w:spacing w:before="0" w:beforeAutospacing="0" w:after="120" w:afterAutospacing="0"/>
                    <w:rPr>
                      <w:rFonts w:asciiTheme="minorHAnsi" w:hAnsiTheme="minorHAnsi"/>
                      <w:sz w:val="22"/>
                      <w:szCs w:val="22"/>
                    </w:rPr>
                  </w:pPr>
                  <w:r>
                    <w:rPr>
                      <w:rFonts w:asciiTheme="minorHAnsi" w:hAnsiTheme="minorHAnsi" w:cs="Arial"/>
                      <w:color w:val="000000"/>
                      <w:sz w:val="22"/>
                      <w:szCs w:val="22"/>
                    </w:rPr>
                    <w:t>P</w:t>
                  </w:r>
                  <w:r w:rsidRPr="00B9226D">
                    <w:rPr>
                      <w:rFonts w:asciiTheme="minorHAnsi" w:hAnsiTheme="minorHAnsi" w:cs="Arial"/>
                      <w:color w:val="000000"/>
                      <w:sz w:val="22"/>
                      <w:szCs w:val="22"/>
                    </w:rPr>
                    <w:t xml:space="preserve">rojects include a national assessment of the chemicals associated with </w:t>
                  </w:r>
                  <w:r w:rsidRPr="00B9226D">
                    <w:rPr>
                      <w:rFonts w:asciiTheme="minorHAnsi" w:hAnsiTheme="minorHAnsi" w:cs="Arial"/>
                      <w:sz w:val="22"/>
                      <w:szCs w:val="22"/>
                    </w:rPr>
                    <w:t xml:space="preserve">coal seam gas </w:t>
                  </w:r>
                  <w:r w:rsidRPr="00B9226D">
                    <w:rPr>
                      <w:rFonts w:asciiTheme="minorHAnsi" w:hAnsiTheme="minorHAnsi" w:cs="Arial"/>
                      <w:color w:val="000000"/>
                      <w:sz w:val="22"/>
                      <w:szCs w:val="22"/>
                    </w:rPr>
                    <w:t xml:space="preserve">extraction (including hydraulic fracturing), and background reviews on </w:t>
                  </w:r>
                  <w:r>
                    <w:rPr>
                      <w:rFonts w:asciiTheme="minorHAnsi" w:hAnsiTheme="minorHAnsi" w:cs="Arial"/>
                      <w:color w:val="000000"/>
                      <w:sz w:val="22"/>
                      <w:szCs w:val="22"/>
                    </w:rPr>
                    <w:t xml:space="preserve">important </w:t>
                  </w:r>
                  <w:r w:rsidRPr="00B9226D">
                    <w:rPr>
                      <w:rFonts w:asciiTheme="minorHAnsi" w:hAnsiTheme="minorHAnsi" w:cs="Arial"/>
                      <w:color w:val="000000"/>
                      <w:sz w:val="22"/>
                      <w:szCs w:val="22"/>
                    </w:rPr>
                    <w:t xml:space="preserve">issues such as </w:t>
                  </w:r>
                  <w:r w:rsidRPr="000825B2">
                    <w:rPr>
                      <w:rFonts w:asciiTheme="minorHAnsi" w:hAnsiTheme="minorHAnsi" w:cs="Arial"/>
                      <w:color w:val="000000"/>
                      <w:sz w:val="22"/>
                      <w:szCs w:val="22"/>
                    </w:rPr>
                    <w:t>bore integrity, connectivity between aquifers and co-produced water.</w:t>
                  </w:r>
                  <w:r w:rsidRPr="000825B2">
                    <w:rPr>
                      <w:rFonts w:asciiTheme="minorHAnsi" w:hAnsiTheme="minorHAnsi"/>
                      <w:sz w:val="22"/>
                      <w:szCs w:val="22"/>
                    </w:rPr>
                    <w:t xml:space="preserve"> </w:t>
                  </w:r>
                </w:p>
                <w:p w:rsidR="00C94DC3" w:rsidRPr="000825B2" w:rsidRDefault="00C94DC3" w:rsidP="00B9226D">
                  <w:pPr>
                    <w:pStyle w:val="NormalWeb"/>
                    <w:tabs>
                      <w:tab w:val="left" w:pos="2212"/>
                    </w:tabs>
                    <w:spacing w:before="0" w:beforeAutospacing="0" w:after="120" w:afterAutospacing="0"/>
                    <w:rPr>
                      <w:rFonts w:asciiTheme="minorHAnsi" w:hAnsiTheme="minorHAnsi" w:cs="Arial"/>
                      <w:color w:val="000000"/>
                      <w:sz w:val="22"/>
                      <w:szCs w:val="22"/>
                    </w:rPr>
                  </w:pPr>
                  <w:r>
                    <w:rPr>
                      <w:rFonts w:asciiTheme="minorHAnsi" w:hAnsiTheme="minorHAnsi" w:cs="Arial"/>
                      <w:color w:val="000000"/>
                      <w:sz w:val="22"/>
                      <w:szCs w:val="22"/>
                    </w:rPr>
                    <w:t>In June 2014, six</w:t>
                  </w:r>
                  <w:r w:rsidRPr="000825B2">
                    <w:rPr>
                      <w:rFonts w:asciiTheme="minorHAnsi" w:hAnsiTheme="minorHAnsi" w:cs="Arial"/>
                      <w:color w:val="000000"/>
                      <w:sz w:val="22"/>
                      <w:szCs w:val="22"/>
                    </w:rPr>
                    <w:t xml:space="preserve"> background reviews</w:t>
                  </w:r>
                  <w:r>
                    <w:rPr>
                      <w:rFonts w:asciiTheme="minorHAnsi" w:hAnsiTheme="minorHAnsi" w:cs="Arial"/>
                      <w:color w:val="000000"/>
                      <w:sz w:val="22"/>
                      <w:szCs w:val="22"/>
                    </w:rPr>
                    <w:t xml:space="preserve"> were published</w:t>
                  </w:r>
                  <w:r w:rsidRPr="000825B2">
                    <w:rPr>
                      <w:rFonts w:asciiTheme="minorHAnsi" w:hAnsiTheme="minorHAnsi" w:cs="Arial"/>
                      <w:color w:val="000000"/>
                      <w:sz w:val="22"/>
                      <w:szCs w:val="22"/>
                    </w:rPr>
                    <w:t>:</w:t>
                  </w:r>
                </w:p>
                <w:p w:rsidR="00C94DC3" w:rsidRDefault="00C94DC3" w:rsidP="000825B2">
                  <w:pPr>
                    <w:pStyle w:val="ListBullet"/>
                    <w:spacing w:after="0"/>
                    <w:rPr>
                      <w:sz w:val="22"/>
                      <w:szCs w:val="22"/>
                    </w:rPr>
                  </w:pPr>
                  <w:r w:rsidRPr="000825B2">
                    <w:rPr>
                      <w:sz w:val="22"/>
                      <w:szCs w:val="22"/>
                    </w:rPr>
                    <w:t>Aquifer connectivity within the Great Artesian Basin, and the S</w:t>
                  </w:r>
                  <w:r>
                    <w:rPr>
                      <w:sz w:val="22"/>
                      <w:szCs w:val="22"/>
                    </w:rPr>
                    <w:t>urat, Bowen and Galilee Basins</w:t>
                  </w:r>
                </w:p>
                <w:p w:rsidR="00C94DC3" w:rsidRDefault="00C94DC3" w:rsidP="000825B2">
                  <w:pPr>
                    <w:pStyle w:val="ListBullet"/>
                    <w:spacing w:after="0"/>
                    <w:rPr>
                      <w:sz w:val="22"/>
                      <w:szCs w:val="22"/>
                    </w:rPr>
                  </w:pPr>
                  <w:r w:rsidRPr="000825B2">
                    <w:rPr>
                      <w:sz w:val="22"/>
                      <w:szCs w:val="22"/>
                    </w:rPr>
                    <w:t>Hydraulic frac</w:t>
                  </w:r>
                  <w:r>
                    <w:rPr>
                      <w:sz w:val="22"/>
                      <w:szCs w:val="22"/>
                    </w:rPr>
                    <w:t>turing (‘fraccing’) techniques</w:t>
                  </w:r>
                </w:p>
                <w:p w:rsidR="00C94DC3" w:rsidRDefault="00C94DC3" w:rsidP="000825B2">
                  <w:pPr>
                    <w:pStyle w:val="ListBullet"/>
                    <w:spacing w:after="0"/>
                    <w:rPr>
                      <w:sz w:val="22"/>
                      <w:szCs w:val="22"/>
                    </w:rPr>
                  </w:pPr>
                  <w:r w:rsidRPr="000825B2">
                    <w:rPr>
                      <w:sz w:val="22"/>
                      <w:szCs w:val="22"/>
                    </w:rPr>
                    <w:t>Co-produced water – r</w:t>
                  </w:r>
                  <w:r>
                    <w:rPr>
                      <w:sz w:val="22"/>
                      <w:szCs w:val="22"/>
                    </w:rPr>
                    <w:t>isks to aquatic ecosystems</w:t>
                  </w:r>
                </w:p>
                <w:p w:rsidR="00C94DC3" w:rsidRDefault="00C94DC3" w:rsidP="000A2F19">
                  <w:pPr>
                    <w:pStyle w:val="ListBullet"/>
                    <w:spacing w:after="100" w:afterAutospacing="1"/>
                    <w:rPr>
                      <w:sz w:val="22"/>
                      <w:szCs w:val="22"/>
                    </w:rPr>
                  </w:pPr>
                  <w:r w:rsidRPr="000825B2">
                    <w:rPr>
                      <w:sz w:val="22"/>
                      <w:szCs w:val="22"/>
                    </w:rPr>
                    <w:t xml:space="preserve">Subsidence from coal seam gas </w:t>
                  </w:r>
                  <w:r>
                    <w:rPr>
                      <w:sz w:val="22"/>
                      <w:szCs w:val="22"/>
                    </w:rPr>
                    <w:t>extraction in Australia</w:t>
                  </w:r>
                </w:p>
                <w:p w:rsidR="00C94DC3" w:rsidRDefault="00C94DC3" w:rsidP="000A2F19">
                  <w:pPr>
                    <w:pStyle w:val="ListBullet"/>
                    <w:spacing w:after="100" w:afterAutospacing="1"/>
                    <w:rPr>
                      <w:sz w:val="22"/>
                      <w:szCs w:val="22"/>
                    </w:rPr>
                  </w:pPr>
                  <w:r>
                    <w:rPr>
                      <w:sz w:val="22"/>
                      <w:szCs w:val="22"/>
                    </w:rPr>
                    <w:t>Subsidence from coal mining activities</w:t>
                  </w:r>
                </w:p>
                <w:p w:rsidR="00C94DC3" w:rsidRDefault="00C94DC3" w:rsidP="000825B2">
                  <w:pPr>
                    <w:pStyle w:val="ListBullet"/>
                    <w:spacing w:after="120"/>
                    <w:rPr>
                      <w:sz w:val="22"/>
                      <w:szCs w:val="22"/>
                    </w:rPr>
                  </w:pPr>
                  <w:r>
                    <w:rPr>
                      <w:sz w:val="22"/>
                      <w:szCs w:val="22"/>
                    </w:rPr>
                    <w:t>Bore Integrity.</w:t>
                  </w:r>
                </w:p>
                <w:p w:rsidR="00C94DC3" w:rsidRPr="0008653F" w:rsidRDefault="00C94DC3" w:rsidP="000825B2">
                  <w:pPr>
                    <w:pStyle w:val="ListBullet"/>
                    <w:numPr>
                      <w:ilvl w:val="0"/>
                      <w:numId w:val="0"/>
                    </w:numPr>
                    <w:rPr>
                      <w:rFonts w:cs="Arial"/>
                      <w:sz w:val="22"/>
                      <w:szCs w:val="22"/>
                    </w:rPr>
                  </w:pPr>
                  <w:r w:rsidRPr="00195535">
                    <w:rPr>
                      <w:b/>
                      <w:sz w:val="22"/>
                      <w:szCs w:val="22"/>
                    </w:rPr>
                    <w:t>Further information:</w:t>
                  </w:r>
                  <w:r>
                    <w:rPr>
                      <w:b/>
                      <w:sz w:val="22"/>
                      <w:szCs w:val="22"/>
                    </w:rPr>
                    <w:t xml:space="preserve"> </w:t>
                  </w:r>
                  <w:hyperlink r:id="rId31" w:history="1">
                    <w:r w:rsidRPr="008704D2">
                      <w:rPr>
                        <w:rStyle w:val="Hyperlink"/>
                        <w:rFonts w:cs="Arial"/>
                        <w:sz w:val="22"/>
                        <w:szCs w:val="22"/>
                      </w:rPr>
                      <w:t>www.iesc.environment.gov.au/research/index.html</w:t>
                    </w:r>
                  </w:hyperlink>
                  <w:r>
                    <w:t>.</w:t>
                  </w:r>
                </w:p>
              </w:txbxContent>
            </v:textbox>
            <w10:wrap type="none"/>
            <w10:anchorlock/>
          </v:roundrect>
        </w:pict>
      </w:r>
    </w:p>
    <w:p w:rsidR="00195535" w:rsidRPr="000825B2" w:rsidRDefault="00801D0D" w:rsidP="001F5480">
      <w:pPr>
        <w:pStyle w:val="ListParagraph"/>
        <w:numPr>
          <w:ilvl w:val="1"/>
          <w:numId w:val="14"/>
        </w:numPr>
        <w:spacing w:after="120"/>
        <w:outlineLvl w:val="0"/>
        <w:rPr>
          <w:rFonts w:cs="Arial"/>
          <w:b/>
          <w:color w:val="31849B" w:themeColor="accent5" w:themeShade="BF"/>
          <w:szCs w:val="22"/>
        </w:rPr>
      </w:pPr>
      <w:bookmarkStart w:id="92" w:name="_Toc393191687"/>
      <w:r w:rsidRPr="000825B2">
        <w:rPr>
          <w:rFonts w:cs="Arial"/>
          <w:b/>
          <w:color w:val="31849B" w:themeColor="accent5" w:themeShade="BF"/>
          <w:szCs w:val="22"/>
        </w:rPr>
        <w:t>A</w:t>
      </w:r>
      <w:r w:rsidR="002E77F1" w:rsidRPr="000825B2">
        <w:rPr>
          <w:rFonts w:cs="Arial"/>
          <w:b/>
          <w:color w:val="31849B" w:themeColor="accent5" w:themeShade="BF"/>
          <w:szCs w:val="22"/>
        </w:rPr>
        <w:t>dvice on research priorities</w:t>
      </w:r>
      <w:bookmarkEnd w:id="92"/>
    </w:p>
    <w:p w:rsidR="00761C69" w:rsidRDefault="00967F65" w:rsidP="00250849">
      <w:pPr>
        <w:pStyle w:val="ListBullet"/>
        <w:numPr>
          <w:ilvl w:val="0"/>
          <w:numId w:val="0"/>
        </w:numPr>
        <w:spacing w:after="120"/>
        <w:rPr>
          <w:rFonts w:cs="Arial"/>
          <w:sz w:val="22"/>
          <w:szCs w:val="22"/>
          <w:lang w:val="en-AU" w:eastAsia="en-US"/>
        </w:rPr>
      </w:pPr>
      <w:r>
        <w:rPr>
          <w:rFonts w:cs="Arial"/>
          <w:sz w:val="22"/>
          <w:szCs w:val="22"/>
          <w:lang w:val="en-AU" w:eastAsia="en-US"/>
        </w:rPr>
        <w:t xml:space="preserve">Following </w:t>
      </w:r>
      <w:r w:rsidR="00250849">
        <w:rPr>
          <w:rFonts w:cs="Arial"/>
          <w:sz w:val="22"/>
          <w:szCs w:val="22"/>
          <w:lang w:val="en-AU" w:eastAsia="en-US"/>
        </w:rPr>
        <w:t xml:space="preserve">consultation with </w:t>
      </w:r>
      <w:r w:rsidR="00854AF3">
        <w:rPr>
          <w:rFonts w:cs="Arial"/>
          <w:sz w:val="22"/>
          <w:szCs w:val="22"/>
          <w:lang w:val="en-AU" w:eastAsia="en-US"/>
        </w:rPr>
        <w:t>key</w:t>
      </w:r>
      <w:r w:rsidR="00790141">
        <w:rPr>
          <w:rFonts w:cs="Arial"/>
          <w:sz w:val="22"/>
          <w:szCs w:val="22"/>
          <w:lang w:val="en-AU" w:eastAsia="en-US"/>
        </w:rPr>
        <w:t xml:space="preserve"> stakeholders, the IESC </w:t>
      </w:r>
      <w:r w:rsidR="00250849">
        <w:rPr>
          <w:rFonts w:cs="Arial"/>
          <w:sz w:val="22"/>
          <w:szCs w:val="22"/>
          <w:lang w:val="en-AU" w:eastAsia="en-US"/>
        </w:rPr>
        <w:t>provided advice to the Commonwealth Environment Minister on prior</w:t>
      </w:r>
      <w:r w:rsidR="00761C69">
        <w:rPr>
          <w:rFonts w:cs="Arial"/>
          <w:sz w:val="22"/>
          <w:szCs w:val="22"/>
          <w:lang w:val="en-AU" w:eastAsia="en-US"/>
        </w:rPr>
        <w:t>ities for new research projects</w:t>
      </w:r>
      <w:r w:rsidR="009F1984">
        <w:rPr>
          <w:rFonts w:cs="Arial"/>
          <w:sz w:val="22"/>
          <w:szCs w:val="22"/>
          <w:lang w:val="en-AU" w:eastAsia="en-US"/>
        </w:rPr>
        <w:t xml:space="preserve"> in </w:t>
      </w:r>
      <w:r w:rsidR="00E4001C">
        <w:rPr>
          <w:rFonts w:cs="Arial"/>
          <w:sz w:val="22"/>
          <w:szCs w:val="22"/>
          <w:lang w:val="en-AU" w:eastAsia="en-US"/>
        </w:rPr>
        <w:t xml:space="preserve">September and </w:t>
      </w:r>
      <w:r w:rsidR="009F1984">
        <w:rPr>
          <w:rFonts w:cs="Arial"/>
          <w:sz w:val="22"/>
          <w:szCs w:val="22"/>
          <w:lang w:val="en-AU" w:eastAsia="en-US"/>
        </w:rPr>
        <w:t>October 2013. The advice concentrated</w:t>
      </w:r>
      <w:r w:rsidR="00761C69">
        <w:rPr>
          <w:rFonts w:cs="Arial"/>
          <w:sz w:val="22"/>
          <w:szCs w:val="22"/>
          <w:lang w:val="en-AU" w:eastAsia="en-US"/>
        </w:rPr>
        <w:t xml:space="preserve"> on areas of high risk, significant knowledge gaps and where there was </w:t>
      </w:r>
      <w:r w:rsidR="009C6FDD">
        <w:rPr>
          <w:rFonts w:cs="Arial"/>
          <w:sz w:val="22"/>
          <w:szCs w:val="22"/>
          <w:lang w:val="en-AU" w:eastAsia="en-US"/>
        </w:rPr>
        <w:t>potential</w:t>
      </w:r>
      <w:r w:rsidR="00761C69">
        <w:rPr>
          <w:rFonts w:cs="Arial"/>
          <w:sz w:val="22"/>
          <w:szCs w:val="22"/>
          <w:lang w:val="en-AU" w:eastAsia="en-US"/>
        </w:rPr>
        <w:t xml:space="preserve"> to produce </w:t>
      </w:r>
      <w:r w:rsidR="00B65601">
        <w:rPr>
          <w:rFonts w:cs="Arial"/>
          <w:sz w:val="22"/>
          <w:szCs w:val="22"/>
          <w:lang w:val="en-AU" w:eastAsia="en-US"/>
        </w:rPr>
        <w:t>outputs of national significance within three years.</w:t>
      </w:r>
      <w:r w:rsidR="00DB7D58" w:rsidRPr="00DB7D58">
        <w:rPr>
          <w:rFonts w:cs="Arial"/>
          <w:sz w:val="22"/>
          <w:szCs w:val="22"/>
          <w:lang w:val="en-AU" w:eastAsia="en-US"/>
        </w:rPr>
        <w:t xml:space="preserve"> </w:t>
      </w:r>
      <w:r w:rsidR="00DB7D58" w:rsidRPr="00B319D7">
        <w:rPr>
          <w:rFonts w:cs="Arial"/>
          <w:sz w:val="22"/>
          <w:szCs w:val="22"/>
          <w:lang w:val="en-AU" w:eastAsia="en-US"/>
        </w:rPr>
        <w:t xml:space="preserve">The </w:t>
      </w:r>
      <w:r w:rsidR="00790141">
        <w:rPr>
          <w:rFonts w:cs="Arial"/>
          <w:sz w:val="22"/>
          <w:szCs w:val="22"/>
          <w:lang w:val="en-AU" w:eastAsia="en-US"/>
        </w:rPr>
        <w:t>IESC</w:t>
      </w:r>
      <w:r w:rsidR="00DB7D58" w:rsidRPr="00B319D7">
        <w:rPr>
          <w:rFonts w:cs="Arial"/>
          <w:sz w:val="22"/>
          <w:szCs w:val="22"/>
          <w:lang w:val="en-AU" w:eastAsia="en-US"/>
        </w:rPr>
        <w:t xml:space="preserve">’s advice was informed by </w:t>
      </w:r>
      <w:r w:rsidR="009C6FDD" w:rsidRPr="00B319D7">
        <w:rPr>
          <w:rFonts w:cs="Arial"/>
          <w:sz w:val="22"/>
          <w:szCs w:val="22"/>
          <w:lang w:val="en-AU" w:eastAsia="en-US"/>
        </w:rPr>
        <w:t xml:space="preserve">a workshop with </w:t>
      </w:r>
      <w:r w:rsidR="00E40FBE">
        <w:rPr>
          <w:rFonts w:cs="Arial"/>
          <w:sz w:val="22"/>
          <w:szCs w:val="22"/>
          <w:lang w:val="en-AU" w:eastAsia="en-US"/>
        </w:rPr>
        <w:t>s</w:t>
      </w:r>
      <w:r w:rsidR="009C6FDD" w:rsidRPr="00B319D7">
        <w:rPr>
          <w:rFonts w:cs="Arial"/>
          <w:sz w:val="22"/>
          <w:szCs w:val="22"/>
          <w:lang w:val="en-AU" w:eastAsia="en-US"/>
        </w:rPr>
        <w:t>takeholders</w:t>
      </w:r>
      <w:r w:rsidR="009C6FDD" w:rsidDel="009C6FDD">
        <w:rPr>
          <w:rFonts w:cs="Arial"/>
          <w:sz w:val="22"/>
          <w:szCs w:val="22"/>
          <w:lang w:val="en-AU" w:eastAsia="en-US"/>
        </w:rPr>
        <w:t xml:space="preserve"> </w:t>
      </w:r>
      <w:r w:rsidR="00DB7D58" w:rsidRPr="00B319D7">
        <w:rPr>
          <w:rFonts w:cs="Arial"/>
          <w:sz w:val="22"/>
          <w:szCs w:val="22"/>
          <w:lang w:val="en-AU" w:eastAsia="en-US"/>
        </w:rPr>
        <w:t xml:space="preserve">in March 2013. The </w:t>
      </w:r>
      <w:r w:rsidR="00790141">
        <w:rPr>
          <w:rFonts w:cs="Arial"/>
          <w:sz w:val="22"/>
          <w:szCs w:val="22"/>
          <w:lang w:val="en-AU" w:eastAsia="en-US"/>
        </w:rPr>
        <w:t>IESC</w:t>
      </w:r>
      <w:r w:rsidR="00DB7D58" w:rsidRPr="00B319D7">
        <w:rPr>
          <w:rFonts w:cs="Arial"/>
          <w:sz w:val="22"/>
          <w:szCs w:val="22"/>
          <w:lang w:val="en-AU" w:eastAsia="en-US"/>
        </w:rPr>
        <w:t xml:space="preserve"> also took into account current and emerging </w:t>
      </w:r>
      <w:r w:rsidR="00B91E93">
        <w:rPr>
          <w:rFonts w:cs="Arial"/>
          <w:noProof/>
          <w:sz w:val="22"/>
          <w:szCs w:val="22"/>
          <w:lang w:val="en-AU" w:eastAsia="en-AU"/>
        </w:rPr>
        <w:drawing>
          <wp:anchor distT="0" distB="0" distL="114300" distR="114300" simplePos="0" relativeHeight="251780096" behindDoc="0" locked="0" layoutInCell="1" allowOverlap="1">
            <wp:simplePos x="0" y="0"/>
            <wp:positionH relativeFrom="column">
              <wp:posOffset>4246245</wp:posOffset>
            </wp:positionH>
            <wp:positionV relativeFrom="line">
              <wp:posOffset>118745</wp:posOffset>
            </wp:positionV>
            <wp:extent cx="1737995" cy="2612390"/>
            <wp:effectExtent l="19050" t="0" r="0" b="0"/>
            <wp:wrapSquare wrapText="bothSides"/>
            <wp:docPr id="14" name="Picture 10" descr="G:\Office of Water Science\COMMUNICATIONS\Branding &amp; Images\Images\Research\research 3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ffice of Water Science\COMMUNICATIONS\Branding &amp; Images\Images\Research\research 3 soil.jpg"/>
                    <pic:cNvPicPr>
                      <a:picLocks noChangeAspect="1" noChangeArrowheads="1"/>
                    </pic:cNvPicPr>
                  </pic:nvPicPr>
                  <pic:blipFill>
                    <a:blip r:embed="rId32" cstate="print"/>
                    <a:srcRect/>
                    <a:stretch>
                      <a:fillRect/>
                    </a:stretch>
                  </pic:blipFill>
                  <pic:spPr bwMode="auto">
                    <a:xfrm>
                      <a:off x="0" y="0"/>
                      <a:ext cx="1737995" cy="2612390"/>
                    </a:xfrm>
                    <a:prstGeom prst="rect">
                      <a:avLst/>
                    </a:prstGeom>
                    <a:noFill/>
                    <a:ln w="9525">
                      <a:noFill/>
                      <a:miter lim="800000"/>
                      <a:headEnd/>
                      <a:tailEnd/>
                    </a:ln>
                  </pic:spPr>
                </pic:pic>
              </a:graphicData>
            </a:graphic>
          </wp:anchor>
        </w:drawing>
      </w:r>
      <w:r w:rsidR="00DB7D58" w:rsidRPr="00B319D7">
        <w:rPr>
          <w:rFonts w:cs="Arial"/>
          <w:sz w:val="22"/>
          <w:szCs w:val="22"/>
          <w:lang w:val="en-AU" w:eastAsia="en-US"/>
        </w:rPr>
        <w:t xml:space="preserve">research being undertaken in Australia and overseas. </w:t>
      </w:r>
    </w:p>
    <w:p w:rsidR="00250849" w:rsidRPr="00623949" w:rsidRDefault="00250849" w:rsidP="00250849">
      <w:pPr>
        <w:pStyle w:val="ListBullet"/>
        <w:numPr>
          <w:ilvl w:val="0"/>
          <w:numId w:val="0"/>
        </w:numPr>
        <w:spacing w:after="120"/>
        <w:rPr>
          <w:rFonts w:cs="Arial"/>
          <w:sz w:val="22"/>
          <w:szCs w:val="22"/>
          <w:lang w:val="en-AU" w:eastAsia="en-US"/>
        </w:rPr>
      </w:pPr>
      <w:r w:rsidRPr="00623949">
        <w:rPr>
          <w:rFonts w:cs="Arial"/>
          <w:sz w:val="22"/>
          <w:szCs w:val="22"/>
          <w:lang w:val="en-AU" w:eastAsia="en-US"/>
        </w:rPr>
        <w:t xml:space="preserve">The </w:t>
      </w:r>
      <w:r w:rsidR="00790141">
        <w:rPr>
          <w:rFonts w:cs="Arial"/>
          <w:sz w:val="22"/>
          <w:szCs w:val="22"/>
          <w:lang w:val="en-AU" w:eastAsia="en-US"/>
        </w:rPr>
        <w:t>IESC</w:t>
      </w:r>
      <w:r>
        <w:rPr>
          <w:rFonts w:cs="Arial"/>
          <w:sz w:val="22"/>
          <w:szCs w:val="22"/>
          <w:lang w:val="en-AU" w:eastAsia="en-US"/>
        </w:rPr>
        <w:t xml:space="preserve"> identified </w:t>
      </w:r>
      <w:r w:rsidRPr="00623949">
        <w:rPr>
          <w:rFonts w:cs="Arial"/>
          <w:sz w:val="22"/>
          <w:szCs w:val="22"/>
          <w:lang w:val="en-AU" w:eastAsia="en-US"/>
        </w:rPr>
        <w:t xml:space="preserve">knowledge gaps </w:t>
      </w:r>
      <w:r w:rsidR="0059147F">
        <w:rPr>
          <w:rFonts w:cs="Arial"/>
          <w:sz w:val="22"/>
          <w:szCs w:val="22"/>
          <w:lang w:val="en-AU" w:eastAsia="en-US"/>
        </w:rPr>
        <w:t xml:space="preserve">and has provided scientific input to identify research needs in </w:t>
      </w:r>
      <w:r w:rsidRPr="00623949">
        <w:rPr>
          <w:rFonts w:cs="Arial"/>
          <w:sz w:val="22"/>
          <w:szCs w:val="22"/>
          <w:lang w:val="en-AU" w:eastAsia="en-US"/>
        </w:rPr>
        <w:t>four priority areas or themes relating to the potential impacts on water resources from coal seam gas and</w:t>
      </w:r>
      <w:r>
        <w:rPr>
          <w:rFonts w:cs="Arial"/>
          <w:sz w:val="22"/>
          <w:szCs w:val="22"/>
          <w:lang w:val="en-AU" w:eastAsia="en-US"/>
        </w:rPr>
        <w:t xml:space="preserve"> large</w:t>
      </w:r>
      <w:r w:rsidRPr="00623949">
        <w:rPr>
          <w:rFonts w:cs="Arial"/>
          <w:sz w:val="22"/>
          <w:szCs w:val="22"/>
          <w:lang w:val="en-AU" w:eastAsia="en-US"/>
        </w:rPr>
        <w:t xml:space="preserve"> coal mining development</w:t>
      </w:r>
      <w:r>
        <w:rPr>
          <w:rFonts w:cs="Arial"/>
          <w:sz w:val="22"/>
          <w:szCs w:val="22"/>
          <w:lang w:val="en-AU" w:eastAsia="en-US"/>
        </w:rPr>
        <w:t>s</w:t>
      </w:r>
      <w:r w:rsidRPr="00623949">
        <w:rPr>
          <w:rFonts w:cs="Arial"/>
          <w:sz w:val="22"/>
          <w:szCs w:val="22"/>
          <w:lang w:val="en-AU" w:eastAsia="en-US"/>
        </w:rPr>
        <w:t xml:space="preserve">: </w:t>
      </w:r>
    </w:p>
    <w:p w:rsidR="00195535" w:rsidRDefault="00C04945" w:rsidP="00195535">
      <w:pPr>
        <w:pStyle w:val="ListBullet"/>
        <w:spacing w:after="60"/>
        <w:rPr>
          <w:sz w:val="22"/>
          <w:szCs w:val="22"/>
          <w:lang w:val="en-AU" w:eastAsia="en-US"/>
        </w:rPr>
      </w:pPr>
      <w:r>
        <w:rPr>
          <w:sz w:val="22"/>
          <w:szCs w:val="22"/>
          <w:lang w:val="en-AU" w:eastAsia="en-US"/>
        </w:rPr>
        <w:t>Hydrology</w:t>
      </w:r>
      <w:r>
        <w:rPr>
          <w:sz w:val="22"/>
          <w:szCs w:val="22"/>
        </w:rPr>
        <w:t>—</w:t>
      </w:r>
      <w:r w:rsidR="00250849" w:rsidRPr="00D50BCD">
        <w:rPr>
          <w:sz w:val="22"/>
          <w:szCs w:val="22"/>
          <w:lang w:val="en-AU" w:eastAsia="en-US"/>
        </w:rPr>
        <w:t xml:space="preserve">better understanding and modelling </w:t>
      </w:r>
      <w:r w:rsidR="00424EAC">
        <w:rPr>
          <w:sz w:val="22"/>
          <w:szCs w:val="22"/>
          <w:lang w:val="en-AU" w:eastAsia="en-US"/>
        </w:rPr>
        <w:t xml:space="preserve">of </w:t>
      </w:r>
      <w:r w:rsidR="00250849" w:rsidRPr="00D50BCD">
        <w:rPr>
          <w:sz w:val="22"/>
          <w:szCs w:val="22"/>
          <w:lang w:val="en-AU" w:eastAsia="en-US"/>
        </w:rPr>
        <w:t>alterations to groundwater and surface water characteristic</w:t>
      </w:r>
      <w:r w:rsidR="00250849">
        <w:rPr>
          <w:sz w:val="22"/>
          <w:szCs w:val="22"/>
          <w:lang w:val="en-AU" w:eastAsia="en-US"/>
        </w:rPr>
        <w:t>s and processes.</w:t>
      </w:r>
    </w:p>
    <w:p w:rsidR="00195535" w:rsidRDefault="00250849" w:rsidP="00195535">
      <w:pPr>
        <w:pStyle w:val="ListBullet"/>
        <w:spacing w:after="60"/>
        <w:rPr>
          <w:sz w:val="22"/>
          <w:szCs w:val="22"/>
          <w:lang w:val="en-AU" w:eastAsia="en-US"/>
        </w:rPr>
      </w:pPr>
      <w:r w:rsidRPr="00D50BCD">
        <w:rPr>
          <w:sz w:val="22"/>
          <w:szCs w:val="22"/>
          <w:lang w:val="en-AU" w:eastAsia="en-US"/>
        </w:rPr>
        <w:t xml:space="preserve">Ecosystems and </w:t>
      </w:r>
      <w:r w:rsidR="00967F65">
        <w:rPr>
          <w:sz w:val="22"/>
          <w:szCs w:val="22"/>
          <w:lang w:val="en-AU" w:eastAsia="en-US"/>
        </w:rPr>
        <w:t>w</w:t>
      </w:r>
      <w:r w:rsidRPr="00D50BCD">
        <w:rPr>
          <w:sz w:val="22"/>
          <w:szCs w:val="22"/>
          <w:lang w:val="en-AU" w:eastAsia="en-US"/>
        </w:rPr>
        <w:t>ater</w:t>
      </w:r>
      <w:r w:rsidR="00C04945">
        <w:rPr>
          <w:sz w:val="22"/>
          <w:szCs w:val="22"/>
        </w:rPr>
        <w:t>—</w:t>
      </w:r>
      <w:r w:rsidRPr="00D50BCD">
        <w:rPr>
          <w:sz w:val="22"/>
          <w:szCs w:val="22"/>
          <w:lang w:val="en-AU" w:eastAsia="en-US"/>
        </w:rPr>
        <w:t>strengthening knowledge of potential impacts on key species and ecosystems, as well as methods for monitori</w:t>
      </w:r>
      <w:r>
        <w:rPr>
          <w:sz w:val="22"/>
          <w:szCs w:val="22"/>
          <w:lang w:val="en-AU" w:eastAsia="en-US"/>
        </w:rPr>
        <w:t>ng and mitigating these impacts.</w:t>
      </w:r>
    </w:p>
    <w:p w:rsidR="00195535" w:rsidRDefault="00250849" w:rsidP="00195535">
      <w:pPr>
        <w:pStyle w:val="ListBullet"/>
        <w:spacing w:after="60"/>
        <w:rPr>
          <w:sz w:val="22"/>
          <w:szCs w:val="22"/>
          <w:lang w:val="en-AU" w:eastAsia="en-US"/>
        </w:rPr>
      </w:pPr>
      <w:r>
        <w:rPr>
          <w:sz w:val="22"/>
          <w:szCs w:val="22"/>
          <w:lang w:val="en-AU" w:eastAsia="en-US"/>
        </w:rPr>
        <w:t>Chemicals</w:t>
      </w:r>
      <w:r w:rsidR="00C04945">
        <w:rPr>
          <w:sz w:val="22"/>
          <w:szCs w:val="22"/>
        </w:rPr>
        <w:t>—</w:t>
      </w:r>
      <w:r w:rsidRPr="00D50BCD">
        <w:rPr>
          <w:sz w:val="22"/>
          <w:szCs w:val="22"/>
          <w:lang w:val="en-AU" w:eastAsia="en-US"/>
        </w:rPr>
        <w:t>chemical and ecotoxicological investigations including the potential cross-contamination of drinking wate</w:t>
      </w:r>
      <w:r>
        <w:rPr>
          <w:sz w:val="22"/>
          <w:szCs w:val="22"/>
          <w:lang w:val="en-AU" w:eastAsia="en-US"/>
        </w:rPr>
        <w:t>r and other water resources.</w:t>
      </w:r>
    </w:p>
    <w:p w:rsidR="00195535" w:rsidRDefault="00FA1A49" w:rsidP="00195535">
      <w:pPr>
        <w:pStyle w:val="ListBullet"/>
        <w:spacing w:after="60"/>
        <w:rPr>
          <w:sz w:val="22"/>
          <w:szCs w:val="22"/>
          <w:lang w:val="en-AU" w:eastAsia="en-US"/>
        </w:rPr>
      </w:pPr>
      <w:r>
        <w:rPr>
          <w:noProof/>
          <w:sz w:val="22"/>
          <w:szCs w:val="22"/>
          <w:lang w:val="en-AU" w:eastAsia="en-AU"/>
        </w:rPr>
        <w:pict>
          <v:shape id="_x0000_s1168" type="#_x0000_t202" style="position:absolute;left:0;text-align:left;margin-left:332pt;margin-top:21.5pt;width:166.75pt;height:21.3pt;z-index:251764736;mso-width-relative:margin;mso-height-relative:margin" stroked="f">
            <v:textbox style="mso-next-textbox:#_x0000_s1168">
              <w:txbxContent>
                <w:p w:rsidR="00C94DC3" w:rsidRPr="00657333" w:rsidRDefault="00C94DC3" w:rsidP="00CC5647">
                  <w:pPr>
                    <w:rPr>
                      <w:i/>
                      <w:sz w:val="20"/>
                      <w:szCs w:val="20"/>
                    </w:rPr>
                  </w:pPr>
                  <w:r w:rsidRPr="00A00F93">
                    <w:rPr>
                      <w:rFonts w:cs="Arial"/>
                      <w:i/>
                      <w:sz w:val="20"/>
                      <w:szCs w:val="20"/>
                    </w:rPr>
                    <w:t>Photo</w:t>
                  </w:r>
                  <w:r>
                    <w:rPr>
                      <w:rFonts w:cs="Arial"/>
                      <w:i/>
                      <w:sz w:val="20"/>
                      <w:szCs w:val="20"/>
                    </w:rPr>
                    <w:t>: Soil sampling.</w:t>
                  </w:r>
                </w:p>
              </w:txbxContent>
            </v:textbox>
            <w10:wrap type="square"/>
          </v:shape>
        </w:pict>
      </w:r>
      <w:r w:rsidR="00250849" w:rsidRPr="00D50BCD">
        <w:rPr>
          <w:sz w:val="22"/>
          <w:szCs w:val="22"/>
          <w:lang w:val="en-AU" w:eastAsia="en-US"/>
        </w:rPr>
        <w:t xml:space="preserve">Cumulative </w:t>
      </w:r>
      <w:r w:rsidR="00967F65">
        <w:rPr>
          <w:sz w:val="22"/>
          <w:szCs w:val="22"/>
          <w:lang w:val="en-AU" w:eastAsia="en-US"/>
        </w:rPr>
        <w:t>i</w:t>
      </w:r>
      <w:r w:rsidR="00250849" w:rsidRPr="00D50BCD">
        <w:rPr>
          <w:sz w:val="22"/>
          <w:szCs w:val="22"/>
          <w:lang w:val="en-AU" w:eastAsia="en-US"/>
        </w:rPr>
        <w:t>mpacts</w:t>
      </w:r>
      <w:r w:rsidR="00C04945">
        <w:rPr>
          <w:sz w:val="22"/>
          <w:szCs w:val="22"/>
        </w:rPr>
        <w:t>—</w:t>
      </w:r>
      <w:r w:rsidR="00250849" w:rsidRPr="00D50BCD">
        <w:rPr>
          <w:sz w:val="22"/>
          <w:szCs w:val="22"/>
          <w:lang w:val="en-AU" w:eastAsia="en-US"/>
        </w:rPr>
        <w:t>assessing the potential impacts from individual coal seam gas or coal mining developments in conjunction with the impacts from other existing and likely developments in the region.</w:t>
      </w:r>
    </w:p>
    <w:p w:rsidR="000825B2" w:rsidRDefault="00E40FBE" w:rsidP="00577BF1">
      <w:pPr>
        <w:pStyle w:val="ListBullet"/>
        <w:numPr>
          <w:ilvl w:val="0"/>
          <w:numId w:val="0"/>
        </w:numPr>
        <w:spacing w:after="120"/>
        <w:rPr>
          <w:rFonts w:cs="Arial"/>
          <w:bCs/>
          <w:sz w:val="22"/>
          <w:szCs w:val="22"/>
        </w:rPr>
      </w:pPr>
      <w:r>
        <w:rPr>
          <w:rFonts w:cs="Arial"/>
          <w:sz w:val="22"/>
          <w:szCs w:val="22"/>
          <w:lang w:val="en-AU" w:eastAsia="en-US"/>
        </w:rPr>
        <w:t>T</w:t>
      </w:r>
      <w:r w:rsidR="00967F65" w:rsidRPr="00967F65">
        <w:rPr>
          <w:rFonts w:cs="Arial"/>
          <w:sz w:val="22"/>
          <w:szCs w:val="22"/>
          <w:lang w:val="en-AU" w:eastAsia="en-US"/>
        </w:rPr>
        <w:t>he Department of the Environment</w:t>
      </w:r>
      <w:r>
        <w:rPr>
          <w:rFonts w:cs="Arial"/>
          <w:sz w:val="22"/>
          <w:szCs w:val="22"/>
          <w:lang w:val="en-AU" w:eastAsia="en-US"/>
        </w:rPr>
        <w:t xml:space="preserve"> is progressing </w:t>
      </w:r>
      <w:r w:rsidR="00967F65" w:rsidRPr="00967F65">
        <w:rPr>
          <w:rFonts w:cs="Arial"/>
          <w:sz w:val="22"/>
          <w:szCs w:val="22"/>
          <w:lang w:val="en-AU" w:eastAsia="en-US"/>
        </w:rPr>
        <w:t xml:space="preserve">priority </w:t>
      </w:r>
      <w:r>
        <w:rPr>
          <w:rFonts w:cs="Arial"/>
          <w:sz w:val="22"/>
          <w:szCs w:val="22"/>
          <w:lang w:val="en-AU" w:eastAsia="en-US"/>
        </w:rPr>
        <w:t xml:space="preserve">research </w:t>
      </w:r>
      <w:r w:rsidR="00967F65" w:rsidRPr="00967F65">
        <w:rPr>
          <w:rFonts w:cs="Arial"/>
          <w:sz w:val="22"/>
          <w:szCs w:val="22"/>
          <w:lang w:val="en-AU" w:eastAsia="en-US"/>
        </w:rPr>
        <w:t xml:space="preserve">projects </w:t>
      </w:r>
      <w:r>
        <w:rPr>
          <w:rFonts w:cs="Arial"/>
          <w:sz w:val="22"/>
          <w:szCs w:val="22"/>
          <w:lang w:val="en-AU" w:eastAsia="en-US"/>
        </w:rPr>
        <w:t>within these themes.</w:t>
      </w:r>
      <w:r w:rsidR="00B91E93" w:rsidRPr="00B91E9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9456D" w:rsidRDefault="00967F65" w:rsidP="000825B2">
      <w:pPr>
        <w:pStyle w:val="ListBullet"/>
        <w:numPr>
          <w:ilvl w:val="0"/>
          <w:numId w:val="0"/>
        </w:numPr>
        <w:spacing w:after="120"/>
        <w:rPr>
          <w:sz w:val="22"/>
          <w:szCs w:val="22"/>
          <w:lang w:val="en-AU" w:eastAsia="en-US"/>
        </w:rPr>
      </w:pPr>
      <w:r w:rsidRPr="00967F65">
        <w:rPr>
          <w:rFonts w:cs="Arial"/>
          <w:b/>
          <w:sz w:val="22"/>
          <w:szCs w:val="22"/>
        </w:rPr>
        <w:t>Further information:</w:t>
      </w:r>
      <w:r w:rsidR="00790141">
        <w:rPr>
          <w:rFonts w:cs="Arial"/>
          <w:b/>
          <w:sz w:val="22"/>
          <w:szCs w:val="22"/>
        </w:rPr>
        <w:t xml:space="preserve"> </w:t>
      </w:r>
      <w:hyperlink r:id="rId33" w:history="1">
        <w:r w:rsidR="00790141" w:rsidRPr="008704D2">
          <w:rPr>
            <w:rStyle w:val="Hyperlink"/>
            <w:rFonts w:cs="Arial"/>
            <w:bCs/>
            <w:sz w:val="22"/>
            <w:szCs w:val="22"/>
          </w:rPr>
          <w:t>www.iesc.environment.gov.au/research/index.html</w:t>
        </w:r>
      </w:hyperlink>
      <w:r w:rsidR="00067D00">
        <w:t>.</w:t>
      </w:r>
    </w:p>
    <w:p w:rsidR="00790141" w:rsidRDefault="00790141" w:rsidP="00250849">
      <w:pPr>
        <w:pStyle w:val="ListBullet"/>
        <w:numPr>
          <w:ilvl w:val="0"/>
          <w:numId w:val="0"/>
        </w:numPr>
        <w:spacing w:after="120"/>
        <w:rPr>
          <w:rFonts w:cs="Arial"/>
          <w:sz w:val="22"/>
          <w:szCs w:val="22"/>
          <w:lang w:val="en-AU" w:eastAsia="en-US"/>
        </w:rPr>
        <w:sectPr w:rsidR="00790141" w:rsidSect="003617DF">
          <w:pgSz w:w="11906" w:h="16838"/>
          <w:pgMar w:top="1245" w:right="1440" w:bottom="284" w:left="1440" w:header="425" w:footer="189" w:gutter="0"/>
          <w:cols w:space="708"/>
          <w:docGrid w:linePitch="360"/>
        </w:sectPr>
      </w:pPr>
    </w:p>
    <w:p w:rsidR="00195535" w:rsidRPr="000825B2" w:rsidRDefault="008A252F" w:rsidP="001F5480">
      <w:pPr>
        <w:pStyle w:val="ListParagraph"/>
        <w:numPr>
          <w:ilvl w:val="0"/>
          <w:numId w:val="14"/>
        </w:numPr>
        <w:spacing w:after="120"/>
        <w:outlineLvl w:val="0"/>
        <w:rPr>
          <w:rFonts w:cs="Arial"/>
          <w:b/>
          <w:color w:val="1F497D" w:themeColor="text2"/>
          <w:sz w:val="32"/>
          <w:szCs w:val="32"/>
          <w:lang w:val="en-AU" w:eastAsia="en-US"/>
        </w:rPr>
      </w:pPr>
      <w:bookmarkStart w:id="93" w:name="_Toc370399618"/>
      <w:bookmarkStart w:id="94" w:name="_Toc393191688"/>
      <w:bookmarkEnd w:id="91"/>
      <w:r>
        <w:rPr>
          <w:rFonts w:cs="Arial"/>
          <w:b/>
          <w:color w:val="1F497D" w:themeColor="text2"/>
          <w:sz w:val="32"/>
          <w:szCs w:val="32"/>
          <w:lang w:val="en-AU" w:eastAsia="en-US"/>
        </w:rPr>
        <w:t>Understanding and disseminati</w:t>
      </w:r>
      <w:r w:rsidR="00CC61E9" w:rsidRPr="000825B2">
        <w:rPr>
          <w:rFonts w:cs="Arial"/>
          <w:b/>
          <w:color w:val="1F497D" w:themeColor="text2"/>
          <w:sz w:val="32"/>
          <w:szCs w:val="32"/>
          <w:lang w:val="en-AU" w:eastAsia="en-US"/>
        </w:rPr>
        <w:t>n</w:t>
      </w:r>
      <w:r>
        <w:rPr>
          <w:rFonts w:cs="Arial"/>
          <w:b/>
          <w:color w:val="1F497D" w:themeColor="text2"/>
          <w:sz w:val="32"/>
          <w:szCs w:val="32"/>
          <w:lang w:val="en-AU" w:eastAsia="en-US"/>
        </w:rPr>
        <w:t>g</w:t>
      </w:r>
      <w:r w:rsidR="00CC61E9" w:rsidRPr="000825B2">
        <w:rPr>
          <w:rFonts w:cs="Arial"/>
          <w:b/>
          <w:color w:val="1F497D" w:themeColor="text2"/>
          <w:sz w:val="32"/>
          <w:szCs w:val="32"/>
          <w:lang w:val="en-AU" w:eastAsia="en-US"/>
        </w:rPr>
        <w:t xml:space="preserve"> scientific information</w:t>
      </w:r>
      <w:bookmarkStart w:id="95" w:name="_Toc370728535"/>
      <w:bookmarkStart w:id="96" w:name="_Toc370748559"/>
      <w:bookmarkStart w:id="97" w:name="_Toc370893813"/>
      <w:bookmarkStart w:id="98" w:name="_Toc370893942"/>
      <w:bookmarkStart w:id="99" w:name="_Toc371088373"/>
      <w:bookmarkStart w:id="100" w:name="_Toc371088696"/>
      <w:bookmarkStart w:id="101" w:name="_Toc372807853"/>
      <w:bookmarkStart w:id="102" w:name="_Toc372810471"/>
      <w:bookmarkStart w:id="103" w:name="_Toc372898025"/>
      <w:bookmarkStart w:id="104" w:name="_Toc373408234"/>
      <w:bookmarkEnd w:id="93"/>
      <w:bookmarkEnd w:id="95"/>
      <w:bookmarkEnd w:id="96"/>
      <w:bookmarkEnd w:id="97"/>
      <w:bookmarkEnd w:id="98"/>
      <w:bookmarkEnd w:id="99"/>
      <w:bookmarkEnd w:id="100"/>
      <w:bookmarkEnd w:id="101"/>
      <w:bookmarkEnd w:id="102"/>
      <w:bookmarkEnd w:id="103"/>
      <w:bookmarkEnd w:id="104"/>
      <w:bookmarkEnd w:id="94"/>
    </w:p>
    <w:p w:rsidR="00D50BCD" w:rsidRPr="000825B2" w:rsidRDefault="00AD0BDF" w:rsidP="001F5480">
      <w:pPr>
        <w:pStyle w:val="ListParagraph"/>
        <w:numPr>
          <w:ilvl w:val="1"/>
          <w:numId w:val="14"/>
        </w:numPr>
        <w:spacing w:after="120"/>
        <w:outlineLvl w:val="0"/>
        <w:rPr>
          <w:rFonts w:cs="Arial"/>
          <w:b/>
          <w:color w:val="31849B" w:themeColor="accent5" w:themeShade="BF"/>
          <w:szCs w:val="22"/>
        </w:rPr>
      </w:pPr>
      <w:bookmarkStart w:id="105" w:name="_Toc370399619"/>
      <w:bookmarkStart w:id="106" w:name="_Toc393191689"/>
      <w:r w:rsidRPr="000825B2">
        <w:rPr>
          <w:rFonts w:cs="Arial"/>
          <w:b/>
          <w:color w:val="31849B" w:themeColor="accent5" w:themeShade="BF"/>
          <w:szCs w:val="22"/>
        </w:rPr>
        <w:t>Communication and publication of information</w:t>
      </w:r>
      <w:bookmarkEnd w:id="105"/>
      <w:bookmarkEnd w:id="106"/>
    </w:p>
    <w:p w:rsidR="006B1BA2" w:rsidRDefault="00CC61E9" w:rsidP="00F65A71">
      <w:pPr>
        <w:pStyle w:val="ListBullet"/>
        <w:numPr>
          <w:ilvl w:val="0"/>
          <w:numId w:val="0"/>
        </w:numPr>
        <w:spacing w:after="120"/>
        <w:rPr>
          <w:sz w:val="22"/>
          <w:szCs w:val="22"/>
        </w:rPr>
      </w:pPr>
      <w:r w:rsidRPr="00CC61E9">
        <w:rPr>
          <w:rFonts w:cs="Arial"/>
          <w:sz w:val="22"/>
          <w:szCs w:val="22"/>
        </w:rPr>
        <w:t xml:space="preserve">The </w:t>
      </w:r>
      <w:r w:rsidR="00790141">
        <w:rPr>
          <w:rFonts w:cs="Arial"/>
          <w:sz w:val="22"/>
          <w:szCs w:val="22"/>
        </w:rPr>
        <w:t>IESC</w:t>
      </w:r>
      <w:r w:rsidR="006B1BA2">
        <w:rPr>
          <w:rFonts w:cs="Arial"/>
          <w:sz w:val="22"/>
          <w:szCs w:val="22"/>
        </w:rPr>
        <w:t xml:space="preserve"> has a</w:t>
      </w:r>
      <w:r w:rsidR="0059147F">
        <w:rPr>
          <w:rFonts w:cs="Arial"/>
          <w:sz w:val="22"/>
          <w:szCs w:val="22"/>
        </w:rPr>
        <w:t xml:space="preserve"> role to build</w:t>
      </w:r>
      <w:r w:rsidR="006B1BA2">
        <w:rPr>
          <w:rFonts w:cs="Arial"/>
          <w:sz w:val="22"/>
          <w:szCs w:val="22"/>
        </w:rPr>
        <w:t xml:space="preserve"> public confidence in the scientific evidence whic</w:t>
      </w:r>
      <w:r w:rsidR="00DF6484">
        <w:rPr>
          <w:rFonts w:cs="Arial"/>
          <w:sz w:val="22"/>
          <w:szCs w:val="22"/>
        </w:rPr>
        <w:t>h informs regulatory decisions</w:t>
      </w:r>
      <w:r w:rsidR="009D691B">
        <w:rPr>
          <w:rFonts w:cs="Arial"/>
          <w:sz w:val="22"/>
          <w:szCs w:val="22"/>
        </w:rPr>
        <w:t xml:space="preserve"> on coal seam gas and large coal mining development</w:t>
      </w:r>
      <w:r w:rsidR="00DF6484">
        <w:rPr>
          <w:rFonts w:cs="Arial"/>
          <w:sz w:val="22"/>
          <w:szCs w:val="22"/>
        </w:rPr>
        <w:t>.</w:t>
      </w:r>
      <w:r w:rsidR="002509CC">
        <w:rPr>
          <w:sz w:val="22"/>
          <w:szCs w:val="22"/>
        </w:rPr>
        <w:t xml:space="preserve"> T</w:t>
      </w:r>
      <w:r w:rsidR="006B1BA2">
        <w:rPr>
          <w:sz w:val="22"/>
          <w:szCs w:val="22"/>
        </w:rPr>
        <w:t xml:space="preserve">he </w:t>
      </w:r>
      <w:r w:rsidR="00790141">
        <w:rPr>
          <w:sz w:val="22"/>
          <w:szCs w:val="22"/>
        </w:rPr>
        <w:t>IESC</w:t>
      </w:r>
      <w:r w:rsidR="006B1BA2">
        <w:rPr>
          <w:sz w:val="22"/>
          <w:szCs w:val="22"/>
        </w:rPr>
        <w:t xml:space="preserve"> aims to increase awareness of </w:t>
      </w:r>
      <w:r w:rsidR="008A252F">
        <w:rPr>
          <w:sz w:val="22"/>
          <w:szCs w:val="22"/>
        </w:rPr>
        <w:t>its</w:t>
      </w:r>
      <w:r w:rsidR="00E21DA5">
        <w:rPr>
          <w:sz w:val="22"/>
          <w:szCs w:val="22"/>
        </w:rPr>
        <w:t xml:space="preserve"> </w:t>
      </w:r>
      <w:r w:rsidR="009D691B">
        <w:rPr>
          <w:sz w:val="22"/>
          <w:szCs w:val="22"/>
        </w:rPr>
        <w:t>s</w:t>
      </w:r>
      <w:r w:rsidR="00E21DA5">
        <w:rPr>
          <w:sz w:val="22"/>
          <w:szCs w:val="22"/>
        </w:rPr>
        <w:t>cientific advice,</w:t>
      </w:r>
      <w:r w:rsidR="006B1BA2">
        <w:rPr>
          <w:sz w:val="22"/>
          <w:szCs w:val="22"/>
        </w:rPr>
        <w:t xml:space="preserve"> inform scienti</w:t>
      </w:r>
      <w:r w:rsidR="00E21DA5">
        <w:rPr>
          <w:sz w:val="22"/>
          <w:szCs w:val="22"/>
        </w:rPr>
        <w:t>fic dialogue on research,</w:t>
      </w:r>
      <w:r w:rsidR="006B1BA2">
        <w:rPr>
          <w:sz w:val="22"/>
          <w:szCs w:val="22"/>
        </w:rPr>
        <w:t xml:space="preserve"> </w:t>
      </w:r>
      <w:r w:rsidR="00DF6484">
        <w:rPr>
          <w:sz w:val="22"/>
          <w:szCs w:val="22"/>
        </w:rPr>
        <w:t xml:space="preserve">and inform public dialogue on the potential impacts of coal seam gas and large coal mining developments on water resources. </w:t>
      </w:r>
    </w:p>
    <w:p w:rsidR="009D691B" w:rsidRDefault="0059147F">
      <w:pPr>
        <w:spacing w:after="120"/>
        <w:ind w:right="-7"/>
        <w:rPr>
          <w:rFonts w:cs="Arial"/>
          <w:sz w:val="22"/>
          <w:szCs w:val="22"/>
        </w:rPr>
      </w:pPr>
      <w:r>
        <w:rPr>
          <w:rFonts w:cs="Arial"/>
          <w:noProof/>
          <w:sz w:val="22"/>
          <w:szCs w:val="22"/>
          <w:lang w:val="en-AU" w:eastAsia="en-AU"/>
        </w:rPr>
        <w:drawing>
          <wp:anchor distT="0" distB="0" distL="114300" distR="114300" simplePos="0" relativeHeight="251779072" behindDoc="0" locked="0" layoutInCell="1" allowOverlap="1">
            <wp:simplePos x="0" y="0"/>
            <wp:positionH relativeFrom="column">
              <wp:posOffset>3379470</wp:posOffset>
            </wp:positionH>
            <wp:positionV relativeFrom="paragraph">
              <wp:posOffset>360045</wp:posOffset>
            </wp:positionV>
            <wp:extent cx="2662555" cy="1769110"/>
            <wp:effectExtent l="19050" t="0" r="4445" b="0"/>
            <wp:wrapSquare wrapText="bothSides"/>
            <wp:docPr id="10" name="Picture 7" descr="G:\Office of Water Science\COMMUNICATIONS\Branding &amp; Images\Images\Water\Hunter Valley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ffice of Water Science\COMMUNICATIONS\Branding &amp; Images\Images\Water\Hunter Valley landscape.jpg"/>
                    <pic:cNvPicPr>
                      <a:picLocks noChangeAspect="1" noChangeArrowheads="1"/>
                    </pic:cNvPicPr>
                  </pic:nvPicPr>
                  <pic:blipFill>
                    <a:blip r:embed="rId34" cstate="print"/>
                    <a:srcRect/>
                    <a:stretch>
                      <a:fillRect/>
                    </a:stretch>
                  </pic:blipFill>
                  <pic:spPr bwMode="auto">
                    <a:xfrm>
                      <a:off x="0" y="0"/>
                      <a:ext cx="2662555" cy="1769110"/>
                    </a:xfrm>
                    <a:prstGeom prst="rect">
                      <a:avLst/>
                    </a:prstGeom>
                    <a:noFill/>
                    <a:ln w="9525">
                      <a:noFill/>
                      <a:miter lim="800000"/>
                      <a:headEnd/>
                      <a:tailEnd/>
                    </a:ln>
                  </pic:spPr>
                </pic:pic>
              </a:graphicData>
            </a:graphic>
          </wp:anchor>
        </w:drawing>
      </w:r>
      <w:r w:rsidR="00CC61E9">
        <w:rPr>
          <w:rFonts w:cs="Arial"/>
          <w:sz w:val="22"/>
          <w:szCs w:val="22"/>
        </w:rPr>
        <w:t>Th</w:t>
      </w:r>
      <w:r w:rsidR="006B1BA2">
        <w:rPr>
          <w:rFonts w:cs="Arial"/>
          <w:sz w:val="22"/>
          <w:szCs w:val="22"/>
        </w:rPr>
        <w:t xml:space="preserve">e </w:t>
      </w:r>
      <w:r w:rsidR="00790141">
        <w:rPr>
          <w:rFonts w:cs="Arial"/>
          <w:sz w:val="22"/>
          <w:szCs w:val="22"/>
        </w:rPr>
        <w:t>IESC</w:t>
      </w:r>
      <w:r w:rsidR="0084005D">
        <w:rPr>
          <w:rFonts w:cs="Arial"/>
          <w:sz w:val="22"/>
          <w:szCs w:val="22"/>
        </w:rPr>
        <w:t>’s</w:t>
      </w:r>
      <w:r w:rsidR="00CA2552" w:rsidRPr="00CC61E9">
        <w:rPr>
          <w:rFonts w:cs="Arial"/>
          <w:sz w:val="22"/>
          <w:szCs w:val="22"/>
        </w:rPr>
        <w:t xml:space="preserve"> website</w:t>
      </w:r>
      <w:r w:rsidR="006B1BA2">
        <w:rPr>
          <w:rFonts w:cs="Arial"/>
          <w:sz w:val="22"/>
          <w:szCs w:val="22"/>
        </w:rPr>
        <w:t xml:space="preserve"> is an important tool for communicating and </w:t>
      </w:r>
      <w:r w:rsidR="00EC536F">
        <w:rPr>
          <w:rFonts w:cs="Arial"/>
          <w:sz w:val="22"/>
          <w:szCs w:val="22"/>
        </w:rPr>
        <w:t xml:space="preserve">publishing </w:t>
      </w:r>
      <w:r w:rsidR="006B1BA2">
        <w:rPr>
          <w:rFonts w:cs="Arial"/>
          <w:sz w:val="22"/>
          <w:szCs w:val="22"/>
        </w:rPr>
        <w:t>information</w:t>
      </w:r>
      <w:r w:rsidR="00E4001C">
        <w:rPr>
          <w:rFonts w:cs="Arial"/>
          <w:sz w:val="22"/>
          <w:szCs w:val="22"/>
        </w:rPr>
        <w:t xml:space="preserve"> and is available at</w:t>
      </w:r>
      <w:r w:rsidR="00967F65">
        <w:rPr>
          <w:rFonts w:cs="Arial"/>
          <w:sz w:val="22"/>
          <w:szCs w:val="22"/>
        </w:rPr>
        <w:t>:</w:t>
      </w:r>
      <w:r w:rsidR="00790141">
        <w:t xml:space="preserve"> </w:t>
      </w:r>
      <w:hyperlink r:id="rId35" w:history="1">
        <w:r w:rsidR="00790141" w:rsidRPr="008704D2">
          <w:rPr>
            <w:rStyle w:val="Hyperlink"/>
            <w:sz w:val="22"/>
            <w:szCs w:val="22"/>
          </w:rPr>
          <w:t>www.iesc.environment.gov.au/index.html</w:t>
        </w:r>
      </w:hyperlink>
      <w:r w:rsidR="00967F65" w:rsidRPr="00790141">
        <w:rPr>
          <w:sz w:val="22"/>
          <w:szCs w:val="22"/>
        </w:rPr>
        <w:t>.</w:t>
      </w:r>
      <w:r w:rsidR="006B1BA2" w:rsidRPr="00790141">
        <w:rPr>
          <w:rFonts w:cs="Arial"/>
          <w:sz w:val="22"/>
          <w:szCs w:val="22"/>
        </w:rPr>
        <w:t xml:space="preserve"> </w:t>
      </w:r>
    </w:p>
    <w:p w:rsidR="00E8526F" w:rsidRDefault="006B1BA2" w:rsidP="00BC12A9">
      <w:pPr>
        <w:spacing w:after="120"/>
        <w:ind w:right="-7"/>
        <w:rPr>
          <w:rFonts w:cs="Arial"/>
          <w:sz w:val="22"/>
          <w:szCs w:val="22"/>
        </w:rPr>
      </w:pPr>
      <w:r w:rsidRPr="00790141">
        <w:rPr>
          <w:rFonts w:cs="Arial"/>
          <w:sz w:val="22"/>
          <w:szCs w:val="22"/>
        </w:rPr>
        <w:t>The website</w:t>
      </w:r>
      <w:r w:rsidR="00CA2552" w:rsidRPr="00CC61E9">
        <w:rPr>
          <w:rFonts w:cs="Arial"/>
          <w:sz w:val="22"/>
          <w:szCs w:val="22"/>
        </w:rPr>
        <w:t xml:space="preserve"> contai</w:t>
      </w:r>
      <w:r w:rsidR="00CC61E9" w:rsidRPr="00CC61E9">
        <w:rPr>
          <w:rFonts w:cs="Arial"/>
          <w:sz w:val="22"/>
          <w:szCs w:val="22"/>
        </w:rPr>
        <w:t xml:space="preserve">ns: </w:t>
      </w:r>
    </w:p>
    <w:p w:rsidR="00E8526F" w:rsidRDefault="00CC61E9" w:rsidP="00821ECD">
      <w:pPr>
        <w:pStyle w:val="ListBullet"/>
        <w:spacing w:after="60"/>
        <w:rPr>
          <w:sz w:val="22"/>
          <w:szCs w:val="22"/>
        </w:rPr>
      </w:pPr>
      <w:r w:rsidRPr="00CC61E9">
        <w:rPr>
          <w:sz w:val="22"/>
          <w:szCs w:val="22"/>
        </w:rPr>
        <w:t>agendas and minutes for all meetings</w:t>
      </w:r>
    </w:p>
    <w:p w:rsidR="00E8526F" w:rsidRDefault="00CC61E9" w:rsidP="00821ECD">
      <w:pPr>
        <w:pStyle w:val="ListBullet"/>
        <w:spacing w:after="60"/>
        <w:rPr>
          <w:sz w:val="22"/>
          <w:szCs w:val="22"/>
        </w:rPr>
      </w:pPr>
      <w:r w:rsidRPr="00CC61E9">
        <w:rPr>
          <w:sz w:val="22"/>
          <w:szCs w:val="22"/>
        </w:rPr>
        <w:t>outcomes from workshops</w:t>
      </w:r>
    </w:p>
    <w:p w:rsidR="00E8526F" w:rsidRDefault="002509CC" w:rsidP="00821ECD">
      <w:pPr>
        <w:pStyle w:val="ListBullet"/>
        <w:spacing w:after="60"/>
        <w:rPr>
          <w:sz w:val="22"/>
          <w:szCs w:val="22"/>
        </w:rPr>
      </w:pPr>
      <w:r>
        <w:rPr>
          <w:sz w:val="22"/>
          <w:szCs w:val="22"/>
        </w:rPr>
        <w:t xml:space="preserve">the </w:t>
      </w:r>
      <w:r w:rsidR="00790141">
        <w:rPr>
          <w:sz w:val="22"/>
          <w:szCs w:val="22"/>
        </w:rPr>
        <w:t>IESC</w:t>
      </w:r>
      <w:r>
        <w:rPr>
          <w:sz w:val="22"/>
          <w:szCs w:val="22"/>
        </w:rPr>
        <w:t xml:space="preserve">’s </w:t>
      </w:r>
      <w:r w:rsidR="00CC61E9" w:rsidRPr="00CC61E9">
        <w:rPr>
          <w:sz w:val="22"/>
          <w:szCs w:val="22"/>
        </w:rPr>
        <w:t>advice on coal seam gas and large coal mining development pro</w:t>
      </w:r>
      <w:r>
        <w:rPr>
          <w:sz w:val="22"/>
          <w:szCs w:val="22"/>
        </w:rPr>
        <w:t>posals</w:t>
      </w:r>
    </w:p>
    <w:p w:rsidR="00E8526F" w:rsidRDefault="006B1BA2" w:rsidP="00821ECD">
      <w:pPr>
        <w:pStyle w:val="ListBullet"/>
        <w:spacing w:after="60"/>
        <w:rPr>
          <w:sz w:val="22"/>
          <w:szCs w:val="22"/>
        </w:rPr>
      </w:pPr>
      <w:r w:rsidRPr="002509CC">
        <w:rPr>
          <w:sz w:val="22"/>
          <w:szCs w:val="22"/>
        </w:rPr>
        <w:t xml:space="preserve">information on </w:t>
      </w:r>
      <w:r w:rsidR="00C90AB9">
        <w:rPr>
          <w:sz w:val="22"/>
          <w:szCs w:val="22"/>
        </w:rPr>
        <w:t>b</w:t>
      </w:r>
      <w:r w:rsidR="00691800" w:rsidRPr="00691800">
        <w:rPr>
          <w:sz w:val="22"/>
          <w:szCs w:val="22"/>
        </w:rPr>
        <w:t>ior</w:t>
      </w:r>
      <w:r w:rsidR="00C90AB9">
        <w:rPr>
          <w:sz w:val="22"/>
          <w:szCs w:val="22"/>
        </w:rPr>
        <w:t>egional a</w:t>
      </w:r>
      <w:r w:rsidR="0079456D">
        <w:rPr>
          <w:sz w:val="22"/>
          <w:szCs w:val="22"/>
        </w:rPr>
        <w:t>ssessment</w:t>
      </w:r>
      <w:r w:rsidR="00E21DA5">
        <w:rPr>
          <w:sz w:val="22"/>
          <w:szCs w:val="22"/>
        </w:rPr>
        <w:t>s</w:t>
      </w:r>
      <w:r w:rsidR="00C90AB9">
        <w:rPr>
          <w:sz w:val="22"/>
          <w:szCs w:val="22"/>
        </w:rPr>
        <w:t xml:space="preserve"> and r</w:t>
      </w:r>
      <w:r w:rsidR="0079456D">
        <w:rPr>
          <w:sz w:val="22"/>
          <w:szCs w:val="22"/>
        </w:rPr>
        <w:t>esearch</w:t>
      </w:r>
    </w:p>
    <w:p w:rsidR="00D50BCD" w:rsidRPr="002F5B98" w:rsidRDefault="00FA1A49" w:rsidP="00D50BCD">
      <w:pPr>
        <w:pStyle w:val="ListBullet"/>
        <w:spacing w:after="120"/>
        <w:rPr>
          <w:rFonts w:cs="Arial"/>
          <w:b/>
          <w:color w:val="4BACC6" w:themeColor="accent5"/>
          <w:sz w:val="26"/>
          <w:szCs w:val="28"/>
        </w:rPr>
      </w:pPr>
      <w:r w:rsidRPr="00FA1A49">
        <w:rPr>
          <w:rFonts w:cs="Arial"/>
          <w:noProof/>
          <w:sz w:val="22"/>
          <w:szCs w:val="22"/>
          <w:lang w:val="en-AU" w:eastAsia="en-AU"/>
        </w:rPr>
        <w:pict>
          <v:shape id="_x0000_s1167" type="#_x0000_t202" style="position:absolute;left:0;text-align:left;margin-left:262.9pt;margin-top:23.05pt;width:236.25pt;height:19.55pt;z-index:251762688;mso-width-relative:margin;mso-height-relative:margin" stroked="f">
            <v:textbox style="mso-next-textbox:#_x0000_s1167">
              <w:txbxContent>
                <w:p w:rsidR="00C94DC3" w:rsidRPr="00657333" w:rsidRDefault="00C94DC3" w:rsidP="00E825C6">
                  <w:pPr>
                    <w:rPr>
                      <w:i/>
                      <w:sz w:val="20"/>
                      <w:szCs w:val="20"/>
                    </w:rPr>
                  </w:pPr>
                  <w:r w:rsidRPr="00A00F93">
                    <w:rPr>
                      <w:rFonts w:cs="Arial"/>
                      <w:i/>
                      <w:sz w:val="20"/>
                      <w:szCs w:val="20"/>
                    </w:rPr>
                    <w:t>Photo</w:t>
                  </w:r>
                  <w:r>
                    <w:rPr>
                      <w:rFonts w:cs="Arial"/>
                      <w:i/>
                      <w:sz w:val="20"/>
                      <w:szCs w:val="20"/>
                    </w:rPr>
                    <w:t>: Aquatic ecosystem in the Hunter Valley</w:t>
                  </w:r>
                </w:p>
              </w:txbxContent>
            </v:textbox>
            <w10:wrap type="square"/>
          </v:shape>
        </w:pict>
      </w:r>
      <w:proofErr w:type="gramStart"/>
      <w:r w:rsidR="00691800" w:rsidRPr="00691800">
        <w:rPr>
          <w:sz w:val="22"/>
          <w:szCs w:val="22"/>
        </w:rPr>
        <w:t>other</w:t>
      </w:r>
      <w:proofErr w:type="gramEnd"/>
      <w:r w:rsidR="00691800" w:rsidRPr="00691800">
        <w:rPr>
          <w:sz w:val="22"/>
          <w:szCs w:val="22"/>
        </w:rPr>
        <w:t xml:space="preserve"> publications such as </w:t>
      </w:r>
      <w:r w:rsidR="00691800" w:rsidRPr="00691800">
        <w:rPr>
          <w:i/>
          <w:sz w:val="22"/>
          <w:szCs w:val="22"/>
        </w:rPr>
        <w:t>Information Guidelines</w:t>
      </w:r>
      <w:r w:rsidR="00691800" w:rsidRPr="00691800">
        <w:rPr>
          <w:sz w:val="22"/>
          <w:szCs w:val="22"/>
        </w:rPr>
        <w:t xml:space="preserve"> and fact sheets.</w:t>
      </w:r>
      <w:bookmarkStart w:id="107" w:name="_Toc370399620"/>
      <w:r w:rsidR="00A97EB6" w:rsidRPr="00A97EB6">
        <w:rPr>
          <w:rFonts w:ascii="Verdana" w:hAnsi="Verdana"/>
          <w:color w:val="24211C"/>
          <w:sz w:val="16"/>
          <w:szCs w:val="16"/>
        </w:rPr>
        <w:t xml:space="preserve"> </w:t>
      </w:r>
    </w:p>
    <w:p w:rsidR="00DF57FC" w:rsidRDefault="00417F37" w:rsidP="00DF57FC">
      <w:pPr>
        <w:pStyle w:val="ListBullet"/>
        <w:numPr>
          <w:ilvl w:val="0"/>
          <w:numId w:val="0"/>
        </w:numPr>
        <w:spacing w:after="120"/>
        <w:rPr>
          <w:sz w:val="22"/>
          <w:szCs w:val="22"/>
        </w:rPr>
      </w:pPr>
      <w:r w:rsidRPr="004133DA">
        <w:rPr>
          <w:rFonts w:cs="Arial"/>
          <w:sz w:val="22"/>
          <w:szCs w:val="22"/>
        </w:rPr>
        <w:t>The IESC has developed a number of fact sheets on key scientific issues associated with the water related impacts of coal seam gas an</w:t>
      </w:r>
      <w:r w:rsidR="00DF57FC">
        <w:rPr>
          <w:rFonts w:cs="Arial"/>
          <w:sz w:val="22"/>
          <w:szCs w:val="22"/>
        </w:rPr>
        <w:t xml:space="preserve">d large coal mining development, including </w:t>
      </w:r>
      <w:r w:rsidR="00577BF1">
        <w:rPr>
          <w:rFonts w:cs="Arial"/>
          <w:sz w:val="22"/>
          <w:szCs w:val="22"/>
        </w:rPr>
        <w:t>s</w:t>
      </w:r>
      <w:r w:rsidR="00DF57FC" w:rsidRPr="004133DA">
        <w:rPr>
          <w:rFonts w:cs="Arial"/>
          <w:sz w:val="22"/>
          <w:szCs w:val="22"/>
        </w:rPr>
        <w:t>ubsi</w:t>
      </w:r>
      <w:r w:rsidR="00577BF1">
        <w:rPr>
          <w:rFonts w:cs="Arial"/>
          <w:sz w:val="22"/>
          <w:szCs w:val="22"/>
        </w:rPr>
        <w:t>dence from longwall coal mining, s</w:t>
      </w:r>
      <w:r w:rsidR="00DF57FC" w:rsidRPr="004133DA">
        <w:rPr>
          <w:rFonts w:cs="Arial"/>
          <w:sz w:val="22"/>
          <w:szCs w:val="22"/>
        </w:rPr>
        <w:t>ubsidence from coal seam gas extraction</w:t>
      </w:r>
      <w:r w:rsidR="00577BF1">
        <w:rPr>
          <w:rFonts w:cs="Arial"/>
          <w:sz w:val="22"/>
          <w:szCs w:val="22"/>
        </w:rPr>
        <w:t>,</w:t>
      </w:r>
      <w:r w:rsidR="00DF57FC" w:rsidRPr="004133DA">
        <w:rPr>
          <w:rFonts w:cs="Arial"/>
          <w:sz w:val="22"/>
          <w:szCs w:val="22"/>
        </w:rPr>
        <w:t xml:space="preserve"> and </w:t>
      </w:r>
      <w:r w:rsidR="00577BF1">
        <w:rPr>
          <w:rFonts w:cs="Arial"/>
          <w:sz w:val="22"/>
          <w:szCs w:val="22"/>
        </w:rPr>
        <w:t>c</w:t>
      </w:r>
      <w:r w:rsidR="00DF57FC" w:rsidRPr="004133DA">
        <w:rPr>
          <w:rFonts w:cs="Arial"/>
          <w:sz w:val="22"/>
          <w:szCs w:val="22"/>
        </w:rPr>
        <w:t>onnectivity between water systems</w:t>
      </w:r>
      <w:r w:rsidR="00C12704">
        <w:rPr>
          <w:rFonts w:cs="Arial"/>
          <w:sz w:val="22"/>
          <w:szCs w:val="22"/>
        </w:rPr>
        <w:t>.</w:t>
      </w:r>
      <w:r w:rsidR="00DF57FC">
        <w:rPr>
          <w:rFonts w:cs="Arial"/>
          <w:sz w:val="22"/>
          <w:szCs w:val="22"/>
        </w:rPr>
        <w:t xml:space="preserve"> The f</w:t>
      </w:r>
      <w:r w:rsidR="00821ECD">
        <w:rPr>
          <w:rFonts w:cs="Arial"/>
          <w:sz w:val="22"/>
          <w:szCs w:val="22"/>
        </w:rPr>
        <w:t>act sheets are available on the</w:t>
      </w:r>
      <w:r w:rsidR="00DF57FC" w:rsidRPr="00455614">
        <w:rPr>
          <w:sz w:val="22"/>
          <w:szCs w:val="22"/>
        </w:rPr>
        <w:t xml:space="preserve"> website:</w:t>
      </w:r>
      <w:r w:rsidR="00821ECD">
        <w:rPr>
          <w:sz w:val="22"/>
          <w:szCs w:val="22"/>
        </w:rPr>
        <w:t xml:space="preserve"> </w:t>
      </w:r>
      <w:hyperlink r:id="rId36" w:history="1">
        <w:r w:rsidR="00DF57FC" w:rsidRPr="008704D2">
          <w:rPr>
            <w:rStyle w:val="Hyperlink"/>
            <w:sz w:val="22"/>
            <w:szCs w:val="22"/>
          </w:rPr>
          <w:t>www.iesc.environment.gov.au/publications.html</w:t>
        </w:r>
      </w:hyperlink>
      <w:r w:rsidR="00833978">
        <w:t>.</w:t>
      </w:r>
      <w:r w:rsidR="00DF57FC">
        <w:rPr>
          <w:sz w:val="22"/>
          <w:szCs w:val="22"/>
        </w:rPr>
        <w:t xml:space="preserve"> </w:t>
      </w:r>
    </w:p>
    <w:p w:rsidR="00417F37" w:rsidRPr="00DF57FC" w:rsidRDefault="008A252F" w:rsidP="001F5480">
      <w:pPr>
        <w:pStyle w:val="ListParagraph"/>
        <w:numPr>
          <w:ilvl w:val="1"/>
          <w:numId w:val="14"/>
        </w:numPr>
        <w:spacing w:after="120"/>
        <w:outlineLvl w:val="0"/>
        <w:rPr>
          <w:rFonts w:cs="Arial"/>
          <w:b/>
          <w:color w:val="31849B" w:themeColor="accent5" w:themeShade="BF"/>
          <w:szCs w:val="22"/>
        </w:rPr>
      </w:pPr>
      <w:bookmarkStart w:id="108" w:name="_Toc393191690"/>
      <w:r>
        <w:rPr>
          <w:rFonts w:cs="Arial"/>
          <w:b/>
          <w:color w:val="31849B" w:themeColor="accent5" w:themeShade="BF"/>
          <w:szCs w:val="22"/>
        </w:rPr>
        <w:t>Improving understanding</w:t>
      </w:r>
      <w:bookmarkEnd w:id="108"/>
    </w:p>
    <w:p w:rsidR="009771B3" w:rsidRDefault="008A252F">
      <w:pPr>
        <w:pStyle w:val="ListBullet"/>
        <w:numPr>
          <w:ilvl w:val="0"/>
          <w:numId w:val="0"/>
        </w:numPr>
        <w:spacing w:after="120"/>
        <w:rPr>
          <w:sz w:val="22"/>
          <w:szCs w:val="22"/>
        </w:rPr>
      </w:pPr>
      <w:r>
        <w:rPr>
          <w:sz w:val="22"/>
          <w:szCs w:val="22"/>
        </w:rPr>
        <w:t>In order to remain current on coal seam gas and coal mining activities, the IESC undertakes regional visits in conjunction with one of its meetings each year.</w:t>
      </w:r>
    </w:p>
    <w:p w:rsidR="005B0BD9" w:rsidRDefault="00E825C6" w:rsidP="00B320FF">
      <w:pPr>
        <w:spacing w:after="120"/>
        <w:ind w:right="-6"/>
        <w:rPr>
          <w:rFonts w:cs="Arial"/>
          <w:sz w:val="22"/>
          <w:szCs w:val="22"/>
        </w:rPr>
      </w:pPr>
      <w:r>
        <w:rPr>
          <w:rFonts w:cs="Arial"/>
          <w:sz w:val="22"/>
          <w:szCs w:val="22"/>
        </w:rPr>
        <w:t xml:space="preserve">In </w:t>
      </w:r>
      <w:r w:rsidRPr="006B57EC">
        <w:rPr>
          <w:rFonts w:cs="Arial"/>
          <w:sz w:val="22"/>
          <w:szCs w:val="22"/>
        </w:rPr>
        <w:t>July 2013</w:t>
      </w:r>
      <w:r>
        <w:rPr>
          <w:rFonts w:cs="Arial"/>
          <w:sz w:val="22"/>
          <w:szCs w:val="22"/>
        </w:rPr>
        <w:t xml:space="preserve">, </w:t>
      </w:r>
      <w:r w:rsidRPr="006B57EC">
        <w:rPr>
          <w:rFonts w:cs="Arial"/>
          <w:sz w:val="22"/>
          <w:szCs w:val="22"/>
        </w:rPr>
        <w:t xml:space="preserve">the </w:t>
      </w:r>
      <w:r w:rsidR="00790141">
        <w:rPr>
          <w:rFonts w:cs="Arial"/>
          <w:sz w:val="22"/>
          <w:szCs w:val="22"/>
        </w:rPr>
        <w:t>IESC</w:t>
      </w:r>
      <w:r w:rsidRPr="006B57EC">
        <w:rPr>
          <w:rFonts w:cs="Arial"/>
          <w:sz w:val="22"/>
          <w:szCs w:val="22"/>
        </w:rPr>
        <w:t xml:space="preserve"> </w:t>
      </w:r>
      <w:r w:rsidR="008A252F">
        <w:rPr>
          <w:rFonts w:cs="Arial"/>
          <w:sz w:val="22"/>
          <w:szCs w:val="22"/>
        </w:rPr>
        <w:t>toured</w:t>
      </w:r>
      <w:r w:rsidRPr="006B57EC">
        <w:rPr>
          <w:rFonts w:cs="Arial"/>
          <w:sz w:val="22"/>
          <w:szCs w:val="22"/>
        </w:rPr>
        <w:t xml:space="preserve"> two well-established coal seam ga</w:t>
      </w:r>
      <w:r>
        <w:rPr>
          <w:rFonts w:cs="Arial"/>
          <w:sz w:val="22"/>
          <w:szCs w:val="22"/>
        </w:rPr>
        <w:t>s operations in t</w:t>
      </w:r>
      <w:r w:rsidR="00C12704">
        <w:rPr>
          <w:rFonts w:cs="Arial"/>
          <w:sz w:val="22"/>
          <w:szCs w:val="22"/>
        </w:rPr>
        <w:t>he Bowen Basin, Queensland, and</w:t>
      </w:r>
      <w:r w:rsidR="00BC12A9">
        <w:rPr>
          <w:rFonts w:cs="Arial"/>
          <w:sz w:val="22"/>
          <w:szCs w:val="22"/>
        </w:rPr>
        <w:t>,</w:t>
      </w:r>
      <w:r w:rsidR="00C12704">
        <w:rPr>
          <w:rFonts w:cs="Arial"/>
          <w:sz w:val="22"/>
          <w:szCs w:val="22"/>
        </w:rPr>
        <w:t xml:space="preserve"> in June 2014, </w:t>
      </w:r>
      <w:r w:rsidR="008A252F">
        <w:rPr>
          <w:rFonts w:cs="Arial"/>
          <w:sz w:val="22"/>
          <w:szCs w:val="22"/>
        </w:rPr>
        <w:t>toure</w:t>
      </w:r>
      <w:r w:rsidR="00C12704">
        <w:rPr>
          <w:rFonts w:cs="Arial"/>
          <w:sz w:val="22"/>
          <w:szCs w:val="22"/>
        </w:rPr>
        <w:t>d an operating open cut and underground coal mine, and a coal mine</w:t>
      </w:r>
      <w:r w:rsidR="00BC12A9">
        <w:rPr>
          <w:rFonts w:cs="Arial"/>
          <w:sz w:val="22"/>
          <w:szCs w:val="22"/>
        </w:rPr>
        <w:t xml:space="preserve"> </w:t>
      </w:r>
      <w:r w:rsidR="00C612D7">
        <w:rPr>
          <w:rFonts w:cs="Arial"/>
          <w:sz w:val="22"/>
          <w:szCs w:val="22"/>
        </w:rPr>
        <w:t xml:space="preserve">undergoing rehabilitation </w:t>
      </w:r>
      <w:r w:rsidR="00BC12A9">
        <w:rPr>
          <w:rFonts w:cs="Arial"/>
          <w:sz w:val="22"/>
          <w:szCs w:val="22"/>
        </w:rPr>
        <w:t>in the Hunter Valley Region, New South Wales</w:t>
      </w:r>
      <w:r w:rsidR="00C12704">
        <w:rPr>
          <w:rFonts w:cs="Arial"/>
          <w:sz w:val="22"/>
          <w:szCs w:val="22"/>
        </w:rPr>
        <w:t>.</w:t>
      </w:r>
      <w:r w:rsidR="0006641D">
        <w:rPr>
          <w:rFonts w:cs="Arial"/>
          <w:sz w:val="22"/>
          <w:szCs w:val="22"/>
        </w:rPr>
        <w:t xml:space="preserve"> </w:t>
      </w:r>
      <w:r w:rsidR="00A61B7F">
        <w:rPr>
          <w:rFonts w:cs="Arial"/>
          <w:sz w:val="22"/>
          <w:szCs w:val="22"/>
        </w:rPr>
        <w:t>These visits are</w:t>
      </w:r>
      <w:r w:rsidR="00BC12A9">
        <w:rPr>
          <w:rFonts w:cs="Arial"/>
          <w:sz w:val="22"/>
          <w:szCs w:val="22"/>
        </w:rPr>
        <w:t xml:space="preserve"> </w:t>
      </w:r>
      <w:r>
        <w:rPr>
          <w:rFonts w:cs="Arial"/>
          <w:sz w:val="22"/>
          <w:szCs w:val="22"/>
        </w:rPr>
        <w:t xml:space="preserve">a useful opportunity for the </w:t>
      </w:r>
      <w:r w:rsidR="00790141">
        <w:rPr>
          <w:rFonts w:cs="Arial"/>
          <w:sz w:val="22"/>
          <w:szCs w:val="22"/>
        </w:rPr>
        <w:t>IESC</w:t>
      </w:r>
      <w:r>
        <w:rPr>
          <w:rFonts w:cs="Arial"/>
          <w:sz w:val="22"/>
          <w:szCs w:val="22"/>
        </w:rPr>
        <w:t xml:space="preserve"> to </w:t>
      </w:r>
      <w:r w:rsidR="0006641D">
        <w:rPr>
          <w:sz w:val="22"/>
          <w:szCs w:val="22"/>
        </w:rPr>
        <w:t>see firsthand the scale and complexity of operations and</w:t>
      </w:r>
      <w:r w:rsidR="0006641D">
        <w:rPr>
          <w:rFonts w:cs="Arial"/>
          <w:sz w:val="22"/>
          <w:szCs w:val="22"/>
        </w:rPr>
        <w:t xml:space="preserve"> </w:t>
      </w:r>
      <w:r>
        <w:rPr>
          <w:rFonts w:cs="Arial"/>
          <w:sz w:val="22"/>
          <w:szCs w:val="22"/>
        </w:rPr>
        <w:t xml:space="preserve">discuss </w:t>
      </w:r>
      <w:r w:rsidR="000A2F19">
        <w:rPr>
          <w:rFonts w:cs="Arial"/>
          <w:sz w:val="22"/>
          <w:szCs w:val="22"/>
        </w:rPr>
        <w:t xml:space="preserve">on-ground processes, </w:t>
      </w:r>
      <w:r w:rsidRPr="006B57EC">
        <w:rPr>
          <w:rFonts w:cs="Arial"/>
          <w:sz w:val="22"/>
          <w:szCs w:val="22"/>
        </w:rPr>
        <w:t xml:space="preserve">water management issues </w:t>
      </w:r>
      <w:r w:rsidR="00B320FF">
        <w:rPr>
          <w:rFonts w:cs="Arial"/>
          <w:sz w:val="22"/>
          <w:szCs w:val="22"/>
        </w:rPr>
        <w:t>and</w:t>
      </w:r>
      <w:r w:rsidR="000A2F19">
        <w:rPr>
          <w:rFonts w:cs="Arial"/>
          <w:sz w:val="22"/>
          <w:szCs w:val="22"/>
        </w:rPr>
        <w:t xml:space="preserve"> rehabilitation </w:t>
      </w:r>
      <w:r>
        <w:rPr>
          <w:rFonts w:cs="Arial"/>
          <w:sz w:val="22"/>
          <w:szCs w:val="22"/>
        </w:rPr>
        <w:t>with</w:t>
      </w:r>
      <w:r w:rsidRPr="006B57EC">
        <w:rPr>
          <w:rFonts w:cs="Arial"/>
          <w:sz w:val="22"/>
          <w:szCs w:val="22"/>
        </w:rPr>
        <w:t xml:space="preserve"> operators</w:t>
      </w:r>
      <w:r w:rsidR="0059147F">
        <w:rPr>
          <w:rFonts w:cs="Arial"/>
          <w:sz w:val="22"/>
          <w:szCs w:val="22"/>
        </w:rPr>
        <w:t xml:space="preserve"> and local stakeholders</w:t>
      </w:r>
      <w:r w:rsidRPr="006B57EC">
        <w:rPr>
          <w:rFonts w:cs="Arial"/>
          <w:sz w:val="22"/>
          <w:szCs w:val="22"/>
        </w:rPr>
        <w:t>.</w:t>
      </w:r>
      <w:bookmarkEnd w:id="107"/>
      <w:r w:rsidR="00FE4E94" w:rsidRPr="00FE4E94">
        <w:rPr>
          <w:rFonts w:cs="Arial"/>
          <w:noProof/>
          <w:sz w:val="22"/>
          <w:szCs w:val="22"/>
          <w:lang w:val="en-AU" w:eastAsia="en-AU"/>
        </w:rPr>
        <w:t xml:space="preserve"> </w:t>
      </w:r>
    </w:p>
    <w:p w:rsidR="00C12704" w:rsidRDefault="0085398B" w:rsidP="002A2781">
      <w:pPr>
        <w:spacing w:after="120"/>
        <w:ind w:right="-6"/>
        <w:rPr>
          <w:rFonts w:cs="Arial"/>
          <w:sz w:val="22"/>
          <w:szCs w:val="22"/>
        </w:rPr>
      </w:pPr>
      <w:r>
        <w:rPr>
          <w:rFonts w:cs="Arial"/>
          <w:noProof/>
          <w:sz w:val="22"/>
          <w:szCs w:val="22"/>
          <w:lang w:val="en-AU" w:eastAsia="en-AU"/>
        </w:rPr>
        <w:drawing>
          <wp:anchor distT="0" distB="0" distL="114300" distR="114300" simplePos="0" relativeHeight="251772928" behindDoc="0" locked="0" layoutInCell="1" allowOverlap="1">
            <wp:simplePos x="0" y="0"/>
            <wp:positionH relativeFrom="column">
              <wp:posOffset>133350</wp:posOffset>
            </wp:positionH>
            <wp:positionV relativeFrom="paragraph">
              <wp:posOffset>23495</wp:posOffset>
            </wp:positionV>
            <wp:extent cx="2771775" cy="2171700"/>
            <wp:effectExtent l="19050" t="0" r="9525" b="0"/>
            <wp:wrapNone/>
            <wp:docPr id="18" name="Picture 98" descr="G:\Office of Water Science\COMMUNICATIONS\Branding &amp; Images\Images\Field trip photos\Hunter trip - 2014\P10007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G:\Office of Water Science\COMMUNICATIONS\Branding &amp; Images\Images\Field trip photos\Hunter trip - 2014\P1000740.JPG"/>
                    <pic:cNvPicPr preferRelativeResize="0">
                      <a:picLocks noChangeAspect="1" noChangeArrowheads="1"/>
                    </pic:cNvPicPr>
                  </pic:nvPicPr>
                  <pic:blipFill>
                    <a:blip r:embed="rId37" cstate="print"/>
                    <a:srcRect/>
                    <a:stretch>
                      <a:fillRect/>
                    </a:stretch>
                  </pic:blipFill>
                  <pic:spPr bwMode="auto">
                    <a:xfrm>
                      <a:off x="0" y="0"/>
                      <a:ext cx="2771775" cy="2171700"/>
                    </a:xfrm>
                    <a:prstGeom prst="rect">
                      <a:avLst/>
                    </a:prstGeom>
                    <a:noFill/>
                    <a:ln w="9525">
                      <a:noFill/>
                      <a:miter lim="800000"/>
                      <a:headEnd/>
                      <a:tailEnd/>
                    </a:ln>
                  </pic:spPr>
                </pic:pic>
              </a:graphicData>
            </a:graphic>
          </wp:anchor>
        </w:drawing>
      </w:r>
      <w:r>
        <w:rPr>
          <w:rFonts w:cs="Arial"/>
          <w:noProof/>
          <w:sz w:val="22"/>
          <w:szCs w:val="22"/>
          <w:lang w:val="en-AU" w:eastAsia="en-AU"/>
        </w:rPr>
        <w:drawing>
          <wp:anchor distT="0" distB="0" distL="114300" distR="114300" simplePos="0" relativeHeight="251767808" behindDoc="0" locked="0" layoutInCell="1" allowOverlap="1">
            <wp:simplePos x="0" y="0"/>
            <wp:positionH relativeFrom="column">
              <wp:posOffset>9525</wp:posOffset>
            </wp:positionH>
            <wp:positionV relativeFrom="paragraph">
              <wp:posOffset>23495</wp:posOffset>
            </wp:positionV>
            <wp:extent cx="2771775" cy="2171700"/>
            <wp:effectExtent l="19050" t="0" r="9525" b="0"/>
            <wp:wrapSquare wrapText="bothSides"/>
            <wp:docPr id="16" name="Picture 16" descr="\\pvac01file02\water$\Office of Water Science\INDEPENDENT EXPERT SCIENTIFIC COMMITTEE\Meetings\Meeting 8 - 23-25 July 13\Field trip\Photos\Yvette\IMG_21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vac01file02\water$\Office of Water Science\INDEPENDENT EXPERT SCIENTIFIC COMMITTEE\Meetings\Meeting 8 - 23-25 July 13\Field trip\Photos\Yvette\IMG_2139.JPG"/>
                    <pic:cNvPicPr preferRelativeResize="0">
                      <a:picLocks noChangeAspect="1" noChangeArrowheads="1"/>
                    </pic:cNvPicPr>
                  </pic:nvPicPr>
                  <pic:blipFill>
                    <a:blip r:embed="rId38" cstate="print"/>
                    <a:srcRect/>
                    <a:stretch>
                      <a:fillRect/>
                    </a:stretch>
                  </pic:blipFill>
                  <pic:spPr bwMode="auto">
                    <a:xfrm>
                      <a:off x="0" y="0"/>
                      <a:ext cx="2771775" cy="2171700"/>
                    </a:xfrm>
                    <a:prstGeom prst="rect">
                      <a:avLst/>
                    </a:prstGeom>
                    <a:noFill/>
                    <a:ln w="9525">
                      <a:noFill/>
                      <a:miter lim="800000"/>
                      <a:headEnd/>
                      <a:tailEnd/>
                    </a:ln>
                  </pic:spPr>
                </pic:pic>
              </a:graphicData>
            </a:graphic>
          </wp:anchor>
        </w:drawing>
      </w:r>
      <w:r w:rsidR="00FA1A49">
        <w:rPr>
          <w:rFonts w:cs="Arial"/>
          <w:noProof/>
          <w:sz w:val="22"/>
          <w:szCs w:val="22"/>
          <w:lang w:val="en-AU" w:eastAsia="en-AU"/>
        </w:rPr>
        <w:pict>
          <v:shape id="_x0000_s1178" type="#_x0000_t202" style="position:absolute;margin-left:236.5pt;margin-top:168pt;width:201.75pt;height:34.5pt;z-index:251771904;mso-position-horizontal-relative:text;mso-position-vertical-relative:text;mso-width-relative:margin;mso-height-relative:margin" stroked="f">
            <v:textbox style="mso-next-textbox:#_x0000_s1178">
              <w:txbxContent>
                <w:p w:rsidR="00C94DC3" w:rsidRPr="00657333" w:rsidRDefault="00C94DC3" w:rsidP="0006641D">
                  <w:pPr>
                    <w:rPr>
                      <w:i/>
                      <w:sz w:val="20"/>
                      <w:szCs w:val="20"/>
                    </w:rPr>
                  </w:pPr>
                  <w:r w:rsidRPr="00A00F93">
                    <w:rPr>
                      <w:rFonts w:cs="Arial"/>
                      <w:i/>
                      <w:sz w:val="20"/>
                      <w:szCs w:val="20"/>
                    </w:rPr>
                    <w:t xml:space="preserve">Photo: </w:t>
                  </w:r>
                  <w:r>
                    <w:rPr>
                      <w:rFonts w:cs="Arial"/>
                      <w:i/>
                      <w:sz w:val="20"/>
                      <w:szCs w:val="20"/>
                    </w:rPr>
                    <w:t>IESC</w:t>
                  </w:r>
                  <w:r w:rsidRPr="00A00F93">
                    <w:rPr>
                      <w:rFonts w:cs="Arial"/>
                      <w:i/>
                      <w:sz w:val="20"/>
                      <w:szCs w:val="20"/>
                    </w:rPr>
                    <w:t xml:space="preserve"> members </w:t>
                  </w:r>
                  <w:r>
                    <w:rPr>
                      <w:rFonts w:cs="Arial"/>
                      <w:i/>
                      <w:sz w:val="20"/>
                      <w:szCs w:val="20"/>
                    </w:rPr>
                    <w:t>at a coal mine</w:t>
                  </w:r>
                  <w:r w:rsidRPr="00A00F93">
                    <w:rPr>
                      <w:rFonts w:cs="Arial"/>
                      <w:i/>
                      <w:sz w:val="20"/>
                      <w:szCs w:val="20"/>
                    </w:rPr>
                    <w:t xml:space="preserve"> in </w:t>
                  </w:r>
                  <w:r>
                    <w:rPr>
                      <w:rFonts w:cs="Arial"/>
                      <w:i/>
                      <w:sz w:val="20"/>
                      <w:szCs w:val="20"/>
                    </w:rPr>
                    <w:t>New South Wales, June 2014</w:t>
                  </w:r>
                  <w:r w:rsidRPr="00A00F93">
                    <w:rPr>
                      <w:rFonts w:cs="Arial"/>
                      <w:i/>
                      <w:sz w:val="20"/>
                      <w:szCs w:val="20"/>
                    </w:rPr>
                    <w:t>.</w:t>
                  </w:r>
                </w:p>
              </w:txbxContent>
            </v:textbox>
            <w10:wrap type="square"/>
          </v:shape>
        </w:pict>
      </w:r>
      <w:r w:rsidR="00FA1A49">
        <w:rPr>
          <w:rFonts w:cs="Arial"/>
          <w:noProof/>
          <w:sz w:val="22"/>
          <w:szCs w:val="22"/>
          <w:lang w:val="en-AU" w:eastAsia="en-AU"/>
        </w:rPr>
        <w:pict>
          <v:shape id="_x0000_s1166" type="#_x0000_t202" style="position:absolute;margin-left:-4.2pt;margin-top:168pt;width:232.8pt;height:42.75pt;z-index:251761664;mso-position-horizontal-relative:text;mso-position-vertical-relative:text;mso-width-relative:margin;mso-height-relative:margin" stroked="f">
            <v:textbox style="mso-next-textbox:#_x0000_s1166">
              <w:txbxContent>
                <w:p w:rsidR="00C94DC3" w:rsidRPr="00657333" w:rsidRDefault="00C94DC3" w:rsidP="00E825C6">
                  <w:pPr>
                    <w:rPr>
                      <w:i/>
                      <w:sz w:val="20"/>
                      <w:szCs w:val="20"/>
                    </w:rPr>
                  </w:pPr>
                  <w:r w:rsidRPr="00A00F93">
                    <w:rPr>
                      <w:rFonts w:cs="Arial"/>
                      <w:i/>
                      <w:sz w:val="20"/>
                      <w:szCs w:val="20"/>
                    </w:rPr>
                    <w:t xml:space="preserve">Photo: </w:t>
                  </w:r>
                  <w:r>
                    <w:rPr>
                      <w:rFonts w:cs="Arial"/>
                      <w:i/>
                      <w:sz w:val="20"/>
                      <w:szCs w:val="20"/>
                    </w:rPr>
                    <w:t>IESC</w:t>
                  </w:r>
                  <w:r w:rsidRPr="00A00F93">
                    <w:rPr>
                      <w:rFonts w:cs="Arial"/>
                      <w:i/>
                      <w:sz w:val="20"/>
                      <w:szCs w:val="20"/>
                    </w:rPr>
                    <w:t xml:space="preserve"> members </w:t>
                  </w:r>
                  <w:r>
                    <w:rPr>
                      <w:rFonts w:cs="Arial"/>
                      <w:i/>
                      <w:sz w:val="20"/>
                      <w:szCs w:val="20"/>
                    </w:rPr>
                    <w:t xml:space="preserve">and staff from the Department of the Environment </w:t>
                  </w:r>
                  <w:r w:rsidRPr="00A00F93">
                    <w:rPr>
                      <w:rFonts w:cs="Arial"/>
                      <w:i/>
                      <w:sz w:val="20"/>
                      <w:szCs w:val="20"/>
                    </w:rPr>
                    <w:t>at a coal seam gas operation in Queensland, July 2013.</w:t>
                  </w:r>
                </w:p>
              </w:txbxContent>
            </v:textbox>
            <w10:wrap type="square"/>
          </v:shape>
        </w:pict>
      </w:r>
      <w:r w:rsidR="0006641D">
        <w:rPr>
          <w:rFonts w:cs="Arial"/>
          <w:sz w:val="22"/>
          <w:szCs w:val="22"/>
        </w:rPr>
        <w:t xml:space="preserve">             </w:t>
      </w:r>
    </w:p>
    <w:p w:rsidR="00891E14" w:rsidRDefault="00891E14" w:rsidP="002A2781">
      <w:pPr>
        <w:spacing w:after="120"/>
        <w:ind w:right="-6"/>
        <w:rPr>
          <w:rFonts w:cs="Arial"/>
          <w:sz w:val="22"/>
          <w:szCs w:val="22"/>
        </w:rPr>
        <w:sectPr w:rsidR="00891E14" w:rsidSect="003617DF">
          <w:pgSz w:w="11906" w:h="16838"/>
          <w:pgMar w:top="1245" w:right="1440" w:bottom="284" w:left="1440" w:header="425" w:footer="189" w:gutter="0"/>
          <w:cols w:space="708"/>
          <w:docGrid w:linePitch="360"/>
        </w:sectPr>
      </w:pPr>
    </w:p>
    <w:p w:rsidR="00FE4E94" w:rsidRPr="00891E14" w:rsidRDefault="00891E14" w:rsidP="00891E14">
      <w:pPr>
        <w:spacing w:after="120"/>
        <w:jc w:val="right"/>
        <w:outlineLvl w:val="0"/>
        <w:rPr>
          <w:rFonts w:cs="Arial"/>
          <w:b/>
          <w:color w:val="1F497D" w:themeColor="text2"/>
          <w:sz w:val="32"/>
          <w:szCs w:val="32"/>
          <w:lang w:val="en-AU" w:eastAsia="en-US"/>
        </w:rPr>
      </w:pPr>
      <w:bookmarkStart w:id="109" w:name="_Toc393191691"/>
      <w:r w:rsidRPr="00891E14">
        <w:rPr>
          <w:rFonts w:cs="Arial"/>
          <w:b/>
          <w:color w:val="1F497D" w:themeColor="text2"/>
          <w:sz w:val="32"/>
          <w:szCs w:val="32"/>
          <w:lang w:val="en-AU" w:eastAsia="en-US"/>
        </w:rPr>
        <w:t>A</w:t>
      </w:r>
      <w:r>
        <w:rPr>
          <w:rFonts w:cs="Arial"/>
          <w:b/>
          <w:color w:val="1F497D" w:themeColor="text2"/>
          <w:sz w:val="32"/>
          <w:szCs w:val="32"/>
          <w:lang w:val="en-AU" w:eastAsia="en-US"/>
        </w:rPr>
        <w:t>ppendix</w:t>
      </w:r>
      <w:r w:rsidRPr="00891E14">
        <w:rPr>
          <w:rFonts w:cs="Arial"/>
          <w:b/>
          <w:color w:val="1F497D" w:themeColor="text2"/>
          <w:sz w:val="32"/>
          <w:szCs w:val="32"/>
          <w:lang w:val="en-AU" w:eastAsia="en-US"/>
        </w:rPr>
        <w:t xml:space="preserve"> A</w:t>
      </w:r>
      <w:bookmarkEnd w:id="109"/>
    </w:p>
    <w:p w:rsidR="00891E14" w:rsidRPr="00891E14" w:rsidRDefault="00891E14" w:rsidP="00891E14">
      <w:pPr>
        <w:spacing w:after="120"/>
        <w:ind w:left="369" w:hanging="369"/>
        <w:outlineLvl w:val="0"/>
        <w:rPr>
          <w:rFonts w:cs="Arial"/>
          <w:b/>
          <w:color w:val="31849B" w:themeColor="accent5" w:themeShade="BF"/>
          <w:szCs w:val="22"/>
        </w:rPr>
      </w:pPr>
      <w:bookmarkStart w:id="110" w:name="_Toc393191692"/>
      <w:r w:rsidRPr="00891E14">
        <w:rPr>
          <w:rFonts w:cs="Arial"/>
          <w:b/>
          <w:color w:val="31849B" w:themeColor="accent5" w:themeShade="BF"/>
          <w:szCs w:val="22"/>
        </w:rPr>
        <w:t>Development proposals considered by the IESC</w:t>
      </w:r>
      <w:bookmarkEnd w:id="110"/>
    </w:p>
    <w:tbl>
      <w:tblPr>
        <w:tblStyle w:val="TableGrid"/>
        <w:tblW w:w="9606" w:type="dxa"/>
        <w:tblInd w:w="108" w:type="dxa"/>
        <w:tblLayout w:type="fixed"/>
        <w:tblLook w:val="04A0"/>
      </w:tblPr>
      <w:tblGrid>
        <w:gridCol w:w="534"/>
        <w:gridCol w:w="15"/>
        <w:gridCol w:w="1119"/>
        <w:gridCol w:w="4252"/>
        <w:gridCol w:w="1134"/>
        <w:gridCol w:w="2552"/>
      </w:tblGrid>
      <w:tr w:rsidR="00891E14" w:rsidRPr="00615766" w:rsidTr="00891E14">
        <w:trPr>
          <w:cnfStyle w:val="100000000000"/>
          <w:tblHeader/>
        </w:trPr>
        <w:tc>
          <w:tcPr>
            <w:tcW w:w="534" w:type="dxa"/>
            <w:tcBorders>
              <w:bottom w:val="single" w:sz="4" w:space="0" w:color="auto"/>
            </w:tcBorders>
            <w:shd w:val="clear" w:color="auto" w:fill="B8CCE4" w:themeFill="accent1" w:themeFillTint="66"/>
          </w:tcPr>
          <w:p w:rsidR="00891E14" w:rsidRPr="00FD6D1D" w:rsidRDefault="00891E14"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w:t>
            </w:r>
          </w:p>
        </w:tc>
        <w:tc>
          <w:tcPr>
            <w:tcW w:w="1134" w:type="dxa"/>
            <w:gridSpan w:val="2"/>
            <w:tcBorders>
              <w:bottom w:val="single" w:sz="4" w:space="0" w:color="auto"/>
            </w:tcBorders>
            <w:shd w:val="clear" w:color="auto" w:fill="B8CCE4" w:themeFill="accent1" w:themeFillTint="66"/>
          </w:tcPr>
          <w:p w:rsidR="00891E14" w:rsidRPr="00FD6D1D" w:rsidRDefault="00891E14"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IESC #</w:t>
            </w:r>
          </w:p>
        </w:tc>
        <w:tc>
          <w:tcPr>
            <w:tcW w:w="4252" w:type="dxa"/>
            <w:tcBorders>
              <w:bottom w:val="single" w:sz="4" w:space="0" w:color="auto"/>
            </w:tcBorders>
            <w:shd w:val="clear" w:color="auto" w:fill="B8CCE4" w:themeFill="accent1" w:themeFillTint="66"/>
          </w:tcPr>
          <w:p w:rsidR="00891E14" w:rsidRPr="00FD6D1D" w:rsidRDefault="00891E14"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Project title</w:t>
            </w:r>
          </w:p>
        </w:tc>
        <w:tc>
          <w:tcPr>
            <w:tcW w:w="1134" w:type="dxa"/>
            <w:tcBorders>
              <w:bottom w:val="single" w:sz="4" w:space="0" w:color="auto"/>
            </w:tcBorders>
            <w:shd w:val="clear" w:color="auto" w:fill="B8CCE4" w:themeFill="accent1" w:themeFillTint="66"/>
          </w:tcPr>
          <w:p w:rsidR="00891E14" w:rsidRPr="00FD6D1D" w:rsidRDefault="00891E14"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Location</w:t>
            </w:r>
          </w:p>
        </w:tc>
        <w:tc>
          <w:tcPr>
            <w:tcW w:w="2552" w:type="dxa"/>
            <w:tcBorders>
              <w:bottom w:val="single" w:sz="4" w:space="0" w:color="auto"/>
            </w:tcBorders>
            <w:shd w:val="clear" w:color="auto" w:fill="B8CCE4" w:themeFill="accent1" w:themeFillTint="66"/>
          </w:tcPr>
          <w:p w:rsidR="00891E14" w:rsidRPr="00FD6D1D" w:rsidRDefault="00891E14"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Requesting regulator</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2012-001</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Drake Open Cut Coal Mine</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2012-002</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Maules</w:t>
            </w:r>
            <w:proofErr w:type="spellEnd"/>
            <w:r w:rsidRPr="00FD6D1D">
              <w:rPr>
                <w:rFonts w:eastAsia="Times New Roman"/>
                <w:color w:val="000000"/>
                <w:sz w:val="22"/>
                <w:szCs w:val="22"/>
                <w:lang w:eastAsia="en-AU"/>
              </w:rPr>
              <w:t xml:space="preserve"> Creek Coal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3</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2012-003</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Boggabri</w:t>
            </w:r>
            <w:proofErr w:type="spellEnd"/>
            <w:r w:rsidRPr="00FD6D1D">
              <w:rPr>
                <w:rFonts w:eastAsia="Times New Roman"/>
                <w:color w:val="000000"/>
                <w:sz w:val="22"/>
                <w:szCs w:val="22"/>
                <w:lang w:eastAsia="en-AU"/>
              </w:rPr>
              <w:t xml:space="preserve"> Coal Mine Extension</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4</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2012-004</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Tarrawonga</w:t>
            </w:r>
            <w:proofErr w:type="spellEnd"/>
            <w:r w:rsidRPr="00FD6D1D">
              <w:rPr>
                <w:rFonts w:eastAsia="Times New Roman"/>
                <w:color w:val="000000"/>
                <w:sz w:val="22"/>
                <w:szCs w:val="22"/>
                <w:lang w:eastAsia="en-AU"/>
              </w:rPr>
              <w:t xml:space="preserve"> Coal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5</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2012-006</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Gloucester Coal Seam Methane Gas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6</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2012-007</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Sonoma Coal Mine Extension</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7</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2012-008</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Moolarben</w:t>
            </w:r>
            <w:proofErr w:type="spellEnd"/>
            <w:r w:rsidRPr="00FD6D1D">
              <w:rPr>
                <w:rFonts w:eastAsia="Times New Roman"/>
                <w:color w:val="000000"/>
                <w:sz w:val="22"/>
                <w:szCs w:val="22"/>
                <w:lang w:eastAsia="en-AU"/>
              </w:rPr>
              <w:t xml:space="preserve"> Coal Mine - Stage 2</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8</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2012-009</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Newlands Coal Mine Extension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9</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2012-010</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Drayton South Coal Project</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Height w:val="7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10</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2012-011</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 xml:space="preserve">Northern Expansion of the Camden Gas </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11</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2012-012</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Kevin's Corner Coal Mine and Infrastructure</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010000"/>
          <w:trHeight w:val="7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12</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2012-013</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Mt Penny Coal Project</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13</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2013-014</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 xml:space="preserve">Arrow </w:t>
            </w:r>
            <w:proofErr w:type="spellStart"/>
            <w:r w:rsidRPr="00FD6D1D">
              <w:rPr>
                <w:rFonts w:eastAsia="Times New Roman"/>
                <w:color w:val="000000"/>
                <w:sz w:val="22"/>
                <w:szCs w:val="22"/>
                <w:lang w:eastAsia="en-AU"/>
              </w:rPr>
              <w:t>Surat</w:t>
            </w:r>
            <w:proofErr w:type="spellEnd"/>
            <w:r w:rsidRPr="00FD6D1D">
              <w:rPr>
                <w:rFonts w:eastAsia="Times New Roman"/>
                <w:color w:val="000000"/>
                <w:sz w:val="22"/>
                <w:szCs w:val="22"/>
                <w:lang w:eastAsia="en-AU"/>
              </w:rPr>
              <w:t xml:space="preserve"> Gas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14</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2013-016</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Stratford Coal Mine Extension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15</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2013-019</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Cobbora</w:t>
            </w:r>
            <w:proofErr w:type="spellEnd"/>
            <w:r w:rsidRPr="00FD6D1D">
              <w:rPr>
                <w:rFonts w:eastAsia="Times New Roman"/>
                <w:color w:val="000000"/>
                <w:sz w:val="22"/>
                <w:szCs w:val="22"/>
                <w:lang w:eastAsia="en-AU"/>
              </w:rPr>
              <w:t xml:space="preserve"> Coal Project</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16</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2013-020</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Foxleigh</w:t>
            </w:r>
            <w:proofErr w:type="spellEnd"/>
            <w:r w:rsidRPr="00FD6D1D">
              <w:rPr>
                <w:rFonts w:eastAsia="Times New Roman"/>
                <w:color w:val="000000"/>
                <w:sz w:val="22"/>
                <w:szCs w:val="22"/>
                <w:lang w:eastAsia="en-AU"/>
              </w:rPr>
              <w:t xml:space="preserve"> Coal Mine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17</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2013-021</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The Range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18</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2013-022</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Bowen Gas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r>
      <w:tr w:rsidR="00891E14" w:rsidRPr="00615766" w:rsidTr="00891E14">
        <w:trPr>
          <w:cnfStyle w:val="00000010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19</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2013-023</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Watermark Coal Project</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2013-025</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Bengalla</w:t>
            </w:r>
            <w:proofErr w:type="spellEnd"/>
            <w:r w:rsidRPr="00FD6D1D">
              <w:rPr>
                <w:rFonts w:eastAsia="Times New Roman"/>
                <w:color w:val="000000"/>
                <w:sz w:val="22"/>
                <w:szCs w:val="22"/>
                <w:lang w:eastAsia="en-AU"/>
              </w:rPr>
              <w:t xml:space="preserve"> Mine Extension</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21</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2013-026</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Wallarah</w:t>
            </w:r>
            <w:proofErr w:type="spellEnd"/>
            <w:r w:rsidRPr="00FD6D1D">
              <w:rPr>
                <w:rFonts w:eastAsia="Times New Roman"/>
                <w:color w:val="000000"/>
                <w:sz w:val="22"/>
                <w:szCs w:val="22"/>
                <w:lang w:eastAsia="en-AU"/>
              </w:rPr>
              <w:t xml:space="preserve"> 2 Underground Coal Mine</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22</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2013-027</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Galilee Coal (Northern Export Facility)*</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r>
      <w:tr w:rsidR="00891E14" w:rsidRPr="00615766" w:rsidTr="00891E14">
        <w:trPr>
          <w:cnfStyle w:val="000000100000"/>
          <w:trHeight w:val="163"/>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23</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2013-028</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Coalpac</w:t>
            </w:r>
            <w:proofErr w:type="spellEnd"/>
            <w:r w:rsidRPr="00FD6D1D">
              <w:rPr>
                <w:rFonts w:eastAsia="Times New Roman"/>
                <w:color w:val="000000"/>
                <w:sz w:val="22"/>
                <w:szCs w:val="22"/>
                <w:lang w:eastAsia="en-AU"/>
              </w:rPr>
              <w:t xml:space="preserve"> Consolidation Project</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24</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2013-030</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 xml:space="preserve">Arrow </w:t>
            </w:r>
            <w:proofErr w:type="spellStart"/>
            <w:r w:rsidRPr="00FD6D1D">
              <w:rPr>
                <w:rFonts w:eastAsia="Times New Roman"/>
                <w:color w:val="000000"/>
                <w:sz w:val="22"/>
                <w:szCs w:val="22"/>
                <w:lang w:eastAsia="en-AU"/>
              </w:rPr>
              <w:t>Surat</w:t>
            </w:r>
            <w:proofErr w:type="spellEnd"/>
            <w:r w:rsidRPr="00FD6D1D">
              <w:rPr>
                <w:rFonts w:eastAsia="Times New Roman"/>
                <w:color w:val="000000"/>
                <w:sz w:val="22"/>
                <w:szCs w:val="22"/>
                <w:lang w:eastAsia="en-AU"/>
              </w:rPr>
              <w:t xml:space="preserve"> Gas Project*</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5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25</w:t>
            </w:r>
          </w:p>
        </w:tc>
        <w:tc>
          <w:tcPr>
            <w:tcW w:w="1134" w:type="dxa"/>
            <w:gridSpan w:val="2"/>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2013-031</w:t>
            </w:r>
          </w:p>
        </w:tc>
        <w:tc>
          <w:tcPr>
            <w:tcW w:w="4252"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proofErr w:type="spellStart"/>
            <w:r w:rsidRPr="00FD6D1D">
              <w:rPr>
                <w:rFonts w:eastAsia="Times New Roman"/>
                <w:color w:val="000000"/>
                <w:sz w:val="22"/>
                <w:szCs w:val="22"/>
                <w:lang w:eastAsia="en-AU"/>
              </w:rPr>
              <w:t>Byerwen</w:t>
            </w:r>
            <w:proofErr w:type="spellEnd"/>
            <w:r w:rsidRPr="00FD6D1D">
              <w:rPr>
                <w:rFonts w:eastAsia="Times New Roman"/>
                <w:color w:val="000000"/>
                <w:sz w:val="22"/>
                <w:szCs w:val="22"/>
                <w:lang w:eastAsia="en-AU"/>
              </w:rPr>
              <w:t xml:space="preserve"> Coal Mine</w:t>
            </w:r>
          </w:p>
        </w:tc>
        <w:tc>
          <w:tcPr>
            <w:tcW w:w="1134" w:type="dxa"/>
            <w:tcBorders>
              <w:bottom w:val="single" w:sz="4" w:space="0" w:color="auto"/>
            </w:tcBorders>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26</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2013-032</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Galilee Coal (Northern Export Facility)*</w:t>
            </w:r>
          </w:p>
        </w:tc>
        <w:tc>
          <w:tcPr>
            <w:tcW w:w="11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27</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2013-033</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bookmarkStart w:id="111" w:name="_____replySeparator"/>
            <w:bookmarkEnd w:id="111"/>
            <w:r w:rsidRPr="00FD6D1D">
              <w:rPr>
                <w:rFonts w:ascii="Calibri" w:eastAsia="Times New Roman" w:hAnsi="Calibri" w:cs="Times New Roman"/>
                <w:color w:val="000000"/>
                <w:sz w:val="22"/>
                <w:szCs w:val="22"/>
                <w:lang w:eastAsia="en-AU"/>
              </w:rPr>
              <w:t>Duchess Paradise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WA</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28</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2013-034</w:t>
            </w:r>
          </w:p>
        </w:tc>
        <w:tc>
          <w:tcPr>
            <w:tcW w:w="4252"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ascii="Calibri" w:eastAsia="Times New Roman" w:hAnsi="Calibri" w:cs="Times New Roman"/>
                <w:color w:val="000000"/>
                <w:sz w:val="22"/>
                <w:szCs w:val="22"/>
                <w:lang w:eastAsia="en-AU"/>
              </w:rPr>
              <w:t>Carmichael Coal Mine and Rail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29</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2013-035</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FD6D1D">
              <w:rPr>
                <w:rFonts w:ascii="Calibri" w:eastAsia="Times New Roman" w:hAnsi="Calibri" w:cs="Times New Roman"/>
                <w:color w:val="000000"/>
                <w:sz w:val="22"/>
                <w:szCs w:val="22"/>
                <w:lang w:eastAsia="en-AU"/>
              </w:rPr>
              <w:t>Springsure</w:t>
            </w:r>
            <w:proofErr w:type="spellEnd"/>
            <w:r w:rsidRPr="00FD6D1D">
              <w:rPr>
                <w:rFonts w:ascii="Calibri" w:eastAsia="Times New Roman" w:hAnsi="Calibri" w:cs="Times New Roman"/>
                <w:color w:val="000000"/>
                <w:sz w:val="22"/>
                <w:szCs w:val="22"/>
                <w:lang w:eastAsia="en-AU"/>
              </w:rPr>
              <w:t xml:space="preserve"> Creek Coal Project</w:t>
            </w:r>
          </w:p>
        </w:tc>
        <w:tc>
          <w:tcPr>
            <w:tcW w:w="1134"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34" w:type="dxa"/>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30</w:t>
            </w:r>
          </w:p>
        </w:tc>
        <w:tc>
          <w:tcPr>
            <w:tcW w:w="1134" w:type="dxa"/>
            <w:gridSpan w:val="2"/>
          </w:tcPr>
          <w:p w:rsidR="00891E14" w:rsidRPr="00FD6D1D" w:rsidRDefault="00891E14" w:rsidP="00891E14">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2013-036</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FD6D1D">
              <w:rPr>
                <w:rFonts w:ascii="Calibri" w:eastAsia="Times New Roman" w:hAnsi="Calibri" w:cs="Times New Roman"/>
                <w:color w:val="000000"/>
                <w:sz w:val="22"/>
                <w:szCs w:val="22"/>
                <w:lang w:eastAsia="en-AU"/>
              </w:rPr>
              <w:t>Meteor Downs South Coal Project </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1</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2013-037</w:t>
            </w:r>
          </w:p>
        </w:tc>
        <w:tc>
          <w:tcPr>
            <w:tcW w:w="4252" w:type="dxa"/>
            <w:vAlign w:val="center"/>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Moranbah</w:t>
            </w:r>
            <w:proofErr w:type="spellEnd"/>
            <w:r w:rsidRPr="00C974F2">
              <w:rPr>
                <w:rFonts w:ascii="Calibri" w:eastAsia="Times New Roman" w:hAnsi="Calibri" w:cs="Times New Roman"/>
                <w:color w:val="000000"/>
                <w:sz w:val="22"/>
                <w:szCs w:val="22"/>
                <w:lang w:eastAsia="en-AU"/>
              </w:rPr>
              <w:t xml:space="preserve"> South Project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2</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2013-038</w:t>
            </w:r>
          </w:p>
        </w:tc>
        <w:tc>
          <w:tcPr>
            <w:tcW w:w="4252" w:type="dxa"/>
            <w:vAlign w:val="center"/>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Bulga</w:t>
            </w:r>
            <w:proofErr w:type="spellEnd"/>
            <w:r w:rsidRPr="00C974F2">
              <w:rPr>
                <w:rFonts w:ascii="Calibri" w:eastAsia="Times New Roman" w:hAnsi="Calibri" w:cs="Times New Roman"/>
                <w:color w:val="000000"/>
                <w:sz w:val="22"/>
                <w:szCs w:val="22"/>
                <w:lang w:eastAsia="en-AU"/>
              </w:rPr>
              <w:t xml:space="preserve"> Coal </w:t>
            </w:r>
            <w:proofErr w:type="spellStart"/>
            <w:r w:rsidRPr="00C974F2">
              <w:rPr>
                <w:rFonts w:ascii="Calibri" w:eastAsia="Times New Roman" w:hAnsi="Calibri" w:cs="Times New Roman"/>
                <w:color w:val="000000"/>
                <w:sz w:val="22"/>
                <w:szCs w:val="22"/>
                <w:lang w:eastAsia="en-AU"/>
              </w:rPr>
              <w:t>Optimisation</w:t>
            </w:r>
            <w:proofErr w:type="spellEnd"/>
            <w:r w:rsidRPr="00C974F2">
              <w:rPr>
                <w:rFonts w:ascii="Calibri" w:eastAsia="Times New Roman" w:hAnsi="Calibri" w:cs="Times New Roman"/>
                <w:color w:val="000000"/>
                <w:sz w:val="22"/>
                <w:szCs w:val="22"/>
                <w:lang w:eastAsia="en-AU"/>
              </w:rPr>
              <w:t xml:space="preserve"> Project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3</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2013-039</w:t>
            </w:r>
          </w:p>
        </w:tc>
        <w:tc>
          <w:tcPr>
            <w:tcW w:w="4252" w:type="dxa"/>
            <w:vAlign w:val="center"/>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Spur Hill Underground Coal Project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New South Wales</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4</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2014-040</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Bylong</w:t>
            </w:r>
            <w:proofErr w:type="spellEnd"/>
            <w:r w:rsidRPr="00C974F2">
              <w:rPr>
                <w:rFonts w:ascii="Calibri" w:eastAsia="Times New Roman" w:hAnsi="Calibri" w:cs="Times New Roman"/>
                <w:color w:val="000000"/>
                <w:sz w:val="22"/>
                <w:szCs w:val="22"/>
                <w:lang w:eastAsia="en-AU"/>
              </w:rPr>
              <w:t xml:space="preserve"> Coal Project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New South Wales</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5</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2014-041</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Teresa Coal Project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6</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2014-042</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Surat</w:t>
            </w:r>
            <w:proofErr w:type="spellEnd"/>
            <w:r w:rsidRPr="00C974F2">
              <w:rPr>
                <w:rFonts w:ascii="Calibri" w:eastAsia="Times New Roman" w:hAnsi="Calibri" w:cs="Times New Roman"/>
                <w:color w:val="000000"/>
                <w:sz w:val="22"/>
                <w:szCs w:val="22"/>
                <w:lang w:eastAsia="en-AU"/>
              </w:rPr>
              <w:t xml:space="preserve"> North Development</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7</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2014-043</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Liddell Coal Operations Extension</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8</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2014-044</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Red Hill Mining Lease</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3</w:t>
            </w:r>
            <w:r w:rsidRPr="00FD6D1D">
              <w:rPr>
                <w:rFonts w:eastAsia="Times New Roman"/>
                <w:color w:val="000000"/>
                <w:sz w:val="22"/>
                <w:szCs w:val="22"/>
                <w:lang w:eastAsia="en-AU"/>
              </w:rPr>
              <w:t>9</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2014-045</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 xml:space="preserve">New </w:t>
            </w:r>
            <w:proofErr w:type="spellStart"/>
            <w:r w:rsidRPr="00C974F2">
              <w:rPr>
                <w:rFonts w:ascii="Calibri" w:eastAsia="Times New Roman" w:hAnsi="Calibri" w:cs="Times New Roman"/>
                <w:color w:val="000000"/>
                <w:sz w:val="22"/>
                <w:szCs w:val="22"/>
                <w:lang w:eastAsia="en-AU"/>
              </w:rPr>
              <w:t>Acland</w:t>
            </w:r>
            <w:proofErr w:type="spellEnd"/>
            <w:r w:rsidRPr="00C974F2">
              <w:rPr>
                <w:rFonts w:ascii="Calibri" w:eastAsia="Times New Roman" w:hAnsi="Calibri" w:cs="Times New Roman"/>
                <w:color w:val="000000"/>
                <w:sz w:val="22"/>
                <w:szCs w:val="22"/>
                <w:lang w:eastAsia="en-AU"/>
              </w:rPr>
              <w:t xml:space="preserve"> Coal Mine Stage 3</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4</w:t>
            </w:r>
            <w:r w:rsidRPr="00FD6D1D">
              <w:rPr>
                <w:rFonts w:eastAsia="Times New Roman"/>
                <w:color w:val="000000"/>
                <w:sz w:val="22"/>
                <w:szCs w:val="22"/>
                <w:lang w:eastAsia="en-AU"/>
              </w:rPr>
              <w:t>0</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2014-046</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Boundary Hill South</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Default="00891E14" w:rsidP="00891E14">
            <w:pPr>
              <w:spacing w:after="0"/>
            </w:pPr>
            <w:r w:rsidRPr="00F1001B">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4</w:t>
            </w:r>
            <w:r w:rsidRPr="00FD6D1D">
              <w:rPr>
                <w:rFonts w:eastAsia="Times New Roman"/>
                <w:color w:val="000000"/>
                <w:sz w:val="22"/>
                <w:szCs w:val="22"/>
                <w:lang w:eastAsia="en-AU"/>
              </w:rPr>
              <w:t>1</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2014-047</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Caroona</w:t>
            </w:r>
            <w:proofErr w:type="spellEnd"/>
            <w:r w:rsidRPr="00C974F2">
              <w:rPr>
                <w:rFonts w:ascii="Calibri" w:eastAsia="Times New Roman" w:hAnsi="Calibri" w:cs="Times New Roman"/>
                <w:color w:val="000000"/>
                <w:sz w:val="22"/>
                <w:szCs w:val="22"/>
                <w:lang w:eastAsia="en-AU"/>
              </w:rPr>
              <w:t xml:space="preserve"> Coal Mine</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NSW</w:t>
            </w:r>
          </w:p>
        </w:tc>
        <w:tc>
          <w:tcPr>
            <w:tcW w:w="2552" w:type="dxa"/>
          </w:tcPr>
          <w:p w:rsidR="00891E14" w:rsidRPr="00FD6D1D"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New South Wales</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4</w:t>
            </w:r>
            <w:r w:rsidRPr="00FD6D1D">
              <w:rPr>
                <w:rFonts w:eastAsia="Times New Roman"/>
                <w:color w:val="000000"/>
                <w:sz w:val="22"/>
                <w:szCs w:val="22"/>
                <w:lang w:eastAsia="en-AU"/>
              </w:rPr>
              <w:t>2</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2014-048</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Washpool</w:t>
            </w:r>
            <w:proofErr w:type="spellEnd"/>
            <w:r w:rsidRPr="00C974F2">
              <w:rPr>
                <w:rFonts w:ascii="Calibri" w:eastAsia="Times New Roman" w:hAnsi="Calibri" w:cs="Times New Roman"/>
                <w:color w:val="000000"/>
                <w:sz w:val="22"/>
                <w:szCs w:val="22"/>
                <w:lang w:eastAsia="en-AU"/>
              </w:rPr>
              <w:t xml:space="preserve"> Coal Mine</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Default="00891E14" w:rsidP="00891E14">
            <w:pPr>
              <w:spacing w:after="0"/>
            </w:pPr>
            <w:r w:rsidRPr="00F1001B">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4</w:t>
            </w:r>
            <w:r w:rsidRPr="00FD6D1D">
              <w:rPr>
                <w:rFonts w:eastAsia="Times New Roman"/>
                <w:color w:val="000000"/>
                <w:sz w:val="22"/>
                <w:szCs w:val="22"/>
                <w:lang w:eastAsia="en-AU"/>
              </w:rPr>
              <w:t>3</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2014-049</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proofErr w:type="spellStart"/>
            <w:r w:rsidRPr="00C974F2">
              <w:rPr>
                <w:rFonts w:ascii="Calibri" w:eastAsia="Times New Roman" w:hAnsi="Calibri" w:cs="Times New Roman"/>
                <w:color w:val="000000"/>
                <w:sz w:val="22"/>
                <w:szCs w:val="22"/>
                <w:lang w:eastAsia="en-AU"/>
              </w:rPr>
              <w:t>Taroborah</w:t>
            </w:r>
            <w:proofErr w:type="spellEnd"/>
            <w:r w:rsidRPr="00C974F2">
              <w:rPr>
                <w:rFonts w:ascii="Calibri" w:eastAsia="Times New Roman" w:hAnsi="Calibri" w:cs="Times New Roman"/>
                <w:color w:val="000000"/>
                <w:sz w:val="22"/>
                <w:szCs w:val="22"/>
                <w:lang w:eastAsia="en-AU"/>
              </w:rPr>
              <w:t xml:space="preserve"> Coal Project </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Default="00891E14" w:rsidP="00891E14">
            <w:pPr>
              <w:spacing w:after="0"/>
            </w:pPr>
            <w:r w:rsidRPr="00C06808">
              <w:rPr>
                <w:rFonts w:ascii="Calibri" w:eastAsia="Times New Roman" w:hAnsi="Calibri"/>
                <w:color w:val="000000"/>
                <w:sz w:val="22"/>
                <w:szCs w:val="22"/>
                <w:lang w:eastAsia="en-AU"/>
              </w:rPr>
              <w:t>QLD and Commonwealth</w:t>
            </w:r>
          </w:p>
        </w:tc>
      </w:tr>
      <w:tr w:rsidR="00891E14" w:rsidRPr="00615766" w:rsidTr="00891E14">
        <w:trPr>
          <w:cnfStyle w:val="000000010000"/>
        </w:trPr>
        <w:tc>
          <w:tcPr>
            <w:tcW w:w="549" w:type="dxa"/>
            <w:gridSpan w:val="2"/>
          </w:tcPr>
          <w:p w:rsidR="00891E14" w:rsidRPr="00FD6D1D" w:rsidRDefault="00891E14" w:rsidP="00891E14">
            <w:pPr>
              <w:spacing w:after="0"/>
              <w:ind w:left="1134" w:hanging="1134"/>
              <w:rPr>
                <w:rFonts w:eastAsia="Times New Roman"/>
                <w:color w:val="000000"/>
                <w:sz w:val="22"/>
                <w:szCs w:val="22"/>
                <w:lang w:eastAsia="en-AU"/>
              </w:rPr>
            </w:pPr>
            <w:r>
              <w:rPr>
                <w:rFonts w:eastAsia="Times New Roman"/>
                <w:color w:val="000000"/>
                <w:sz w:val="22"/>
                <w:szCs w:val="22"/>
                <w:lang w:eastAsia="en-AU"/>
              </w:rPr>
              <w:t>4</w:t>
            </w:r>
            <w:r w:rsidRPr="00FD6D1D">
              <w:rPr>
                <w:rFonts w:eastAsia="Times New Roman"/>
                <w:color w:val="000000"/>
                <w:sz w:val="22"/>
                <w:szCs w:val="22"/>
                <w:lang w:eastAsia="en-AU"/>
              </w:rPr>
              <w:t>4</w:t>
            </w:r>
          </w:p>
        </w:tc>
        <w:tc>
          <w:tcPr>
            <w:tcW w:w="1119" w:type="dxa"/>
          </w:tcPr>
          <w:p w:rsidR="00891E14" w:rsidRPr="002958A4" w:rsidRDefault="00891E14" w:rsidP="00891E14">
            <w:pPr>
              <w:spacing w:after="0"/>
              <w:ind w:left="1134" w:hanging="1134"/>
              <w:rPr>
                <w:rFonts w:ascii="Calibri" w:eastAsia="Times New Roman" w:hAnsi="Calibri"/>
                <w:color w:val="000000"/>
                <w:sz w:val="22"/>
                <w:szCs w:val="22"/>
                <w:lang w:eastAsia="en-AU"/>
              </w:rPr>
            </w:pPr>
            <w:r>
              <w:rPr>
                <w:rFonts w:ascii="Calibri" w:eastAsia="Times New Roman" w:hAnsi="Calibri"/>
                <w:color w:val="000000"/>
                <w:sz w:val="22"/>
                <w:szCs w:val="22"/>
                <w:lang w:eastAsia="en-AU"/>
              </w:rPr>
              <w:t>2014-050</w:t>
            </w:r>
          </w:p>
        </w:tc>
        <w:tc>
          <w:tcPr>
            <w:tcW w:w="4252" w:type="dxa"/>
          </w:tcPr>
          <w:p w:rsidR="00891E14" w:rsidRPr="00C974F2" w:rsidRDefault="00891E14" w:rsidP="00891E14">
            <w:pPr>
              <w:spacing w:after="0"/>
              <w:ind w:left="1134" w:hanging="1134"/>
              <w:rPr>
                <w:rFonts w:ascii="Calibri" w:eastAsia="Times New Roman" w:hAnsi="Calibri" w:cs="Times New Roman"/>
                <w:color w:val="000000"/>
                <w:sz w:val="22"/>
                <w:szCs w:val="22"/>
                <w:lang w:eastAsia="en-AU"/>
              </w:rPr>
            </w:pPr>
            <w:r w:rsidRPr="00C974F2">
              <w:rPr>
                <w:rFonts w:ascii="Calibri" w:eastAsia="Times New Roman" w:hAnsi="Calibri" w:cs="Times New Roman"/>
                <w:color w:val="000000"/>
                <w:sz w:val="22"/>
                <w:szCs w:val="22"/>
                <w:lang w:eastAsia="en-AU"/>
              </w:rPr>
              <w:t>Rolleston Coal Expansion</w:t>
            </w:r>
          </w:p>
        </w:tc>
        <w:tc>
          <w:tcPr>
            <w:tcW w:w="1134" w:type="dxa"/>
          </w:tcPr>
          <w:p w:rsidR="00891E14" w:rsidRPr="00631469" w:rsidRDefault="00891E14" w:rsidP="00891E14">
            <w:pPr>
              <w:spacing w:after="0"/>
              <w:ind w:left="1134" w:hanging="1134"/>
              <w:rPr>
                <w:rFonts w:eastAsia="Times New Roman"/>
                <w:color w:val="000000"/>
                <w:sz w:val="22"/>
                <w:szCs w:val="22"/>
                <w:lang w:eastAsia="en-AU"/>
              </w:rPr>
            </w:pPr>
            <w:r w:rsidRPr="00631469">
              <w:rPr>
                <w:rFonts w:eastAsia="Times New Roman"/>
                <w:color w:val="000000"/>
                <w:sz w:val="22"/>
                <w:szCs w:val="22"/>
                <w:lang w:eastAsia="en-AU"/>
              </w:rPr>
              <w:t>QLD</w:t>
            </w:r>
          </w:p>
        </w:tc>
        <w:tc>
          <w:tcPr>
            <w:tcW w:w="2552" w:type="dxa"/>
          </w:tcPr>
          <w:p w:rsidR="00891E14" w:rsidRDefault="00891E14" w:rsidP="00891E14">
            <w:pPr>
              <w:spacing w:after="0"/>
            </w:pPr>
            <w:r w:rsidRPr="00C06808">
              <w:rPr>
                <w:rFonts w:ascii="Calibri" w:eastAsia="Times New Roman" w:hAnsi="Calibri"/>
                <w:color w:val="000000"/>
                <w:sz w:val="22"/>
                <w:szCs w:val="22"/>
                <w:lang w:eastAsia="en-AU"/>
              </w:rPr>
              <w:t>QLD and Commonwealth</w:t>
            </w:r>
          </w:p>
        </w:tc>
      </w:tr>
      <w:tr w:rsidR="00891E14" w:rsidRPr="00615766" w:rsidTr="00891E14">
        <w:trPr>
          <w:cnfStyle w:val="000000100000"/>
        </w:trPr>
        <w:tc>
          <w:tcPr>
            <w:tcW w:w="9606" w:type="dxa"/>
            <w:gridSpan w:val="6"/>
          </w:tcPr>
          <w:p w:rsidR="00891E14" w:rsidRPr="00FD6D1D" w:rsidRDefault="00891E14" w:rsidP="00891E14">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 xml:space="preserve">* Considered by the </w:t>
            </w:r>
            <w:r>
              <w:rPr>
                <w:rFonts w:ascii="Calibri" w:eastAsia="Times New Roman" w:hAnsi="Calibri"/>
                <w:color w:val="000000"/>
                <w:sz w:val="22"/>
                <w:szCs w:val="22"/>
                <w:lang w:eastAsia="en-AU"/>
              </w:rPr>
              <w:t>IESC</w:t>
            </w:r>
            <w:r w:rsidRPr="00FD6D1D">
              <w:rPr>
                <w:rFonts w:ascii="Calibri" w:eastAsia="Times New Roman" w:hAnsi="Calibri"/>
                <w:color w:val="000000"/>
                <w:sz w:val="22"/>
                <w:szCs w:val="22"/>
                <w:lang w:eastAsia="en-AU"/>
              </w:rPr>
              <w:t xml:space="preserve"> multiple times at different stages of the assessment process.</w:t>
            </w:r>
          </w:p>
        </w:tc>
      </w:tr>
    </w:tbl>
    <w:p w:rsidR="00891E14" w:rsidRDefault="00891E14" w:rsidP="00891E14">
      <w:pPr>
        <w:spacing w:after="0"/>
        <w:rPr>
          <w:rFonts w:cs="Arial"/>
          <w:b/>
          <w:color w:val="1F497D" w:themeColor="text2"/>
          <w:szCs w:val="22"/>
        </w:rPr>
      </w:pPr>
      <w:r>
        <w:rPr>
          <w:rFonts w:cs="Arial"/>
          <w:b/>
          <w:color w:val="1F497D" w:themeColor="text2"/>
          <w:szCs w:val="22"/>
        </w:rPr>
        <w:br w:type="page"/>
      </w:r>
    </w:p>
    <w:p w:rsidR="00C12704" w:rsidRPr="006B6E9F" w:rsidRDefault="00C12704" w:rsidP="002A2781">
      <w:pPr>
        <w:spacing w:after="120"/>
        <w:ind w:right="-6"/>
        <w:rPr>
          <w:rFonts w:cs="Arial"/>
          <w:sz w:val="22"/>
          <w:szCs w:val="22"/>
        </w:rPr>
        <w:sectPr w:rsidR="00C12704" w:rsidRPr="006B6E9F" w:rsidSect="003617DF">
          <w:pgSz w:w="11906" w:h="16838"/>
          <w:pgMar w:top="1245" w:right="1440" w:bottom="284" w:left="1440" w:header="425" w:footer="189" w:gutter="0"/>
          <w:cols w:space="708"/>
          <w:docGrid w:linePitch="360"/>
        </w:sectPr>
      </w:pPr>
    </w:p>
    <w:p w:rsidR="007819AD" w:rsidRDefault="00F3118E" w:rsidP="00691800">
      <w:pPr>
        <w:spacing w:after="120"/>
        <w:ind w:right="-6"/>
        <w:rPr>
          <w:rFonts w:cs="Arial"/>
          <w:sz w:val="22"/>
          <w:szCs w:val="22"/>
        </w:rPr>
      </w:pPr>
      <w:r>
        <w:rPr>
          <w:rFonts w:cs="Arial"/>
          <w:noProof/>
          <w:sz w:val="22"/>
          <w:szCs w:val="22"/>
          <w:lang w:val="en-AU" w:eastAsia="en-AU"/>
        </w:rPr>
        <w:drawing>
          <wp:anchor distT="0" distB="0" distL="114300" distR="114300" simplePos="0" relativeHeight="251754496" behindDoc="1" locked="0" layoutInCell="1" allowOverlap="1">
            <wp:simplePos x="0" y="0"/>
            <wp:positionH relativeFrom="margin">
              <wp:posOffset>-952500</wp:posOffset>
            </wp:positionH>
            <wp:positionV relativeFrom="margin">
              <wp:posOffset>-1314450</wp:posOffset>
            </wp:positionV>
            <wp:extent cx="7629525" cy="10820400"/>
            <wp:effectExtent l="19050" t="0" r="9525" b="0"/>
            <wp:wrapNone/>
            <wp:docPr id="1" name="WordPictureWatermark1"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ase_blue"/>
                    <pic:cNvPicPr>
                      <a:picLocks noChangeAspect="1" noChangeArrowheads="1"/>
                    </pic:cNvPicPr>
                  </pic:nvPicPr>
                  <pic:blipFill>
                    <a:blip r:embed="rId9" cstate="print"/>
                    <a:srcRect t="11787" b="11784"/>
                    <a:stretch>
                      <a:fillRect/>
                    </a:stretch>
                  </pic:blipFill>
                  <pic:spPr bwMode="auto">
                    <a:xfrm>
                      <a:off x="0" y="0"/>
                      <a:ext cx="7629525" cy="10820400"/>
                    </a:xfrm>
                    <a:prstGeom prst="rect">
                      <a:avLst/>
                    </a:prstGeom>
                    <a:noFill/>
                  </pic:spPr>
                </pic:pic>
              </a:graphicData>
            </a:graphic>
          </wp:anchor>
        </w:drawing>
      </w:r>
    </w:p>
    <w:p w:rsidR="008F2241" w:rsidRDefault="008F2241">
      <w:pPr>
        <w:spacing w:after="0"/>
        <w:ind w:left="5103" w:right="-6"/>
        <w:rPr>
          <w:rFonts w:cs="Arial"/>
          <w:sz w:val="22"/>
          <w:szCs w:val="22"/>
        </w:rPr>
      </w:pPr>
    </w:p>
    <w:sectPr w:rsidR="008F2241" w:rsidSect="003617DF">
      <w:headerReference w:type="default" r:id="rId39"/>
      <w:footerReference w:type="default" r:id="rId40"/>
      <w:pgSz w:w="11906" w:h="16838"/>
      <w:pgMar w:top="1245" w:right="1440" w:bottom="284" w:left="1440" w:header="425" w:footer="1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DC3" w:rsidRDefault="00C94DC3" w:rsidP="00A60185">
      <w:pPr>
        <w:spacing w:after="0"/>
      </w:pPr>
      <w:r>
        <w:separator/>
      </w:r>
    </w:p>
  </w:endnote>
  <w:endnote w:type="continuationSeparator" w:id="0">
    <w:p w:rsidR="00C94DC3" w:rsidRDefault="00C94DC3"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710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9537"/>
      <w:docPartObj>
        <w:docPartGallery w:val="Page Numbers (Bottom of Page)"/>
        <w:docPartUnique/>
      </w:docPartObj>
    </w:sdtPr>
    <w:sdtContent>
      <w:p w:rsidR="00C94DC3" w:rsidRDefault="00C94DC3">
        <w:pPr>
          <w:pStyle w:val="Header"/>
          <w:spacing w:before="60"/>
          <w:jc w:val="center"/>
          <w:rPr>
            <w:sz w:val="20"/>
            <w:szCs w:val="20"/>
          </w:rPr>
        </w:pPr>
        <w:r w:rsidRPr="0067490C">
          <w:rPr>
            <w:sz w:val="20"/>
            <w:szCs w:val="20"/>
          </w:rPr>
          <w:t>REVIEW</w:t>
        </w:r>
        <w:r>
          <w:rPr>
            <w:sz w:val="20"/>
            <w:szCs w:val="20"/>
          </w:rPr>
          <w:t xml:space="preserve"> OF ACTIVITIES:</w:t>
        </w:r>
        <w:r w:rsidRPr="0067490C">
          <w:rPr>
            <w:sz w:val="20"/>
            <w:szCs w:val="20"/>
          </w:rPr>
          <w:t xml:space="preserve"> DEC</w:t>
        </w:r>
        <w:r>
          <w:rPr>
            <w:sz w:val="20"/>
            <w:szCs w:val="20"/>
          </w:rPr>
          <w:t>EM</w:t>
        </w:r>
        <w:r w:rsidRPr="0067490C">
          <w:rPr>
            <w:sz w:val="20"/>
            <w:szCs w:val="20"/>
          </w:rPr>
          <w:t xml:space="preserve">BER </w:t>
        </w:r>
        <w:r>
          <w:rPr>
            <w:sz w:val="20"/>
            <w:szCs w:val="20"/>
          </w:rPr>
          <w:t>2012 – JUNE 2014</w:t>
        </w:r>
      </w:p>
      <w:p w:rsidR="00C94DC3" w:rsidRPr="00A56797" w:rsidRDefault="00C94DC3" w:rsidP="00A56797">
        <w:pPr>
          <w:pStyle w:val="Header"/>
          <w:spacing w:after="200"/>
          <w:jc w:val="center"/>
          <w:rPr>
            <w:sz w:val="20"/>
            <w:szCs w:val="20"/>
          </w:rPr>
        </w:pPr>
        <w:r w:rsidRPr="0067490C">
          <w:rPr>
            <w:sz w:val="20"/>
            <w:szCs w:val="20"/>
          </w:rPr>
          <w:t>INDEPENDENT EXPERT SCIENTIFIC COMMITTEE ON COAL SEAM GAS AND LARGE COAL MINING DEVELOPMENT</w:t>
        </w:r>
      </w:p>
      <w:p w:rsidR="00C94DC3" w:rsidRDefault="00FA1A49">
        <w:pPr>
          <w:pStyle w:val="Footer"/>
          <w:jc w:val="center"/>
        </w:pPr>
        <w:fldSimple w:instr=" PAGE   \* MERGEFORMAT ">
          <w:r w:rsidR="00710C49">
            <w:rPr>
              <w:noProof/>
            </w:rPr>
            <w:t>10</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Default="00C94DC3" w:rsidP="00AD66EE">
    <w:pPr>
      <w:pStyle w:val="Header"/>
      <w:spacing w:before="60"/>
      <w:jc w:val="center"/>
      <w:rPr>
        <w:sz w:val="20"/>
        <w:szCs w:val="20"/>
      </w:rPr>
    </w:pPr>
    <w:r w:rsidRPr="0067490C">
      <w:rPr>
        <w:sz w:val="20"/>
        <w:szCs w:val="20"/>
      </w:rPr>
      <w:t>REVIEW</w:t>
    </w:r>
    <w:r>
      <w:rPr>
        <w:sz w:val="20"/>
        <w:szCs w:val="20"/>
      </w:rPr>
      <w:t xml:space="preserve"> OF ACTIVITIES:</w:t>
    </w:r>
    <w:r w:rsidRPr="0067490C">
      <w:rPr>
        <w:sz w:val="20"/>
        <w:szCs w:val="20"/>
      </w:rPr>
      <w:t xml:space="preserve"> DEC</w:t>
    </w:r>
    <w:r>
      <w:rPr>
        <w:sz w:val="20"/>
        <w:szCs w:val="20"/>
      </w:rPr>
      <w:t>EM</w:t>
    </w:r>
    <w:r w:rsidRPr="0067490C">
      <w:rPr>
        <w:sz w:val="20"/>
        <w:szCs w:val="20"/>
      </w:rPr>
      <w:t xml:space="preserve">BER </w:t>
    </w:r>
    <w:r>
      <w:rPr>
        <w:sz w:val="20"/>
        <w:szCs w:val="20"/>
      </w:rPr>
      <w:t>2012 – JUNE 2014</w:t>
    </w:r>
  </w:p>
  <w:p w:rsidR="00C94DC3" w:rsidRDefault="00C94DC3" w:rsidP="00AD66EE">
    <w:pPr>
      <w:pStyle w:val="Footer"/>
      <w:jc w:val="center"/>
      <w:rPr>
        <w:sz w:val="20"/>
        <w:szCs w:val="20"/>
      </w:rPr>
    </w:pPr>
    <w:r w:rsidRPr="0067490C">
      <w:rPr>
        <w:sz w:val="20"/>
        <w:szCs w:val="20"/>
      </w:rPr>
      <w:t>INDEPENDENT EXPERT SCIENTIFIC COMMITTEE ON COAL SEAM GAS AND LARGE COAL MINING DEVELOPMENT</w:t>
    </w:r>
  </w:p>
  <w:p w:rsidR="00C94DC3" w:rsidRDefault="00FA1A49" w:rsidP="004354B6">
    <w:pPr>
      <w:pStyle w:val="Footer"/>
      <w:jc w:val="center"/>
    </w:pPr>
    <w:fldSimple w:instr=" PAGE   \* MERGEFORMAT ">
      <w:r w:rsidR="00710C49">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Default="00C94DC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DC3" w:rsidRDefault="00C94DC3" w:rsidP="00A60185">
      <w:pPr>
        <w:spacing w:after="0"/>
      </w:pPr>
      <w:r>
        <w:separator/>
      </w:r>
    </w:p>
  </w:footnote>
  <w:footnote w:type="continuationSeparator" w:id="0">
    <w:p w:rsidR="00C94DC3" w:rsidRDefault="00C94DC3" w:rsidP="00A6018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Default="00FA1A49" w:rsidP="00E45765">
    <w:pPr>
      <w:pStyle w:val="Classification"/>
    </w:pPr>
    <w:r>
      <w:fldChar w:fldCharType="begin"/>
    </w:r>
    <w:r w:rsidR="00C94DC3">
      <w:instrText xml:space="preserve"> DOCPROPERTY SecurityClassification \* MERGEFORMAT </w:instrText>
    </w:r>
    <w:r>
      <w:fldChar w:fldCharType="separate"/>
    </w:r>
    <w:r w:rsidR="0033726F">
      <w:rPr>
        <w:b/>
        <w:bC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Default="00C94DC3">
    <w:pPr>
      <w:pStyle w:val="Header"/>
    </w:pPr>
    <w:r w:rsidRPr="008C7D20">
      <w:rPr>
        <w:noProof/>
        <w:lang w:val="en-AU" w:eastAsia="en-AU"/>
      </w:rPr>
      <w:drawing>
        <wp:anchor distT="0" distB="0" distL="114300" distR="114300" simplePos="0" relativeHeight="251656704" behindDoc="0" locked="0" layoutInCell="1" allowOverlap="1">
          <wp:simplePos x="0" y="0"/>
          <wp:positionH relativeFrom="column">
            <wp:posOffset>-895350</wp:posOffset>
          </wp:positionH>
          <wp:positionV relativeFrom="paragraph">
            <wp:posOffset>-269875</wp:posOffset>
          </wp:positionV>
          <wp:extent cx="7568565" cy="85979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37795"/>
                  <a:stretch>
                    <a:fillRect/>
                  </a:stretch>
                </pic:blipFill>
                <pic:spPr>
                  <a:xfrm>
                    <a:off x="0" y="0"/>
                    <a:ext cx="7568565" cy="8597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Default="00C94DC3">
    <w:pPr>
      <w:pStyle w:val="Header"/>
    </w:pPr>
    <w:r w:rsidRPr="00AD66EE">
      <w:rPr>
        <w:noProof/>
        <w:lang w:val="en-AU" w:eastAsia="en-AU"/>
      </w:rPr>
      <w:drawing>
        <wp:anchor distT="0" distB="0" distL="114300" distR="114300" simplePos="0" relativeHeight="251659776" behindDoc="0" locked="0" layoutInCell="1" allowOverlap="1">
          <wp:simplePos x="0" y="0"/>
          <wp:positionH relativeFrom="column">
            <wp:posOffset>-962025</wp:posOffset>
          </wp:positionH>
          <wp:positionV relativeFrom="paragraph">
            <wp:posOffset>-260350</wp:posOffset>
          </wp:positionV>
          <wp:extent cx="7572375" cy="85725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37795"/>
                  <a:stretch>
                    <a:fillRect/>
                  </a:stretch>
                </pic:blipFill>
                <pic:spPr>
                  <a:xfrm>
                    <a:off x="0" y="0"/>
                    <a:ext cx="7572375" cy="85725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Pr="0067490C" w:rsidRDefault="00C94DC3" w:rsidP="00A56797">
    <w:pPr>
      <w:pStyle w:val="Header"/>
      <w:rPr>
        <w:sz w:val="20"/>
        <w:szCs w:val="20"/>
      </w:rPr>
    </w:pPr>
    <w:r w:rsidRPr="00DF39B4">
      <w:rPr>
        <w:noProof/>
        <w:sz w:val="20"/>
        <w:szCs w:val="20"/>
        <w:lang w:val="en-AU" w:eastAsia="en-AU"/>
      </w:rPr>
      <w:drawing>
        <wp:anchor distT="0" distB="0" distL="114300" distR="114300" simplePos="0" relativeHeight="251657728" behindDoc="0" locked="0" layoutInCell="1" allowOverlap="1">
          <wp:simplePos x="0" y="0"/>
          <wp:positionH relativeFrom="column">
            <wp:posOffset>-1017905</wp:posOffset>
          </wp:positionH>
          <wp:positionV relativeFrom="paragraph">
            <wp:posOffset>-269875</wp:posOffset>
          </wp:positionV>
          <wp:extent cx="7568565" cy="85979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37795"/>
                  <a:stretch>
                    <a:fillRect/>
                  </a:stretch>
                </pic:blipFill>
                <pic:spPr>
                  <a:xfrm>
                    <a:off x="0" y="0"/>
                    <a:ext cx="7568565" cy="85979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C3" w:rsidRPr="00097954" w:rsidRDefault="00C94DC3" w:rsidP="00097954">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9FA9EC4"/>
    <w:lvl w:ilvl="0">
      <w:start w:val="1"/>
      <w:numFmt w:val="decimal"/>
      <w:lvlText w:val="%1."/>
      <w:lvlJc w:val="left"/>
      <w:pPr>
        <w:tabs>
          <w:tab w:val="num" w:pos="360"/>
        </w:tabs>
        <w:ind w:left="360" w:hanging="360"/>
      </w:pPr>
    </w:lvl>
  </w:abstractNum>
  <w:abstractNum w:abstractNumId="1">
    <w:nsid w:val="FFFFFF89"/>
    <w:multiLevelType w:val="singleLevel"/>
    <w:tmpl w:val="CE3AFC62"/>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66627A7"/>
    <w:multiLevelType w:val="hybridMultilevel"/>
    <w:tmpl w:val="D786C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F745BC2"/>
    <w:multiLevelType w:val="multilevel"/>
    <w:tmpl w:val="E5E89F92"/>
    <w:numStyleLink w:val="BulletList"/>
  </w:abstractNum>
  <w:abstractNum w:abstractNumId="5">
    <w:nsid w:val="2216546F"/>
    <w:multiLevelType w:val="multilevel"/>
    <w:tmpl w:val="F410A214"/>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6746B95"/>
    <w:multiLevelType w:val="multilevel"/>
    <w:tmpl w:val="6AAE070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B1250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ED710CD"/>
    <w:multiLevelType w:val="hybridMultilevel"/>
    <w:tmpl w:val="5D3E9AF6"/>
    <w:lvl w:ilvl="0" w:tplc="C92086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D27A1D"/>
    <w:multiLevelType w:val="hybridMultilevel"/>
    <w:tmpl w:val="A7D8737C"/>
    <w:lvl w:ilvl="0" w:tplc="BC522FA4">
      <w:start w:val="1"/>
      <w:numFmt w:val="bullet"/>
      <w:lvlText w:val=""/>
      <w:lvlJc w:val="left"/>
      <w:rPr>
        <w:rFonts w:ascii="Symbol" w:hAnsi="Symbo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5456429"/>
    <w:multiLevelType w:val="multilevel"/>
    <w:tmpl w:val="E898CC72"/>
    <w:numStyleLink w:val="KeyPoints"/>
  </w:abstractNum>
  <w:abstractNum w:abstractNumId="13">
    <w:nsid w:val="663E30F2"/>
    <w:multiLevelType w:val="multilevel"/>
    <w:tmpl w:val="A016FEA6"/>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4"/>
  </w:num>
  <w:num w:numId="2">
    <w:abstractNumId w:val="2"/>
  </w:num>
  <w:num w:numId="3">
    <w:abstractNumId w:val="1"/>
  </w:num>
  <w:num w:numId="4">
    <w:abstractNumId w:val="9"/>
  </w:num>
  <w:num w:numId="5">
    <w:abstractNumId w:val="8"/>
  </w:num>
  <w:num w:numId="6">
    <w:abstractNumId w:val="12"/>
    <w:lvlOverride w:ilvl="0">
      <w:lvl w:ilvl="0">
        <w:start w:val="1"/>
        <w:numFmt w:val="decimal"/>
        <w:pStyle w:val="ListNumber"/>
        <w:lvlText w:val="%1."/>
        <w:lvlJc w:val="left"/>
        <w:pPr>
          <w:ind w:left="369" w:hanging="369"/>
        </w:pPr>
        <w:rPr>
          <w:rFonts w:asciiTheme="majorHAnsi" w:hAnsiTheme="majorHAnsi" w:hint="default"/>
          <w:sz w:val="22"/>
        </w:rPr>
      </w:lvl>
    </w:lvlOverride>
  </w:num>
  <w:num w:numId="7">
    <w:abstractNumId w:val="4"/>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8">
    <w:abstractNumId w:val="10"/>
  </w:num>
  <w:num w:numId="9">
    <w:abstractNumId w:val="3"/>
  </w:num>
  <w:num w:numId="10">
    <w:abstractNumId w:val="7"/>
  </w:num>
  <w:num w:numId="11">
    <w:abstractNumId w:val="11"/>
  </w:num>
  <w:num w:numId="12">
    <w:abstractNumId w:val="8"/>
  </w:num>
  <w:num w:numId="13">
    <w:abstractNumId w:val="6"/>
  </w:num>
  <w:num w:numId="14">
    <w:abstractNumId w:val="13"/>
  </w:num>
  <w:num w:numId="15">
    <w:abstractNumId w:val="8"/>
  </w:num>
  <w:num w:numId="16">
    <w:abstractNumId w:val="8"/>
  </w:num>
  <w:num w:numId="17">
    <w:abstractNumId w:val="5"/>
  </w:num>
  <w:num w:numId="18">
    <w:abstractNumId w:val="8"/>
  </w:num>
  <w:num w:numId="19">
    <w:abstractNumId w:val="8"/>
  </w:num>
  <w:num w:numId="20">
    <w:abstractNumId w:val="8"/>
  </w:num>
  <w:num w:numId="21">
    <w:abstractNumId w:val="8"/>
  </w:num>
  <w:num w:numId="22">
    <w:abstractNumId w:val="8"/>
  </w:num>
  <w:num w:numId="23">
    <w:abstractNumId w:val="12"/>
    <w:lvlOverride w:ilvl="0">
      <w:lvl w:ilvl="0">
        <w:start w:val="1"/>
        <w:numFmt w:val="decimal"/>
        <w:pStyle w:val="ListNumber"/>
        <w:lvlText w:val="%1."/>
        <w:lvlJc w:val="left"/>
        <w:pPr>
          <w:ind w:left="369" w:hanging="369"/>
        </w:pPr>
        <w:rPr>
          <w:rFonts w:asciiTheme="majorHAnsi" w:hAnsiTheme="majorHAnsi" w:hint="default"/>
          <w:sz w:val="22"/>
        </w:rPr>
      </w:lvl>
    </w:lvlOverride>
  </w:num>
  <w:num w:numId="24">
    <w:abstractNumId w:val="0"/>
  </w:num>
  <w:num w:numId="25">
    <w:abstractNumId w:val="12"/>
    <w:lvlOverride w:ilvl="0">
      <w:lvl w:ilvl="0">
        <w:start w:val="1"/>
        <w:numFmt w:val="decimal"/>
        <w:pStyle w:val="ListNumber"/>
        <w:lvlText w:val="%1."/>
        <w:lvlJc w:val="left"/>
        <w:pPr>
          <w:ind w:left="369" w:hanging="369"/>
        </w:pPr>
        <w:rPr>
          <w:rFonts w:asciiTheme="majorHAnsi" w:hAnsiTheme="majorHAnsi" w:hint="default"/>
          <w:sz w:val="22"/>
        </w:rPr>
      </w:lvl>
    </w:lvlOverride>
  </w:num>
  <w:num w:numId="26">
    <w:abstractNumId w:val="8"/>
  </w:num>
  <w:num w:numId="27">
    <w:abstractNumId w:val="8"/>
  </w:num>
  <w:num w:numId="28">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44385" style="mso-position-vertical-relative:line;mso-width-relative:margin;mso-height-relative:margin" fillcolor="none [1300]" stroke="f">
      <v:fill color="none [1300]"/>
      <v:stroke on="f"/>
      <v:textbox inset=",.3mm,,.3mm"/>
      <o:colormenu v:ext="edit" fillcolor="none [664]"/>
    </o:shapedefaults>
  </w:hdrShapeDefaults>
  <w:footnotePr>
    <w:footnote w:id="-1"/>
    <w:footnote w:id="0"/>
  </w:footnotePr>
  <w:endnotePr>
    <w:endnote w:id="-1"/>
    <w:endnote w:id="0"/>
  </w:endnotePr>
  <w:compat/>
  <w:docVars>
    <w:docVar w:name="SecurityClassificationInHeader" w:val="False"/>
  </w:docVars>
  <w:rsids>
    <w:rsidRoot w:val="00487235"/>
    <w:rsid w:val="000019A9"/>
    <w:rsid w:val="000042C5"/>
    <w:rsid w:val="000048EC"/>
    <w:rsid w:val="00004AEE"/>
    <w:rsid w:val="00005CAA"/>
    <w:rsid w:val="0000696D"/>
    <w:rsid w:val="00007A7D"/>
    <w:rsid w:val="000101A7"/>
    <w:rsid w:val="00010210"/>
    <w:rsid w:val="000119BE"/>
    <w:rsid w:val="00012D66"/>
    <w:rsid w:val="00014E03"/>
    <w:rsid w:val="00015ADA"/>
    <w:rsid w:val="00016252"/>
    <w:rsid w:val="000168CF"/>
    <w:rsid w:val="000169BF"/>
    <w:rsid w:val="00017764"/>
    <w:rsid w:val="00020C99"/>
    <w:rsid w:val="00020D50"/>
    <w:rsid w:val="00022717"/>
    <w:rsid w:val="000232B0"/>
    <w:rsid w:val="00025046"/>
    <w:rsid w:val="0002707B"/>
    <w:rsid w:val="00027BA6"/>
    <w:rsid w:val="00033AFD"/>
    <w:rsid w:val="000346AE"/>
    <w:rsid w:val="000375D3"/>
    <w:rsid w:val="00037968"/>
    <w:rsid w:val="00041578"/>
    <w:rsid w:val="00043599"/>
    <w:rsid w:val="00043C8A"/>
    <w:rsid w:val="00044877"/>
    <w:rsid w:val="00044BF4"/>
    <w:rsid w:val="000454AC"/>
    <w:rsid w:val="00045567"/>
    <w:rsid w:val="000477ED"/>
    <w:rsid w:val="00047FFD"/>
    <w:rsid w:val="0005148E"/>
    <w:rsid w:val="00052FC5"/>
    <w:rsid w:val="00053868"/>
    <w:rsid w:val="00053D5E"/>
    <w:rsid w:val="00064AFA"/>
    <w:rsid w:val="000653D2"/>
    <w:rsid w:val="0006641D"/>
    <w:rsid w:val="000666C8"/>
    <w:rsid w:val="00066F19"/>
    <w:rsid w:val="00067D00"/>
    <w:rsid w:val="000703D1"/>
    <w:rsid w:val="000721C1"/>
    <w:rsid w:val="00072B84"/>
    <w:rsid w:val="00072C5A"/>
    <w:rsid w:val="000759E5"/>
    <w:rsid w:val="000825B2"/>
    <w:rsid w:val="00084AC6"/>
    <w:rsid w:val="00084B0C"/>
    <w:rsid w:val="00084D8F"/>
    <w:rsid w:val="00084E19"/>
    <w:rsid w:val="00084F06"/>
    <w:rsid w:val="00085371"/>
    <w:rsid w:val="0008653F"/>
    <w:rsid w:val="00091608"/>
    <w:rsid w:val="0009333C"/>
    <w:rsid w:val="0009407F"/>
    <w:rsid w:val="00097009"/>
    <w:rsid w:val="0009704F"/>
    <w:rsid w:val="00097954"/>
    <w:rsid w:val="000A0F11"/>
    <w:rsid w:val="000A125A"/>
    <w:rsid w:val="000A1C67"/>
    <w:rsid w:val="000A2F19"/>
    <w:rsid w:val="000A3FB1"/>
    <w:rsid w:val="000A57CD"/>
    <w:rsid w:val="000A62F3"/>
    <w:rsid w:val="000B0758"/>
    <w:rsid w:val="000B3758"/>
    <w:rsid w:val="000B3FF5"/>
    <w:rsid w:val="000B4169"/>
    <w:rsid w:val="000B5877"/>
    <w:rsid w:val="000B6EBD"/>
    <w:rsid w:val="000B7681"/>
    <w:rsid w:val="000B7B42"/>
    <w:rsid w:val="000C02B7"/>
    <w:rsid w:val="000C0920"/>
    <w:rsid w:val="000C114B"/>
    <w:rsid w:val="000C1CF0"/>
    <w:rsid w:val="000C3DC5"/>
    <w:rsid w:val="000C5100"/>
    <w:rsid w:val="000C5342"/>
    <w:rsid w:val="000C5D36"/>
    <w:rsid w:val="000C706A"/>
    <w:rsid w:val="000D1483"/>
    <w:rsid w:val="000D158E"/>
    <w:rsid w:val="000D2887"/>
    <w:rsid w:val="000D423A"/>
    <w:rsid w:val="000D5869"/>
    <w:rsid w:val="000D5B41"/>
    <w:rsid w:val="000D6D63"/>
    <w:rsid w:val="000E0081"/>
    <w:rsid w:val="000E03CD"/>
    <w:rsid w:val="000E07CF"/>
    <w:rsid w:val="000E0BCC"/>
    <w:rsid w:val="000E20FB"/>
    <w:rsid w:val="000E31C1"/>
    <w:rsid w:val="000E5678"/>
    <w:rsid w:val="000F08CA"/>
    <w:rsid w:val="000F0F0A"/>
    <w:rsid w:val="000F16E8"/>
    <w:rsid w:val="000F2061"/>
    <w:rsid w:val="000F24E2"/>
    <w:rsid w:val="000F2CF2"/>
    <w:rsid w:val="000F4327"/>
    <w:rsid w:val="000F4813"/>
    <w:rsid w:val="000F4DB1"/>
    <w:rsid w:val="000F7F25"/>
    <w:rsid w:val="00100BEF"/>
    <w:rsid w:val="00105BD4"/>
    <w:rsid w:val="001066E1"/>
    <w:rsid w:val="00107F81"/>
    <w:rsid w:val="00111326"/>
    <w:rsid w:val="001118FC"/>
    <w:rsid w:val="00111DD5"/>
    <w:rsid w:val="0011264A"/>
    <w:rsid w:val="00113336"/>
    <w:rsid w:val="00114296"/>
    <w:rsid w:val="0011498E"/>
    <w:rsid w:val="00116122"/>
    <w:rsid w:val="0011747F"/>
    <w:rsid w:val="00117A45"/>
    <w:rsid w:val="00120090"/>
    <w:rsid w:val="001214E4"/>
    <w:rsid w:val="001224AE"/>
    <w:rsid w:val="001249E6"/>
    <w:rsid w:val="00124B24"/>
    <w:rsid w:val="00127A19"/>
    <w:rsid w:val="001311EF"/>
    <w:rsid w:val="001312EC"/>
    <w:rsid w:val="001314AD"/>
    <w:rsid w:val="00132F2A"/>
    <w:rsid w:val="001337D4"/>
    <w:rsid w:val="00134463"/>
    <w:rsid w:val="001423FE"/>
    <w:rsid w:val="001431BC"/>
    <w:rsid w:val="0014342D"/>
    <w:rsid w:val="00143976"/>
    <w:rsid w:val="00143BAB"/>
    <w:rsid w:val="001449FB"/>
    <w:rsid w:val="00146FE5"/>
    <w:rsid w:val="00147B8A"/>
    <w:rsid w:val="00147C12"/>
    <w:rsid w:val="001527A1"/>
    <w:rsid w:val="001530DC"/>
    <w:rsid w:val="0015314F"/>
    <w:rsid w:val="00154989"/>
    <w:rsid w:val="00155A9F"/>
    <w:rsid w:val="00160262"/>
    <w:rsid w:val="001608DB"/>
    <w:rsid w:val="00160C22"/>
    <w:rsid w:val="00161316"/>
    <w:rsid w:val="0016146C"/>
    <w:rsid w:val="00163CD4"/>
    <w:rsid w:val="00164696"/>
    <w:rsid w:val="00165175"/>
    <w:rsid w:val="0016780A"/>
    <w:rsid w:val="001713FA"/>
    <w:rsid w:val="00173EBF"/>
    <w:rsid w:val="00175ED3"/>
    <w:rsid w:val="00177182"/>
    <w:rsid w:val="00177212"/>
    <w:rsid w:val="00181108"/>
    <w:rsid w:val="001821C9"/>
    <w:rsid w:val="00182761"/>
    <w:rsid w:val="00182A4E"/>
    <w:rsid w:val="001842A2"/>
    <w:rsid w:val="001851CF"/>
    <w:rsid w:val="00187FA8"/>
    <w:rsid w:val="00190E86"/>
    <w:rsid w:val="00190FC1"/>
    <w:rsid w:val="00191C91"/>
    <w:rsid w:val="00192F5E"/>
    <w:rsid w:val="001934E6"/>
    <w:rsid w:val="00195535"/>
    <w:rsid w:val="00197772"/>
    <w:rsid w:val="001A0C9A"/>
    <w:rsid w:val="001A3170"/>
    <w:rsid w:val="001A37D7"/>
    <w:rsid w:val="001A51C8"/>
    <w:rsid w:val="001A5464"/>
    <w:rsid w:val="001A577A"/>
    <w:rsid w:val="001A5D6F"/>
    <w:rsid w:val="001A7715"/>
    <w:rsid w:val="001B0BDE"/>
    <w:rsid w:val="001B3351"/>
    <w:rsid w:val="001B34AF"/>
    <w:rsid w:val="001B42DA"/>
    <w:rsid w:val="001B4CA8"/>
    <w:rsid w:val="001B5EA1"/>
    <w:rsid w:val="001C035A"/>
    <w:rsid w:val="001C1E1A"/>
    <w:rsid w:val="001C1FB8"/>
    <w:rsid w:val="001C2326"/>
    <w:rsid w:val="001C42DE"/>
    <w:rsid w:val="001C4F3D"/>
    <w:rsid w:val="001C61D0"/>
    <w:rsid w:val="001C7652"/>
    <w:rsid w:val="001D0CDC"/>
    <w:rsid w:val="001D1488"/>
    <w:rsid w:val="001D1D82"/>
    <w:rsid w:val="001D4662"/>
    <w:rsid w:val="001D4BC0"/>
    <w:rsid w:val="001D6D30"/>
    <w:rsid w:val="001E1182"/>
    <w:rsid w:val="001E3245"/>
    <w:rsid w:val="001E450A"/>
    <w:rsid w:val="001E4CF9"/>
    <w:rsid w:val="001E4ED1"/>
    <w:rsid w:val="001F014F"/>
    <w:rsid w:val="001F3579"/>
    <w:rsid w:val="001F40F5"/>
    <w:rsid w:val="001F4B88"/>
    <w:rsid w:val="001F5480"/>
    <w:rsid w:val="001F5B12"/>
    <w:rsid w:val="001F5D33"/>
    <w:rsid w:val="001F7F3B"/>
    <w:rsid w:val="00200B42"/>
    <w:rsid w:val="00202743"/>
    <w:rsid w:val="00202C8B"/>
    <w:rsid w:val="00202C90"/>
    <w:rsid w:val="00202D7B"/>
    <w:rsid w:val="00206040"/>
    <w:rsid w:val="00211128"/>
    <w:rsid w:val="002120E4"/>
    <w:rsid w:val="002134F5"/>
    <w:rsid w:val="00213A4A"/>
    <w:rsid w:val="00213DE8"/>
    <w:rsid w:val="00213E8F"/>
    <w:rsid w:val="00213FB1"/>
    <w:rsid w:val="0021599F"/>
    <w:rsid w:val="00215A7F"/>
    <w:rsid w:val="00216118"/>
    <w:rsid w:val="00220680"/>
    <w:rsid w:val="002209AB"/>
    <w:rsid w:val="002251E3"/>
    <w:rsid w:val="00227A95"/>
    <w:rsid w:val="00231455"/>
    <w:rsid w:val="002316BD"/>
    <w:rsid w:val="00235ADC"/>
    <w:rsid w:val="00235B4B"/>
    <w:rsid w:val="002363A3"/>
    <w:rsid w:val="00236C71"/>
    <w:rsid w:val="00236D57"/>
    <w:rsid w:val="00240787"/>
    <w:rsid w:val="00240825"/>
    <w:rsid w:val="00240E20"/>
    <w:rsid w:val="002414A1"/>
    <w:rsid w:val="00245634"/>
    <w:rsid w:val="00245E74"/>
    <w:rsid w:val="002462C5"/>
    <w:rsid w:val="00246B3D"/>
    <w:rsid w:val="002473FC"/>
    <w:rsid w:val="00250849"/>
    <w:rsid w:val="002509CC"/>
    <w:rsid w:val="00251214"/>
    <w:rsid w:val="0025161B"/>
    <w:rsid w:val="00252444"/>
    <w:rsid w:val="00252E3C"/>
    <w:rsid w:val="00254100"/>
    <w:rsid w:val="00256B9E"/>
    <w:rsid w:val="002614FA"/>
    <w:rsid w:val="00262198"/>
    <w:rsid w:val="0027057A"/>
    <w:rsid w:val="002715FB"/>
    <w:rsid w:val="00271937"/>
    <w:rsid w:val="00272AEB"/>
    <w:rsid w:val="002745EA"/>
    <w:rsid w:val="00276E09"/>
    <w:rsid w:val="0028031F"/>
    <w:rsid w:val="0028227E"/>
    <w:rsid w:val="00282DD8"/>
    <w:rsid w:val="00285F1B"/>
    <w:rsid w:val="002918A3"/>
    <w:rsid w:val="002921F5"/>
    <w:rsid w:val="00292B81"/>
    <w:rsid w:val="00294960"/>
    <w:rsid w:val="002979E7"/>
    <w:rsid w:val="002A1B69"/>
    <w:rsid w:val="002A2781"/>
    <w:rsid w:val="002A45D6"/>
    <w:rsid w:val="002B18AE"/>
    <w:rsid w:val="002B4478"/>
    <w:rsid w:val="002B6B0E"/>
    <w:rsid w:val="002C03C3"/>
    <w:rsid w:val="002C1B19"/>
    <w:rsid w:val="002C1C93"/>
    <w:rsid w:val="002C1FA6"/>
    <w:rsid w:val="002C5066"/>
    <w:rsid w:val="002C5813"/>
    <w:rsid w:val="002C5AB5"/>
    <w:rsid w:val="002C6AB2"/>
    <w:rsid w:val="002C72E4"/>
    <w:rsid w:val="002D18C1"/>
    <w:rsid w:val="002D38AC"/>
    <w:rsid w:val="002D4AAC"/>
    <w:rsid w:val="002D4C04"/>
    <w:rsid w:val="002E1E15"/>
    <w:rsid w:val="002E217F"/>
    <w:rsid w:val="002E2F38"/>
    <w:rsid w:val="002E657F"/>
    <w:rsid w:val="002E6CF7"/>
    <w:rsid w:val="002E77F1"/>
    <w:rsid w:val="002F045A"/>
    <w:rsid w:val="002F1E16"/>
    <w:rsid w:val="002F4049"/>
    <w:rsid w:val="002F4A7C"/>
    <w:rsid w:val="002F57AB"/>
    <w:rsid w:val="002F5B98"/>
    <w:rsid w:val="002F6FBD"/>
    <w:rsid w:val="0030039D"/>
    <w:rsid w:val="0030289B"/>
    <w:rsid w:val="003028D6"/>
    <w:rsid w:val="0030326F"/>
    <w:rsid w:val="00310701"/>
    <w:rsid w:val="00311480"/>
    <w:rsid w:val="0031364B"/>
    <w:rsid w:val="00315980"/>
    <w:rsid w:val="00315C5B"/>
    <w:rsid w:val="003165D3"/>
    <w:rsid w:val="00316F7F"/>
    <w:rsid w:val="00320258"/>
    <w:rsid w:val="003218E8"/>
    <w:rsid w:val="003237E7"/>
    <w:rsid w:val="00323898"/>
    <w:rsid w:val="00325E34"/>
    <w:rsid w:val="00326A75"/>
    <w:rsid w:val="003272EC"/>
    <w:rsid w:val="00330DCE"/>
    <w:rsid w:val="00331E11"/>
    <w:rsid w:val="00334761"/>
    <w:rsid w:val="003358C1"/>
    <w:rsid w:val="0033726F"/>
    <w:rsid w:val="00337EBC"/>
    <w:rsid w:val="00340ABC"/>
    <w:rsid w:val="00341DCD"/>
    <w:rsid w:val="00342FD2"/>
    <w:rsid w:val="003455D4"/>
    <w:rsid w:val="0034563E"/>
    <w:rsid w:val="00347576"/>
    <w:rsid w:val="003508B8"/>
    <w:rsid w:val="003513AA"/>
    <w:rsid w:val="003518D6"/>
    <w:rsid w:val="00352A7D"/>
    <w:rsid w:val="0035460C"/>
    <w:rsid w:val="003556BD"/>
    <w:rsid w:val="00355DC7"/>
    <w:rsid w:val="0035626D"/>
    <w:rsid w:val="00361029"/>
    <w:rsid w:val="00361485"/>
    <w:rsid w:val="003617DF"/>
    <w:rsid w:val="00362EE9"/>
    <w:rsid w:val="00365147"/>
    <w:rsid w:val="00366860"/>
    <w:rsid w:val="0036691F"/>
    <w:rsid w:val="0037016E"/>
    <w:rsid w:val="00370A86"/>
    <w:rsid w:val="003718FD"/>
    <w:rsid w:val="00372908"/>
    <w:rsid w:val="00373B75"/>
    <w:rsid w:val="00374DFB"/>
    <w:rsid w:val="0038262A"/>
    <w:rsid w:val="00383020"/>
    <w:rsid w:val="003830D9"/>
    <w:rsid w:val="00384940"/>
    <w:rsid w:val="00385332"/>
    <w:rsid w:val="00386935"/>
    <w:rsid w:val="00394D7E"/>
    <w:rsid w:val="003952D5"/>
    <w:rsid w:val="00396444"/>
    <w:rsid w:val="003975FD"/>
    <w:rsid w:val="003A0B59"/>
    <w:rsid w:val="003A13CD"/>
    <w:rsid w:val="003A239D"/>
    <w:rsid w:val="003A533C"/>
    <w:rsid w:val="003A6961"/>
    <w:rsid w:val="003A74AB"/>
    <w:rsid w:val="003A7859"/>
    <w:rsid w:val="003B057D"/>
    <w:rsid w:val="003B30DA"/>
    <w:rsid w:val="003B33FB"/>
    <w:rsid w:val="003B356E"/>
    <w:rsid w:val="003B377E"/>
    <w:rsid w:val="003B4A85"/>
    <w:rsid w:val="003B5242"/>
    <w:rsid w:val="003B60CC"/>
    <w:rsid w:val="003B76BD"/>
    <w:rsid w:val="003C101D"/>
    <w:rsid w:val="003C1B25"/>
    <w:rsid w:val="003C2443"/>
    <w:rsid w:val="003C2F64"/>
    <w:rsid w:val="003C41BD"/>
    <w:rsid w:val="003C512F"/>
    <w:rsid w:val="003C5DA3"/>
    <w:rsid w:val="003C5F1D"/>
    <w:rsid w:val="003C6072"/>
    <w:rsid w:val="003C6303"/>
    <w:rsid w:val="003D03D5"/>
    <w:rsid w:val="003D4BCD"/>
    <w:rsid w:val="003D597B"/>
    <w:rsid w:val="003D64C6"/>
    <w:rsid w:val="003D669F"/>
    <w:rsid w:val="003D6C2B"/>
    <w:rsid w:val="003D79C7"/>
    <w:rsid w:val="003E01D8"/>
    <w:rsid w:val="003E05FA"/>
    <w:rsid w:val="003E0643"/>
    <w:rsid w:val="003E2100"/>
    <w:rsid w:val="003E2ED3"/>
    <w:rsid w:val="003F1947"/>
    <w:rsid w:val="003F303D"/>
    <w:rsid w:val="003F64E7"/>
    <w:rsid w:val="003F6F5B"/>
    <w:rsid w:val="003F7EA8"/>
    <w:rsid w:val="0040111D"/>
    <w:rsid w:val="0040342D"/>
    <w:rsid w:val="00403CC3"/>
    <w:rsid w:val="00403E80"/>
    <w:rsid w:val="004048E1"/>
    <w:rsid w:val="004057CE"/>
    <w:rsid w:val="004070CD"/>
    <w:rsid w:val="004073F0"/>
    <w:rsid w:val="00410851"/>
    <w:rsid w:val="0041140D"/>
    <w:rsid w:val="0041192D"/>
    <w:rsid w:val="00411C24"/>
    <w:rsid w:val="00411C9E"/>
    <w:rsid w:val="0041280D"/>
    <w:rsid w:val="00412C4E"/>
    <w:rsid w:val="004133DA"/>
    <w:rsid w:val="00413C88"/>
    <w:rsid w:val="00413EE1"/>
    <w:rsid w:val="00415000"/>
    <w:rsid w:val="00416FA3"/>
    <w:rsid w:val="00417EB1"/>
    <w:rsid w:val="00417F37"/>
    <w:rsid w:val="0042128E"/>
    <w:rsid w:val="0042273E"/>
    <w:rsid w:val="00423301"/>
    <w:rsid w:val="00424E5F"/>
    <w:rsid w:val="00424EAC"/>
    <w:rsid w:val="004256F4"/>
    <w:rsid w:val="00425B8F"/>
    <w:rsid w:val="00432B60"/>
    <w:rsid w:val="00433D5D"/>
    <w:rsid w:val="00434361"/>
    <w:rsid w:val="00434E61"/>
    <w:rsid w:val="004354B6"/>
    <w:rsid w:val="00440698"/>
    <w:rsid w:val="00441118"/>
    <w:rsid w:val="00442404"/>
    <w:rsid w:val="00442DEB"/>
    <w:rsid w:val="0044318F"/>
    <w:rsid w:val="00446AA8"/>
    <w:rsid w:val="004540E2"/>
    <w:rsid w:val="00454454"/>
    <w:rsid w:val="00455614"/>
    <w:rsid w:val="00455A3B"/>
    <w:rsid w:val="00456643"/>
    <w:rsid w:val="00456971"/>
    <w:rsid w:val="00461E57"/>
    <w:rsid w:val="00466343"/>
    <w:rsid w:val="00467924"/>
    <w:rsid w:val="00467EA4"/>
    <w:rsid w:val="004712A5"/>
    <w:rsid w:val="0047266F"/>
    <w:rsid w:val="00473A7B"/>
    <w:rsid w:val="004752D7"/>
    <w:rsid w:val="00475D35"/>
    <w:rsid w:val="00476D6B"/>
    <w:rsid w:val="00481ADF"/>
    <w:rsid w:val="004823C5"/>
    <w:rsid w:val="004842E4"/>
    <w:rsid w:val="0048623A"/>
    <w:rsid w:val="004870D9"/>
    <w:rsid w:val="00487235"/>
    <w:rsid w:val="00487BCB"/>
    <w:rsid w:val="00492C16"/>
    <w:rsid w:val="0049305D"/>
    <w:rsid w:val="00493392"/>
    <w:rsid w:val="00494BB3"/>
    <w:rsid w:val="004A0678"/>
    <w:rsid w:val="004A2855"/>
    <w:rsid w:val="004A48A3"/>
    <w:rsid w:val="004A48C4"/>
    <w:rsid w:val="004B0D92"/>
    <w:rsid w:val="004B0EC0"/>
    <w:rsid w:val="004B16E5"/>
    <w:rsid w:val="004B239E"/>
    <w:rsid w:val="004B2E72"/>
    <w:rsid w:val="004B2FF5"/>
    <w:rsid w:val="004B3C4C"/>
    <w:rsid w:val="004B4369"/>
    <w:rsid w:val="004B4738"/>
    <w:rsid w:val="004B4756"/>
    <w:rsid w:val="004B66F1"/>
    <w:rsid w:val="004B7298"/>
    <w:rsid w:val="004C03E7"/>
    <w:rsid w:val="004C08CE"/>
    <w:rsid w:val="004C171E"/>
    <w:rsid w:val="004C3EA0"/>
    <w:rsid w:val="004C4B02"/>
    <w:rsid w:val="004C4F22"/>
    <w:rsid w:val="004C611E"/>
    <w:rsid w:val="004D0CE4"/>
    <w:rsid w:val="004D0EED"/>
    <w:rsid w:val="004E0CE5"/>
    <w:rsid w:val="004E152B"/>
    <w:rsid w:val="004E21CC"/>
    <w:rsid w:val="004E2CEA"/>
    <w:rsid w:val="004E458D"/>
    <w:rsid w:val="004E52B0"/>
    <w:rsid w:val="004E757B"/>
    <w:rsid w:val="004F38D0"/>
    <w:rsid w:val="004F4437"/>
    <w:rsid w:val="004F535D"/>
    <w:rsid w:val="004F7169"/>
    <w:rsid w:val="004F7706"/>
    <w:rsid w:val="0050092F"/>
    <w:rsid w:val="00500D66"/>
    <w:rsid w:val="005012A6"/>
    <w:rsid w:val="00501F7C"/>
    <w:rsid w:val="0050302F"/>
    <w:rsid w:val="0050519D"/>
    <w:rsid w:val="00507D74"/>
    <w:rsid w:val="00510466"/>
    <w:rsid w:val="00511243"/>
    <w:rsid w:val="00511DA4"/>
    <w:rsid w:val="00514C8E"/>
    <w:rsid w:val="00515D11"/>
    <w:rsid w:val="00521937"/>
    <w:rsid w:val="005225B8"/>
    <w:rsid w:val="00524DB0"/>
    <w:rsid w:val="00524F9D"/>
    <w:rsid w:val="00525F92"/>
    <w:rsid w:val="00527989"/>
    <w:rsid w:val="00530AFA"/>
    <w:rsid w:val="00531DBF"/>
    <w:rsid w:val="00536B9D"/>
    <w:rsid w:val="00537655"/>
    <w:rsid w:val="00545759"/>
    <w:rsid w:val="0054586B"/>
    <w:rsid w:val="00545BE0"/>
    <w:rsid w:val="00546930"/>
    <w:rsid w:val="005471E5"/>
    <w:rsid w:val="00554C6A"/>
    <w:rsid w:val="005557DB"/>
    <w:rsid w:val="00556DCD"/>
    <w:rsid w:val="00561C7C"/>
    <w:rsid w:val="00562E85"/>
    <w:rsid w:val="0056332F"/>
    <w:rsid w:val="005651DF"/>
    <w:rsid w:val="00567E18"/>
    <w:rsid w:val="0057039D"/>
    <w:rsid w:val="005719B3"/>
    <w:rsid w:val="005719DA"/>
    <w:rsid w:val="00572916"/>
    <w:rsid w:val="0057295E"/>
    <w:rsid w:val="0057356A"/>
    <w:rsid w:val="00574CA5"/>
    <w:rsid w:val="00575D49"/>
    <w:rsid w:val="00575EAD"/>
    <w:rsid w:val="00576C9E"/>
    <w:rsid w:val="00577BF1"/>
    <w:rsid w:val="005816F1"/>
    <w:rsid w:val="00581C39"/>
    <w:rsid w:val="005828D0"/>
    <w:rsid w:val="005862CF"/>
    <w:rsid w:val="005903B6"/>
    <w:rsid w:val="0059147F"/>
    <w:rsid w:val="00593FCB"/>
    <w:rsid w:val="00594090"/>
    <w:rsid w:val="0059431D"/>
    <w:rsid w:val="00596227"/>
    <w:rsid w:val="00596F73"/>
    <w:rsid w:val="005A0247"/>
    <w:rsid w:val="005A126E"/>
    <w:rsid w:val="005A33DA"/>
    <w:rsid w:val="005A452F"/>
    <w:rsid w:val="005A59EC"/>
    <w:rsid w:val="005A5C3A"/>
    <w:rsid w:val="005A721C"/>
    <w:rsid w:val="005A772B"/>
    <w:rsid w:val="005A777D"/>
    <w:rsid w:val="005B0AE4"/>
    <w:rsid w:val="005B0BD9"/>
    <w:rsid w:val="005B140D"/>
    <w:rsid w:val="005B16E5"/>
    <w:rsid w:val="005B1CB9"/>
    <w:rsid w:val="005B27E6"/>
    <w:rsid w:val="005B30A0"/>
    <w:rsid w:val="005B3FBC"/>
    <w:rsid w:val="005B41E8"/>
    <w:rsid w:val="005B4FCB"/>
    <w:rsid w:val="005B7B31"/>
    <w:rsid w:val="005C1FCF"/>
    <w:rsid w:val="005C1FEA"/>
    <w:rsid w:val="005C3495"/>
    <w:rsid w:val="005C588B"/>
    <w:rsid w:val="005D2A43"/>
    <w:rsid w:val="005D2F90"/>
    <w:rsid w:val="005D3837"/>
    <w:rsid w:val="005E08A1"/>
    <w:rsid w:val="005E0FC9"/>
    <w:rsid w:val="005E1582"/>
    <w:rsid w:val="005E2188"/>
    <w:rsid w:val="005E2B1C"/>
    <w:rsid w:val="005E2D9D"/>
    <w:rsid w:val="005E3DFC"/>
    <w:rsid w:val="005E55C8"/>
    <w:rsid w:val="005E5942"/>
    <w:rsid w:val="005E60AF"/>
    <w:rsid w:val="005F1DEA"/>
    <w:rsid w:val="005F291D"/>
    <w:rsid w:val="005F4753"/>
    <w:rsid w:val="005F55B7"/>
    <w:rsid w:val="005F6608"/>
    <w:rsid w:val="005F71FD"/>
    <w:rsid w:val="006004A4"/>
    <w:rsid w:val="00602BF2"/>
    <w:rsid w:val="0060475A"/>
    <w:rsid w:val="0060550F"/>
    <w:rsid w:val="00606817"/>
    <w:rsid w:val="00606FE1"/>
    <w:rsid w:val="00607FC9"/>
    <w:rsid w:val="006107AC"/>
    <w:rsid w:val="0061347C"/>
    <w:rsid w:val="006135F5"/>
    <w:rsid w:val="00615766"/>
    <w:rsid w:val="006205BA"/>
    <w:rsid w:val="00622FE1"/>
    <w:rsid w:val="0062521C"/>
    <w:rsid w:val="00626EBC"/>
    <w:rsid w:val="00630A2B"/>
    <w:rsid w:val="006310D6"/>
    <w:rsid w:val="00631469"/>
    <w:rsid w:val="00632DC7"/>
    <w:rsid w:val="006339E9"/>
    <w:rsid w:val="006357FB"/>
    <w:rsid w:val="00635BB7"/>
    <w:rsid w:val="00636A55"/>
    <w:rsid w:val="006406FC"/>
    <w:rsid w:val="00640E57"/>
    <w:rsid w:val="006413B3"/>
    <w:rsid w:val="0064366F"/>
    <w:rsid w:val="00644FFF"/>
    <w:rsid w:val="006454AC"/>
    <w:rsid w:val="00646122"/>
    <w:rsid w:val="006509F1"/>
    <w:rsid w:val="0065103B"/>
    <w:rsid w:val="00651B6D"/>
    <w:rsid w:val="006528DA"/>
    <w:rsid w:val="00652D55"/>
    <w:rsid w:val="00652D7A"/>
    <w:rsid w:val="006533F3"/>
    <w:rsid w:val="00653E16"/>
    <w:rsid w:val="0065500F"/>
    <w:rsid w:val="00657220"/>
    <w:rsid w:val="00657333"/>
    <w:rsid w:val="00657362"/>
    <w:rsid w:val="00657F88"/>
    <w:rsid w:val="00660FE7"/>
    <w:rsid w:val="0066104B"/>
    <w:rsid w:val="006611A7"/>
    <w:rsid w:val="006627E9"/>
    <w:rsid w:val="006634B2"/>
    <w:rsid w:val="006655EE"/>
    <w:rsid w:val="00667C10"/>
    <w:rsid w:val="00667EF4"/>
    <w:rsid w:val="006729D1"/>
    <w:rsid w:val="00672F09"/>
    <w:rsid w:val="0067490C"/>
    <w:rsid w:val="00675B93"/>
    <w:rsid w:val="00675BF4"/>
    <w:rsid w:val="0067632B"/>
    <w:rsid w:val="00676FCA"/>
    <w:rsid w:val="00677177"/>
    <w:rsid w:val="0067763D"/>
    <w:rsid w:val="006777B3"/>
    <w:rsid w:val="00680E9F"/>
    <w:rsid w:val="00681A67"/>
    <w:rsid w:val="00682271"/>
    <w:rsid w:val="006828E4"/>
    <w:rsid w:val="0068612E"/>
    <w:rsid w:val="006864DF"/>
    <w:rsid w:val="00687C92"/>
    <w:rsid w:val="00690A56"/>
    <w:rsid w:val="00691668"/>
    <w:rsid w:val="00691800"/>
    <w:rsid w:val="006920DC"/>
    <w:rsid w:val="0069343D"/>
    <w:rsid w:val="00693821"/>
    <w:rsid w:val="00694BB9"/>
    <w:rsid w:val="0069534E"/>
    <w:rsid w:val="0069669C"/>
    <w:rsid w:val="00696A15"/>
    <w:rsid w:val="006A1200"/>
    <w:rsid w:val="006A26A3"/>
    <w:rsid w:val="006A485A"/>
    <w:rsid w:val="006A4F4E"/>
    <w:rsid w:val="006A5A80"/>
    <w:rsid w:val="006A6C23"/>
    <w:rsid w:val="006B115B"/>
    <w:rsid w:val="006B14DB"/>
    <w:rsid w:val="006B1BA2"/>
    <w:rsid w:val="006B21C4"/>
    <w:rsid w:val="006B23DC"/>
    <w:rsid w:val="006B3E73"/>
    <w:rsid w:val="006B57EC"/>
    <w:rsid w:val="006B5844"/>
    <w:rsid w:val="006B6119"/>
    <w:rsid w:val="006B6E9F"/>
    <w:rsid w:val="006B7F2E"/>
    <w:rsid w:val="006C16B3"/>
    <w:rsid w:val="006C4A1A"/>
    <w:rsid w:val="006C5B7A"/>
    <w:rsid w:val="006C66DF"/>
    <w:rsid w:val="006D0393"/>
    <w:rsid w:val="006D1A83"/>
    <w:rsid w:val="006D663D"/>
    <w:rsid w:val="006D7D09"/>
    <w:rsid w:val="006E0A7E"/>
    <w:rsid w:val="006E1CFE"/>
    <w:rsid w:val="006E3B14"/>
    <w:rsid w:val="006E4638"/>
    <w:rsid w:val="006E550B"/>
    <w:rsid w:val="006F10C4"/>
    <w:rsid w:val="006F155E"/>
    <w:rsid w:val="006F1AB2"/>
    <w:rsid w:val="006F2ABB"/>
    <w:rsid w:val="006F3424"/>
    <w:rsid w:val="006F40E9"/>
    <w:rsid w:val="006F5603"/>
    <w:rsid w:val="006F5FFB"/>
    <w:rsid w:val="006F796E"/>
    <w:rsid w:val="00701400"/>
    <w:rsid w:val="0070334C"/>
    <w:rsid w:val="007037CF"/>
    <w:rsid w:val="00704E64"/>
    <w:rsid w:val="00705616"/>
    <w:rsid w:val="00706354"/>
    <w:rsid w:val="00710C49"/>
    <w:rsid w:val="00710EED"/>
    <w:rsid w:val="00713CC1"/>
    <w:rsid w:val="007167C0"/>
    <w:rsid w:val="00717F58"/>
    <w:rsid w:val="00720481"/>
    <w:rsid w:val="0072247D"/>
    <w:rsid w:val="007233C9"/>
    <w:rsid w:val="007255DF"/>
    <w:rsid w:val="00726FF6"/>
    <w:rsid w:val="00730C06"/>
    <w:rsid w:val="00731BE4"/>
    <w:rsid w:val="00732103"/>
    <w:rsid w:val="0073211B"/>
    <w:rsid w:val="00733193"/>
    <w:rsid w:val="007374C7"/>
    <w:rsid w:val="007411DA"/>
    <w:rsid w:val="0074165C"/>
    <w:rsid w:val="00742C62"/>
    <w:rsid w:val="0074322C"/>
    <w:rsid w:val="00744DDA"/>
    <w:rsid w:val="00745E03"/>
    <w:rsid w:val="00750ABA"/>
    <w:rsid w:val="00754354"/>
    <w:rsid w:val="00754DA0"/>
    <w:rsid w:val="00755A88"/>
    <w:rsid w:val="0075732A"/>
    <w:rsid w:val="007600F8"/>
    <w:rsid w:val="00760262"/>
    <w:rsid w:val="00760F55"/>
    <w:rsid w:val="00761C69"/>
    <w:rsid w:val="0076310C"/>
    <w:rsid w:val="007653F6"/>
    <w:rsid w:val="00766DDE"/>
    <w:rsid w:val="0076744F"/>
    <w:rsid w:val="00767B3F"/>
    <w:rsid w:val="00767BCE"/>
    <w:rsid w:val="00767EFC"/>
    <w:rsid w:val="0077031B"/>
    <w:rsid w:val="007707DE"/>
    <w:rsid w:val="00770B5D"/>
    <w:rsid w:val="00771EE5"/>
    <w:rsid w:val="007731D7"/>
    <w:rsid w:val="0077435C"/>
    <w:rsid w:val="0077435F"/>
    <w:rsid w:val="007752F1"/>
    <w:rsid w:val="00775E6B"/>
    <w:rsid w:val="00776768"/>
    <w:rsid w:val="00777EE6"/>
    <w:rsid w:val="007814C8"/>
    <w:rsid w:val="0078187A"/>
    <w:rsid w:val="007819AD"/>
    <w:rsid w:val="00781D53"/>
    <w:rsid w:val="00785502"/>
    <w:rsid w:val="007856BF"/>
    <w:rsid w:val="00785BB3"/>
    <w:rsid w:val="00786260"/>
    <w:rsid w:val="00790141"/>
    <w:rsid w:val="00790C1E"/>
    <w:rsid w:val="00791042"/>
    <w:rsid w:val="007928DE"/>
    <w:rsid w:val="00792FAC"/>
    <w:rsid w:val="0079456D"/>
    <w:rsid w:val="007945C5"/>
    <w:rsid w:val="007962EB"/>
    <w:rsid w:val="007A2573"/>
    <w:rsid w:val="007A2E84"/>
    <w:rsid w:val="007A35D3"/>
    <w:rsid w:val="007A4E75"/>
    <w:rsid w:val="007A73D6"/>
    <w:rsid w:val="007B106C"/>
    <w:rsid w:val="007B1A4E"/>
    <w:rsid w:val="007B3D05"/>
    <w:rsid w:val="007B4CDB"/>
    <w:rsid w:val="007B5503"/>
    <w:rsid w:val="007B5AC7"/>
    <w:rsid w:val="007C01EC"/>
    <w:rsid w:val="007C179C"/>
    <w:rsid w:val="007C1FE5"/>
    <w:rsid w:val="007C47D2"/>
    <w:rsid w:val="007C5E1B"/>
    <w:rsid w:val="007C6216"/>
    <w:rsid w:val="007C6BB3"/>
    <w:rsid w:val="007C7622"/>
    <w:rsid w:val="007D0530"/>
    <w:rsid w:val="007D0AC9"/>
    <w:rsid w:val="007D14B4"/>
    <w:rsid w:val="007D230F"/>
    <w:rsid w:val="007D2340"/>
    <w:rsid w:val="007D307A"/>
    <w:rsid w:val="007D37FA"/>
    <w:rsid w:val="007D3A87"/>
    <w:rsid w:val="007D3AD7"/>
    <w:rsid w:val="007D5910"/>
    <w:rsid w:val="007E00FD"/>
    <w:rsid w:val="007E24F6"/>
    <w:rsid w:val="007F000E"/>
    <w:rsid w:val="007F157A"/>
    <w:rsid w:val="007F2961"/>
    <w:rsid w:val="007F3E35"/>
    <w:rsid w:val="007F7FA6"/>
    <w:rsid w:val="00800EA0"/>
    <w:rsid w:val="00800F64"/>
    <w:rsid w:val="00801050"/>
    <w:rsid w:val="00801D0D"/>
    <w:rsid w:val="00802F0B"/>
    <w:rsid w:val="00804E36"/>
    <w:rsid w:val="00804F14"/>
    <w:rsid w:val="00805307"/>
    <w:rsid w:val="00807C4F"/>
    <w:rsid w:val="00807CF9"/>
    <w:rsid w:val="0081027A"/>
    <w:rsid w:val="00810A67"/>
    <w:rsid w:val="0081168F"/>
    <w:rsid w:val="00811B6D"/>
    <w:rsid w:val="00813BAF"/>
    <w:rsid w:val="00815197"/>
    <w:rsid w:val="008173E6"/>
    <w:rsid w:val="008208C1"/>
    <w:rsid w:val="00821ECD"/>
    <w:rsid w:val="00822170"/>
    <w:rsid w:val="00827850"/>
    <w:rsid w:val="008278FC"/>
    <w:rsid w:val="0083044D"/>
    <w:rsid w:val="0083116E"/>
    <w:rsid w:val="00833978"/>
    <w:rsid w:val="00833CF7"/>
    <w:rsid w:val="00834CDE"/>
    <w:rsid w:val="008379C2"/>
    <w:rsid w:val="0084005D"/>
    <w:rsid w:val="00842464"/>
    <w:rsid w:val="008432B0"/>
    <w:rsid w:val="00845601"/>
    <w:rsid w:val="00845F61"/>
    <w:rsid w:val="00846B27"/>
    <w:rsid w:val="008505B9"/>
    <w:rsid w:val="008520AD"/>
    <w:rsid w:val="0085398B"/>
    <w:rsid w:val="00854AF3"/>
    <w:rsid w:val="00855113"/>
    <w:rsid w:val="008552A0"/>
    <w:rsid w:val="00855C5C"/>
    <w:rsid w:val="00855EA7"/>
    <w:rsid w:val="008603DB"/>
    <w:rsid w:val="00865563"/>
    <w:rsid w:val="0086662D"/>
    <w:rsid w:val="0086749F"/>
    <w:rsid w:val="00870356"/>
    <w:rsid w:val="00874829"/>
    <w:rsid w:val="00876526"/>
    <w:rsid w:val="00880F40"/>
    <w:rsid w:val="00881A03"/>
    <w:rsid w:val="00881CE2"/>
    <w:rsid w:val="00885583"/>
    <w:rsid w:val="00885AF0"/>
    <w:rsid w:val="0088722B"/>
    <w:rsid w:val="00891E14"/>
    <w:rsid w:val="00892FFF"/>
    <w:rsid w:val="008949F5"/>
    <w:rsid w:val="00895F9D"/>
    <w:rsid w:val="00897203"/>
    <w:rsid w:val="00897789"/>
    <w:rsid w:val="008A12B5"/>
    <w:rsid w:val="008A1D2E"/>
    <w:rsid w:val="008A2059"/>
    <w:rsid w:val="008A252F"/>
    <w:rsid w:val="008A3C96"/>
    <w:rsid w:val="008A481E"/>
    <w:rsid w:val="008A5907"/>
    <w:rsid w:val="008A5C70"/>
    <w:rsid w:val="008A73AD"/>
    <w:rsid w:val="008B11BE"/>
    <w:rsid w:val="008B2237"/>
    <w:rsid w:val="008B4019"/>
    <w:rsid w:val="008B65C9"/>
    <w:rsid w:val="008C1321"/>
    <w:rsid w:val="008C189B"/>
    <w:rsid w:val="008C2D4A"/>
    <w:rsid w:val="008C403C"/>
    <w:rsid w:val="008C5553"/>
    <w:rsid w:val="008C6A93"/>
    <w:rsid w:val="008C7D20"/>
    <w:rsid w:val="008D2CD3"/>
    <w:rsid w:val="008D3900"/>
    <w:rsid w:val="008D616E"/>
    <w:rsid w:val="008D6E1D"/>
    <w:rsid w:val="008E42A3"/>
    <w:rsid w:val="008E4609"/>
    <w:rsid w:val="008E495A"/>
    <w:rsid w:val="008E4CA8"/>
    <w:rsid w:val="008F0B29"/>
    <w:rsid w:val="008F0D43"/>
    <w:rsid w:val="008F0FB4"/>
    <w:rsid w:val="008F12CE"/>
    <w:rsid w:val="008F2241"/>
    <w:rsid w:val="008F39B4"/>
    <w:rsid w:val="008F4162"/>
    <w:rsid w:val="008F59E3"/>
    <w:rsid w:val="008F6194"/>
    <w:rsid w:val="008F6DD7"/>
    <w:rsid w:val="008F71B5"/>
    <w:rsid w:val="008F735C"/>
    <w:rsid w:val="00900D71"/>
    <w:rsid w:val="00901ADD"/>
    <w:rsid w:val="00902B43"/>
    <w:rsid w:val="00903E02"/>
    <w:rsid w:val="00904265"/>
    <w:rsid w:val="00905F04"/>
    <w:rsid w:val="0090667B"/>
    <w:rsid w:val="00911096"/>
    <w:rsid w:val="009117C8"/>
    <w:rsid w:val="00913175"/>
    <w:rsid w:val="00914B62"/>
    <w:rsid w:val="00914C81"/>
    <w:rsid w:val="0091653F"/>
    <w:rsid w:val="00916EDB"/>
    <w:rsid w:val="0091745E"/>
    <w:rsid w:val="009200F5"/>
    <w:rsid w:val="00920861"/>
    <w:rsid w:val="00920E32"/>
    <w:rsid w:val="00922B13"/>
    <w:rsid w:val="00922F49"/>
    <w:rsid w:val="009238D8"/>
    <w:rsid w:val="009242EF"/>
    <w:rsid w:val="00925A33"/>
    <w:rsid w:val="009312A2"/>
    <w:rsid w:val="00932291"/>
    <w:rsid w:val="00932861"/>
    <w:rsid w:val="00933285"/>
    <w:rsid w:val="0093408E"/>
    <w:rsid w:val="009456B6"/>
    <w:rsid w:val="00946368"/>
    <w:rsid w:val="00952DDF"/>
    <w:rsid w:val="0095329E"/>
    <w:rsid w:val="00955F56"/>
    <w:rsid w:val="0095744A"/>
    <w:rsid w:val="0095799E"/>
    <w:rsid w:val="009607D4"/>
    <w:rsid w:val="0096269B"/>
    <w:rsid w:val="00963B6A"/>
    <w:rsid w:val="00965373"/>
    <w:rsid w:val="009664C7"/>
    <w:rsid w:val="00967F65"/>
    <w:rsid w:val="00970950"/>
    <w:rsid w:val="009710C4"/>
    <w:rsid w:val="0097268C"/>
    <w:rsid w:val="009763A0"/>
    <w:rsid w:val="009771B3"/>
    <w:rsid w:val="009812D4"/>
    <w:rsid w:val="0098187E"/>
    <w:rsid w:val="00982AFB"/>
    <w:rsid w:val="00982D69"/>
    <w:rsid w:val="00982FAA"/>
    <w:rsid w:val="00984764"/>
    <w:rsid w:val="00984E98"/>
    <w:rsid w:val="00984FC6"/>
    <w:rsid w:val="00986026"/>
    <w:rsid w:val="00986669"/>
    <w:rsid w:val="009920D8"/>
    <w:rsid w:val="0099391D"/>
    <w:rsid w:val="00994A72"/>
    <w:rsid w:val="009952D0"/>
    <w:rsid w:val="009967BA"/>
    <w:rsid w:val="009A1301"/>
    <w:rsid w:val="009A1BCE"/>
    <w:rsid w:val="009A2BB0"/>
    <w:rsid w:val="009A593D"/>
    <w:rsid w:val="009A612B"/>
    <w:rsid w:val="009A61B5"/>
    <w:rsid w:val="009A6C43"/>
    <w:rsid w:val="009A7F4F"/>
    <w:rsid w:val="009B1DD8"/>
    <w:rsid w:val="009B2C51"/>
    <w:rsid w:val="009B38BE"/>
    <w:rsid w:val="009B44DB"/>
    <w:rsid w:val="009B528D"/>
    <w:rsid w:val="009B70C4"/>
    <w:rsid w:val="009C0A15"/>
    <w:rsid w:val="009C2155"/>
    <w:rsid w:val="009C3D0F"/>
    <w:rsid w:val="009C46D1"/>
    <w:rsid w:val="009C49DA"/>
    <w:rsid w:val="009C6BE7"/>
    <w:rsid w:val="009C6FDD"/>
    <w:rsid w:val="009C7A43"/>
    <w:rsid w:val="009D117D"/>
    <w:rsid w:val="009D2CE2"/>
    <w:rsid w:val="009D3072"/>
    <w:rsid w:val="009D691B"/>
    <w:rsid w:val="009E1B19"/>
    <w:rsid w:val="009E5C05"/>
    <w:rsid w:val="009E705D"/>
    <w:rsid w:val="009F1984"/>
    <w:rsid w:val="009F35E2"/>
    <w:rsid w:val="009F65F9"/>
    <w:rsid w:val="009F68BA"/>
    <w:rsid w:val="00A00F93"/>
    <w:rsid w:val="00A01046"/>
    <w:rsid w:val="00A010D2"/>
    <w:rsid w:val="00A035B7"/>
    <w:rsid w:val="00A06277"/>
    <w:rsid w:val="00A079DC"/>
    <w:rsid w:val="00A111C2"/>
    <w:rsid w:val="00A15D9D"/>
    <w:rsid w:val="00A16031"/>
    <w:rsid w:val="00A16D0B"/>
    <w:rsid w:val="00A170B0"/>
    <w:rsid w:val="00A170D4"/>
    <w:rsid w:val="00A2223F"/>
    <w:rsid w:val="00A2242B"/>
    <w:rsid w:val="00A26288"/>
    <w:rsid w:val="00A3114C"/>
    <w:rsid w:val="00A338E7"/>
    <w:rsid w:val="00A3394A"/>
    <w:rsid w:val="00A3462B"/>
    <w:rsid w:val="00A35849"/>
    <w:rsid w:val="00A35CAA"/>
    <w:rsid w:val="00A35D3B"/>
    <w:rsid w:val="00A35DBE"/>
    <w:rsid w:val="00A36E7F"/>
    <w:rsid w:val="00A406BA"/>
    <w:rsid w:val="00A41D0A"/>
    <w:rsid w:val="00A41E65"/>
    <w:rsid w:val="00A41FCA"/>
    <w:rsid w:val="00A43342"/>
    <w:rsid w:val="00A43AED"/>
    <w:rsid w:val="00A43D51"/>
    <w:rsid w:val="00A43E0A"/>
    <w:rsid w:val="00A50852"/>
    <w:rsid w:val="00A50E75"/>
    <w:rsid w:val="00A519BE"/>
    <w:rsid w:val="00A52239"/>
    <w:rsid w:val="00A530C7"/>
    <w:rsid w:val="00A5338C"/>
    <w:rsid w:val="00A55CDA"/>
    <w:rsid w:val="00A55F5B"/>
    <w:rsid w:val="00A56797"/>
    <w:rsid w:val="00A60185"/>
    <w:rsid w:val="00A60619"/>
    <w:rsid w:val="00A619E5"/>
    <w:rsid w:val="00A61B7F"/>
    <w:rsid w:val="00A61B88"/>
    <w:rsid w:val="00A63E76"/>
    <w:rsid w:val="00A65900"/>
    <w:rsid w:val="00A661EA"/>
    <w:rsid w:val="00A670F8"/>
    <w:rsid w:val="00A70606"/>
    <w:rsid w:val="00A7146B"/>
    <w:rsid w:val="00A71C2C"/>
    <w:rsid w:val="00A7209F"/>
    <w:rsid w:val="00A74D2A"/>
    <w:rsid w:val="00A74F08"/>
    <w:rsid w:val="00A77937"/>
    <w:rsid w:val="00A77E3C"/>
    <w:rsid w:val="00A80A3F"/>
    <w:rsid w:val="00A81DCF"/>
    <w:rsid w:val="00A830E5"/>
    <w:rsid w:val="00A87135"/>
    <w:rsid w:val="00A93280"/>
    <w:rsid w:val="00A94545"/>
    <w:rsid w:val="00A951EA"/>
    <w:rsid w:val="00A96547"/>
    <w:rsid w:val="00A96F0F"/>
    <w:rsid w:val="00A97EB6"/>
    <w:rsid w:val="00AA0BB2"/>
    <w:rsid w:val="00AA2548"/>
    <w:rsid w:val="00AA3A4B"/>
    <w:rsid w:val="00AA58C4"/>
    <w:rsid w:val="00AB0717"/>
    <w:rsid w:val="00AB11C8"/>
    <w:rsid w:val="00AB25D9"/>
    <w:rsid w:val="00AB2AC5"/>
    <w:rsid w:val="00AB2B43"/>
    <w:rsid w:val="00AB4F39"/>
    <w:rsid w:val="00AB722D"/>
    <w:rsid w:val="00AC08A8"/>
    <w:rsid w:val="00AC0DEE"/>
    <w:rsid w:val="00AC3F75"/>
    <w:rsid w:val="00AC7E3E"/>
    <w:rsid w:val="00AD03C7"/>
    <w:rsid w:val="00AD0BDF"/>
    <w:rsid w:val="00AD2776"/>
    <w:rsid w:val="00AD2E86"/>
    <w:rsid w:val="00AD30B0"/>
    <w:rsid w:val="00AD56C8"/>
    <w:rsid w:val="00AD58F2"/>
    <w:rsid w:val="00AD5CA8"/>
    <w:rsid w:val="00AD66EE"/>
    <w:rsid w:val="00AD67EF"/>
    <w:rsid w:val="00AE01E6"/>
    <w:rsid w:val="00AE3A5C"/>
    <w:rsid w:val="00AE3F7A"/>
    <w:rsid w:val="00AF1942"/>
    <w:rsid w:val="00AF22E8"/>
    <w:rsid w:val="00AF273D"/>
    <w:rsid w:val="00AF394F"/>
    <w:rsid w:val="00AF5C3A"/>
    <w:rsid w:val="00AF60BC"/>
    <w:rsid w:val="00B01DF5"/>
    <w:rsid w:val="00B0512A"/>
    <w:rsid w:val="00B0529F"/>
    <w:rsid w:val="00B0640F"/>
    <w:rsid w:val="00B06E10"/>
    <w:rsid w:val="00B129D3"/>
    <w:rsid w:val="00B133D2"/>
    <w:rsid w:val="00B1418B"/>
    <w:rsid w:val="00B14EC5"/>
    <w:rsid w:val="00B170B4"/>
    <w:rsid w:val="00B17664"/>
    <w:rsid w:val="00B17F01"/>
    <w:rsid w:val="00B21195"/>
    <w:rsid w:val="00B22DFC"/>
    <w:rsid w:val="00B2332A"/>
    <w:rsid w:val="00B23488"/>
    <w:rsid w:val="00B243AF"/>
    <w:rsid w:val="00B24B22"/>
    <w:rsid w:val="00B25310"/>
    <w:rsid w:val="00B26A85"/>
    <w:rsid w:val="00B30A02"/>
    <w:rsid w:val="00B310DC"/>
    <w:rsid w:val="00B319D7"/>
    <w:rsid w:val="00B320AE"/>
    <w:rsid w:val="00B320FF"/>
    <w:rsid w:val="00B32F40"/>
    <w:rsid w:val="00B32F8F"/>
    <w:rsid w:val="00B33274"/>
    <w:rsid w:val="00B359BB"/>
    <w:rsid w:val="00B36652"/>
    <w:rsid w:val="00B40E54"/>
    <w:rsid w:val="00B4591B"/>
    <w:rsid w:val="00B45DA4"/>
    <w:rsid w:val="00B53986"/>
    <w:rsid w:val="00B54DE9"/>
    <w:rsid w:val="00B553EC"/>
    <w:rsid w:val="00B55E3F"/>
    <w:rsid w:val="00B5708E"/>
    <w:rsid w:val="00B6215E"/>
    <w:rsid w:val="00B64716"/>
    <w:rsid w:val="00B65344"/>
    <w:rsid w:val="00B654F9"/>
    <w:rsid w:val="00B65601"/>
    <w:rsid w:val="00B73DA2"/>
    <w:rsid w:val="00B7602E"/>
    <w:rsid w:val="00B7789A"/>
    <w:rsid w:val="00B80885"/>
    <w:rsid w:val="00B80B14"/>
    <w:rsid w:val="00B84050"/>
    <w:rsid w:val="00B861AF"/>
    <w:rsid w:val="00B87968"/>
    <w:rsid w:val="00B905A9"/>
    <w:rsid w:val="00B91796"/>
    <w:rsid w:val="00B91E93"/>
    <w:rsid w:val="00B9226D"/>
    <w:rsid w:val="00B93DD0"/>
    <w:rsid w:val="00B9492E"/>
    <w:rsid w:val="00B949CE"/>
    <w:rsid w:val="00B97732"/>
    <w:rsid w:val="00BA0E7B"/>
    <w:rsid w:val="00BA2F2D"/>
    <w:rsid w:val="00BA3C77"/>
    <w:rsid w:val="00BA4681"/>
    <w:rsid w:val="00BA65A8"/>
    <w:rsid w:val="00BA6D19"/>
    <w:rsid w:val="00BA7461"/>
    <w:rsid w:val="00BA7DA9"/>
    <w:rsid w:val="00BB17A7"/>
    <w:rsid w:val="00BB195C"/>
    <w:rsid w:val="00BB5BE0"/>
    <w:rsid w:val="00BB6E8B"/>
    <w:rsid w:val="00BC117A"/>
    <w:rsid w:val="00BC12A9"/>
    <w:rsid w:val="00BC1F2D"/>
    <w:rsid w:val="00BC305A"/>
    <w:rsid w:val="00BC30F1"/>
    <w:rsid w:val="00BC349C"/>
    <w:rsid w:val="00BC4215"/>
    <w:rsid w:val="00BC4711"/>
    <w:rsid w:val="00BC4BAD"/>
    <w:rsid w:val="00BC5CCD"/>
    <w:rsid w:val="00BC7465"/>
    <w:rsid w:val="00BD0C91"/>
    <w:rsid w:val="00BD1A6F"/>
    <w:rsid w:val="00BD1AF9"/>
    <w:rsid w:val="00BD2369"/>
    <w:rsid w:val="00BD2591"/>
    <w:rsid w:val="00BE0067"/>
    <w:rsid w:val="00BE06E0"/>
    <w:rsid w:val="00BE0A74"/>
    <w:rsid w:val="00BE0A87"/>
    <w:rsid w:val="00BE4DCC"/>
    <w:rsid w:val="00BE4EB8"/>
    <w:rsid w:val="00BE6D3C"/>
    <w:rsid w:val="00BE7852"/>
    <w:rsid w:val="00BF1E95"/>
    <w:rsid w:val="00BF2431"/>
    <w:rsid w:val="00BF7CEE"/>
    <w:rsid w:val="00C00FB4"/>
    <w:rsid w:val="00C01825"/>
    <w:rsid w:val="00C0198F"/>
    <w:rsid w:val="00C03880"/>
    <w:rsid w:val="00C04945"/>
    <w:rsid w:val="00C05B0A"/>
    <w:rsid w:val="00C06832"/>
    <w:rsid w:val="00C07BBE"/>
    <w:rsid w:val="00C10837"/>
    <w:rsid w:val="00C10C23"/>
    <w:rsid w:val="00C114DA"/>
    <w:rsid w:val="00C120CD"/>
    <w:rsid w:val="00C12704"/>
    <w:rsid w:val="00C135CF"/>
    <w:rsid w:val="00C13E93"/>
    <w:rsid w:val="00C15889"/>
    <w:rsid w:val="00C162F1"/>
    <w:rsid w:val="00C170EC"/>
    <w:rsid w:val="00C17FEA"/>
    <w:rsid w:val="00C2259C"/>
    <w:rsid w:val="00C2683F"/>
    <w:rsid w:val="00C31621"/>
    <w:rsid w:val="00C3184D"/>
    <w:rsid w:val="00C3255E"/>
    <w:rsid w:val="00C32A63"/>
    <w:rsid w:val="00C37E78"/>
    <w:rsid w:val="00C44E85"/>
    <w:rsid w:val="00C44F60"/>
    <w:rsid w:val="00C463CF"/>
    <w:rsid w:val="00C46C20"/>
    <w:rsid w:val="00C4714E"/>
    <w:rsid w:val="00C51CCA"/>
    <w:rsid w:val="00C53A3E"/>
    <w:rsid w:val="00C54CBE"/>
    <w:rsid w:val="00C5504F"/>
    <w:rsid w:val="00C564FE"/>
    <w:rsid w:val="00C57B55"/>
    <w:rsid w:val="00C60CBC"/>
    <w:rsid w:val="00C610AB"/>
    <w:rsid w:val="00C612D7"/>
    <w:rsid w:val="00C61EC5"/>
    <w:rsid w:val="00C6256A"/>
    <w:rsid w:val="00C6324D"/>
    <w:rsid w:val="00C63376"/>
    <w:rsid w:val="00C66C7C"/>
    <w:rsid w:val="00C67797"/>
    <w:rsid w:val="00C74F97"/>
    <w:rsid w:val="00C76E11"/>
    <w:rsid w:val="00C817E2"/>
    <w:rsid w:val="00C825C0"/>
    <w:rsid w:val="00C8276E"/>
    <w:rsid w:val="00C83B11"/>
    <w:rsid w:val="00C842AC"/>
    <w:rsid w:val="00C90950"/>
    <w:rsid w:val="00C90AB9"/>
    <w:rsid w:val="00C90C8F"/>
    <w:rsid w:val="00C919D8"/>
    <w:rsid w:val="00C91BE6"/>
    <w:rsid w:val="00C927E0"/>
    <w:rsid w:val="00C93CD5"/>
    <w:rsid w:val="00C94DC3"/>
    <w:rsid w:val="00C96688"/>
    <w:rsid w:val="00C96763"/>
    <w:rsid w:val="00C9683F"/>
    <w:rsid w:val="00C96BF4"/>
    <w:rsid w:val="00C974F2"/>
    <w:rsid w:val="00CA0723"/>
    <w:rsid w:val="00CA1CD6"/>
    <w:rsid w:val="00CA2552"/>
    <w:rsid w:val="00CA522C"/>
    <w:rsid w:val="00CB1690"/>
    <w:rsid w:val="00CB4EA9"/>
    <w:rsid w:val="00CB6801"/>
    <w:rsid w:val="00CB771F"/>
    <w:rsid w:val="00CB794F"/>
    <w:rsid w:val="00CC1709"/>
    <w:rsid w:val="00CC2BFF"/>
    <w:rsid w:val="00CC3625"/>
    <w:rsid w:val="00CC4365"/>
    <w:rsid w:val="00CC4AB6"/>
    <w:rsid w:val="00CC5647"/>
    <w:rsid w:val="00CC61E9"/>
    <w:rsid w:val="00CC64FD"/>
    <w:rsid w:val="00CD090F"/>
    <w:rsid w:val="00CD11B0"/>
    <w:rsid w:val="00CD39EF"/>
    <w:rsid w:val="00CD4A9F"/>
    <w:rsid w:val="00CD6277"/>
    <w:rsid w:val="00CD7720"/>
    <w:rsid w:val="00CE1444"/>
    <w:rsid w:val="00CE1A09"/>
    <w:rsid w:val="00CE300C"/>
    <w:rsid w:val="00CE522E"/>
    <w:rsid w:val="00CE71C2"/>
    <w:rsid w:val="00CE7644"/>
    <w:rsid w:val="00CF0F5D"/>
    <w:rsid w:val="00CF3F6C"/>
    <w:rsid w:val="00CF4082"/>
    <w:rsid w:val="00CF42D5"/>
    <w:rsid w:val="00CF4D45"/>
    <w:rsid w:val="00CF4EDA"/>
    <w:rsid w:val="00CF794F"/>
    <w:rsid w:val="00D011BE"/>
    <w:rsid w:val="00D021CB"/>
    <w:rsid w:val="00D073D0"/>
    <w:rsid w:val="00D10F1A"/>
    <w:rsid w:val="00D116F8"/>
    <w:rsid w:val="00D13507"/>
    <w:rsid w:val="00D17596"/>
    <w:rsid w:val="00D21B82"/>
    <w:rsid w:val="00D22640"/>
    <w:rsid w:val="00D23A45"/>
    <w:rsid w:val="00D26D3A"/>
    <w:rsid w:val="00D404F4"/>
    <w:rsid w:val="00D43478"/>
    <w:rsid w:val="00D45787"/>
    <w:rsid w:val="00D45EE3"/>
    <w:rsid w:val="00D47CC6"/>
    <w:rsid w:val="00D50618"/>
    <w:rsid w:val="00D509E9"/>
    <w:rsid w:val="00D50BCD"/>
    <w:rsid w:val="00D51AF5"/>
    <w:rsid w:val="00D51C03"/>
    <w:rsid w:val="00D53B1C"/>
    <w:rsid w:val="00D54585"/>
    <w:rsid w:val="00D573A9"/>
    <w:rsid w:val="00D5755F"/>
    <w:rsid w:val="00D709C1"/>
    <w:rsid w:val="00D72450"/>
    <w:rsid w:val="00D745B7"/>
    <w:rsid w:val="00D82F8D"/>
    <w:rsid w:val="00D83A3E"/>
    <w:rsid w:val="00D85B15"/>
    <w:rsid w:val="00D867FC"/>
    <w:rsid w:val="00D9333D"/>
    <w:rsid w:val="00D934F2"/>
    <w:rsid w:val="00DA1B12"/>
    <w:rsid w:val="00DA24AF"/>
    <w:rsid w:val="00DA2827"/>
    <w:rsid w:val="00DA2C32"/>
    <w:rsid w:val="00DA36BF"/>
    <w:rsid w:val="00DA54C9"/>
    <w:rsid w:val="00DA61E4"/>
    <w:rsid w:val="00DA634A"/>
    <w:rsid w:val="00DA6739"/>
    <w:rsid w:val="00DA6CAE"/>
    <w:rsid w:val="00DA6F33"/>
    <w:rsid w:val="00DB16C7"/>
    <w:rsid w:val="00DB1A9E"/>
    <w:rsid w:val="00DB1CA5"/>
    <w:rsid w:val="00DB31D6"/>
    <w:rsid w:val="00DB4005"/>
    <w:rsid w:val="00DB4C2A"/>
    <w:rsid w:val="00DB5E45"/>
    <w:rsid w:val="00DB5EE8"/>
    <w:rsid w:val="00DB6A59"/>
    <w:rsid w:val="00DB7D58"/>
    <w:rsid w:val="00DC004C"/>
    <w:rsid w:val="00DC2715"/>
    <w:rsid w:val="00DC3441"/>
    <w:rsid w:val="00DC34EB"/>
    <w:rsid w:val="00DC4CF2"/>
    <w:rsid w:val="00DD7DC3"/>
    <w:rsid w:val="00DE5AAC"/>
    <w:rsid w:val="00DE7361"/>
    <w:rsid w:val="00DF1E5B"/>
    <w:rsid w:val="00DF2275"/>
    <w:rsid w:val="00DF39B4"/>
    <w:rsid w:val="00DF3F5E"/>
    <w:rsid w:val="00DF5653"/>
    <w:rsid w:val="00DF57FC"/>
    <w:rsid w:val="00DF6484"/>
    <w:rsid w:val="00DF78C4"/>
    <w:rsid w:val="00DF7D73"/>
    <w:rsid w:val="00E00C25"/>
    <w:rsid w:val="00E046AE"/>
    <w:rsid w:val="00E0596E"/>
    <w:rsid w:val="00E06F66"/>
    <w:rsid w:val="00E10325"/>
    <w:rsid w:val="00E1198B"/>
    <w:rsid w:val="00E11DEF"/>
    <w:rsid w:val="00E14425"/>
    <w:rsid w:val="00E1641D"/>
    <w:rsid w:val="00E165F4"/>
    <w:rsid w:val="00E17457"/>
    <w:rsid w:val="00E179C6"/>
    <w:rsid w:val="00E21DA5"/>
    <w:rsid w:val="00E22488"/>
    <w:rsid w:val="00E24A9E"/>
    <w:rsid w:val="00E267AC"/>
    <w:rsid w:val="00E2762C"/>
    <w:rsid w:val="00E27D47"/>
    <w:rsid w:val="00E315EE"/>
    <w:rsid w:val="00E31EDD"/>
    <w:rsid w:val="00E326A2"/>
    <w:rsid w:val="00E335B8"/>
    <w:rsid w:val="00E338BB"/>
    <w:rsid w:val="00E34093"/>
    <w:rsid w:val="00E356E5"/>
    <w:rsid w:val="00E36F81"/>
    <w:rsid w:val="00E37C16"/>
    <w:rsid w:val="00E4001C"/>
    <w:rsid w:val="00E40A67"/>
    <w:rsid w:val="00E40FBE"/>
    <w:rsid w:val="00E44DEC"/>
    <w:rsid w:val="00E45765"/>
    <w:rsid w:val="00E5098C"/>
    <w:rsid w:val="00E50B06"/>
    <w:rsid w:val="00E517A1"/>
    <w:rsid w:val="00E5539C"/>
    <w:rsid w:val="00E56320"/>
    <w:rsid w:val="00E56343"/>
    <w:rsid w:val="00E60213"/>
    <w:rsid w:val="00E6475B"/>
    <w:rsid w:val="00E65B9F"/>
    <w:rsid w:val="00E661B2"/>
    <w:rsid w:val="00E6627D"/>
    <w:rsid w:val="00E6656D"/>
    <w:rsid w:val="00E67A8B"/>
    <w:rsid w:val="00E70522"/>
    <w:rsid w:val="00E70DCF"/>
    <w:rsid w:val="00E719F6"/>
    <w:rsid w:val="00E74D29"/>
    <w:rsid w:val="00E74FBA"/>
    <w:rsid w:val="00E825C6"/>
    <w:rsid w:val="00E83C74"/>
    <w:rsid w:val="00E83CEE"/>
    <w:rsid w:val="00E840FC"/>
    <w:rsid w:val="00E8526F"/>
    <w:rsid w:val="00E91F18"/>
    <w:rsid w:val="00E9226D"/>
    <w:rsid w:val="00EA10AB"/>
    <w:rsid w:val="00EA359D"/>
    <w:rsid w:val="00EA416C"/>
    <w:rsid w:val="00EA4194"/>
    <w:rsid w:val="00EA441B"/>
    <w:rsid w:val="00EA485E"/>
    <w:rsid w:val="00EA57CA"/>
    <w:rsid w:val="00EA5941"/>
    <w:rsid w:val="00EA69CF"/>
    <w:rsid w:val="00EB314C"/>
    <w:rsid w:val="00EB355C"/>
    <w:rsid w:val="00EB3AAF"/>
    <w:rsid w:val="00EB3D4A"/>
    <w:rsid w:val="00EB3EAF"/>
    <w:rsid w:val="00EB4F4C"/>
    <w:rsid w:val="00EB60CE"/>
    <w:rsid w:val="00EB6298"/>
    <w:rsid w:val="00EB68EA"/>
    <w:rsid w:val="00EB75FB"/>
    <w:rsid w:val="00EB7D53"/>
    <w:rsid w:val="00EB7E83"/>
    <w:rsid w:val="00EC1952"/>
    <w:rsid w:val="00EC33BD"/>
    <w:rsid w:val="00EC486D"/>
    <w:rsid w:val="00EC536F"/>
    <w:rsid w:val="00ED0BAF"/>
    <w:rsid w:val="00ED1412"/>
    <w:rsid w:val="00ED31C5"/>
    <w:rsid w:val="00ED7FFB"/>
    <w:rsid w:val="00EE1339"/>
    <w:rsid w:val="00EE222E"/>
    <w:rsid w:val="00EE2434"/>
    <w:rsid w:val="00EE3146"/>
    <w:rsid w:val="00EE71A7"/>
    <w:rsid w:val="00EF00D2"/>
    <w:rsid w:val="00EF2D19"/>
    <w:rsid w:val="00EF50BB"/>
    <w:rsid w:val="00EF53FF"/>
    <w:rsid w:val="00F00192"/>
    <w:rsid w:val="00F01A91"/>
    <w:rsid w:val="00F01DF6"/>
    <w:rsid w:val="00F025A7"/>
    <w:rsid w:val="00F026A6"/>
    <w:rsid w:val="00F0340D"/>
    <w:rsid w:val="00F047CD"/>
    <w:rsid w:val="00F059A6"/>
    <w:rsid w:val="00F11E42"/>
    <w:rsid w:val="00F1723C"/>
    <w:rsid w:val="00F21473"/>
    <w:rsid w:val="00F23756"/>
    <w:rsid w:val="00F250BF"/>
    <w:rsid w:val="00F2523A"/>
    <w:rsid w:val="00F25FFA"/>
    <w:rsid w:val="00F26B6B"/>
    <w:rsid w:val="00F2774C"/>
    <w:rsid w:val="00F310D2"/>
    <w:rsid w:val="00F3118E"/>
    <w:rsid w:val="00F32D4B"/>
    <w:rsid w:val="00F331A0"/>
    <w:rsid w:val="00F36F3D"/>
    <w:rsid w:val="00F3726E"/>
    <w:rsid w:val="00F4227D"/>
    <w:rsid w:val="00F42F45"/>
    <w:rsid w:val="00F477BD"/>
    <w:rsid w:val="00F519AD"/>
    <w:rsid w:val="00F52DB3"/>
    <w:rsid w:val="00F53491"/>
    <w:rsid w:val="00F53669"/>
    <w:rsid w:val="00F5371E"/>
    <w:rsid w:val="00F55C42"/>
    <w:rsid w:val="00F56BE7"/>
    <w:rsid w:val="00F578BC"/>
    <w:rsid w:val="00F6058E"/>
    <w:rsid w:val="00F60E03"/>
    <w:rsid w:val="00F64B42"/>
    <w:rsid w:val="00F652BD"/>
    <w:rsid w:val="00F65A1C"/>
    <w:rsid w:val="00F65A71"/>
    <w:rsid w:val="00F661C9"/>
    <w:rsid w:val="00F66CEE"/>
    <w:rsid w:val="00F66F50"/>
    <w:rsid w:val="00F710CF"/>
    <w:rsid w:val="00F74372"/>
    <w:rsid w:val="00F76860"/>
    <w:rsid w:val="00F813DA"/>
    <w:rsid w:val="00F82FF8"/>
    <w:rsid w:val="00F8330D"/>
    <w:rsid w:val="00F84305"/>
    <w:rsid w:val="00F8433B"/>
    <w:rsid w:val="00F8485C"/>
    <w:rsid w:val="00F8560E"/>
    <w:rsid w:val="00F87149"/>
    <w:rsid w:val="00F87FFE"/>
    <w:rsid w:val="00F93170"/>
    <w:rsid w:val="00F94EA4"/>
    <w:rsid w:val="00F954C9"/>
    <w:rsid w:val="00FA1A49"/>
    <w:rsid w:val="00FA226A"/>
    <w:rsid w:val="00FA4CF0"/>
    <w:rsid w:val="00FA61AA"/>
    <w:rsid w:val="00FA69A4"/>
    <w:rsid w:val="00FA7FE8"/>
    <w:rsid w:val="00FB1279"/>
    <w:rsid w:val="00FB1495"/>
    <w:rsid w:val="00FB259E"/>
    <w:rsid w:val="00FB485C"/>
    <w:rsid w:val="00FB65CF"/>
    <w:rsid w:val="00FB7AC1"/>
    <w:rsid w:val="00FC2641"/>
    <w:rsid w:val="00FC31D5"/>
    <w:rsid w:val="00FC491B"/>
    <w:rsid w:val="00FC5EF9"/>
    <w:rsid w:val="00FC757C"/>
    <w:rsid w:val="00FD1694"/>
    <w:rsid w:val="00FD1B1D"/>
    <w:rsid w:val="00FD1F90"/>
    <w:rsid w:val="00FD2BFB"/>
    <w:rsid w:val="00FD3BFF"/>
    <w:rsid w:val="00FD6D1D"/>
    <w:rsid w:val="00FD7636"/>
    <w:rsid w:val="00FD7F30"/>
    <w:rsid w:val="00FE1682"/>
    <w:rsid w:val="00FE3229"/>
    <w:rsid w:val="00FE4E94"/>
    <w:rsid w:val="00FE74C3"/>
    <w:rsid w:val="00FF20AA"/>
    <w:rsid w:val="00FF215C"/>
    <w:rsid w:val="00FF49E8"/>
    <w:rsid w:val="00FF571E"/>
    <w:rsid w:val="00FF672F"/>
    <w:rsid w:val="00FF6BE1"/>
    <w:rsid w:val="00FF728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4385" style="mso-position-vertical-relative:line;mso-width-relative:margin;mso-height-relative:margin" fillcolor="none [1300]" stroke="f">
      <v:fill color="none [1300]"/>
      <v:stroke on="f"/>
      <v:textbox inset=",.3mm,,.3mm"/>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A2552"/>
    <w:pPr>
      <w:spacing w:after="200"/>
    </w:pPr>
    <w:rPr>
      <w:rFonts w:asciiTheme="minorHAnsi" w:eastAsiaTheme="minorEastAsia" w:hAnsiTheme="minorHAnsi" w:cstheme="minorBidi"/>
      <w:sz w:val="24"/>
      <w:szCs w:val="24"/>
      <w:lang w:val="en-US" w:eastAsia="ja-JP"/>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BE0067"/>
    <w:pPr>
      <w:autoSpaceDE w:val="0"/>
      <w:autoSpaceDN w:val="0"/>
      <w:adjustRightInd w:val="0"/>
    </w:pPr>
    <w:rPr>
      <w:rFonts w:cs="Arial"/>
      <w:color w:val="000000"/>
      <w:sz w:val="24"/>
      <w:szCs w:val="24"/>
    </w:rPr>
  </w:style>
  <w:style w:type="character" w:styleId="Hyperlink">
    <w:name w:val="Hyperlink"/>
    <w:basedOn w:val="DefaultParagraphFont"/>
    <w:uiPriority w:val="99"/>
    <w:unhideWhenUsed/>
    <w:rsid w:val="00E67A8B"/>
    <w:rPr>
      <w:color w:val="0000FF" w:themeColor="hyperlink"/>
      <w:u w:val="single"/>
    </w:rPr>
  </w:style>
  <w:style w:type="paragraph" w:styleId="NormalWeb">
    <w:name w:val="Normal (Web)"/>
    <w:basedOn w:val="Normal"/>
    <w:uiPriority w:val="99"/>
    <w:unhideWhenUsed/>
    <w:rsid w:val="00494BB3"/>
    <w:pPr>
      <w:spacing w:before="100" w:beforeAutospacing="1" w:after="100" w:afterAutospacing="1"/>
    </w:pPr>
    <w:rPr>
      <w:rFonts w:ascii="Times New Roman" w:eastAsia="Times New Roman" w:hAnsi="Times New Roman" w:cs="Times New Roman"/>
      <w:lang w:val="en-AU" w:eastAsia="en-AU"/>
    </w:rPr>
  </w:style>
  <w:style w:type="paragraph" w:styleId="NoSpacing">
    <w:name w:val="No Spacing"/>
    <w:link w:val="NoSpacingChar"/>
    <w:uiPriority w:val="1"/>
    <w:qFormat/>
    <w:rsid w:val="00245E7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45E74"/>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245634"/>
    <w:rPr>
      <w:sz w:val="16"/>
      <w:szCs w:val="16"/>
    </w:rPr>
  </w:style>
  <w:style w:type="paragraph" w:styleId="CommentText">
    <w:name w:val="annotation text"/>
    <w:basedOn w:val="Normal"/>
    <w:link w:val="CommentTextChar"/>
    <w:uiPriority w:val="99"/>
    <w:unhideWhenUsed/>
    <w:rsid w:val="00245634"/>
    <w:rPr>
      <w:sz w:val="20"/>
      <w:szCs w:val="20"/>
    </w:rPr>
  </w:style>
  <w:style w:type="character" w:customStyle="1" w:styleId="CommentTextChar">
    <w:name w:val="Comment Text Char"/>
    <w:basedOn w:val="DefaultParagraphFont"/>
    <w:link w:val="CommentText"/>
    <w:uiPriority w:val="99"/>
    <w:rsid w:val="00245634"/>
    <w:rPr>
      <w:rFonts w:asciiTheme="minorHAnsi" w:eastAsiaTheme="minorEastAsia" w:hAnsiTheme="minorHAnsi" w:cstheme="minorBidi"/>
      <w:lang w:val="en-US" w:eastAsia="ja-JP"/>
    </w:rPr>
  </w:style>
  <w:style w:type="paragraph" w:styleId="CommentSubject">
    <w:name w:val="annotation subject"/>
    <w:basedOn w:val="CommentText"/>
    <w:next w:val="CommentText"/>
    <w:link w:val="CommentSubjectChar"/>
    <w:uiPriority w:val="99"/>
    <w:semiHidden/>
    <w:unhideWhenUsed/>
    <w:rsid w:val="00245634"/>
    <w:rPr>
      <w:b/>
      <w:bCs/>
    </w:rPr>
  </w:style>
  <w:style w:type="character" w:customStyle="1" w:styleId="CommentSubjectChar">
    <w:name w:val="Comment Subject Char"/>
    <w:basedOn w:val="CommentTextChar"/>
    <w:link w:val="CommentSubject"/>
    <w:uiPriority w:val="99"/>
    <w:semiHidden/>
    <w:rsid w:val="00245634"/>
    <w:rPr>
      <w:b/>
      <w:bCs/>
    </w:rPr>
  </w:style>
  <w:style w:type="paragraph" w:styleId="TOCHeading">
    <w:name w:val="TOC Heading"/>
    <w:basedOn w:val="Heading1"/>
    <w:next w:val="Normal"/>
    <w:uiPriority w:val="39"/>
    <w:unhideWhenUsed/>
    <w:qFormat/>
    <w:rsid w:val="00FA226A"/>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OC1">
    <w:name w:val="toc 1"/>
    <w:basedOn w:val="Normal"/>
    <w:next w:val="Normal"/>
    <w:autoRedefine/>
    <w:uiPriority w:val="39"/>
    <w:unhideWhenUsed/>
    <w:qFormat/>
    <w:rsid w:val="00750ABA"/>
    <w:pPr>
      <w:tabs>
        <w:tab w:val="right" w:leader="dot" w:pos="9498"/>
      </w:tabs>
      <w:spacing w:after="100"/>
      <w:ind w:left="284" w:hanging="284"/>
    </w:pPr>
  </w:style>
  <w:style w:type="paragraph" w:styleId="TOC2">
    <w:name w:val="toc 2"/>
    <w:basedOn w:val="Normal"/>
    <w:next w:val="Normal"/>
    <w:autoRedefine/>
    <w:uiPriority w:val="39"/>
    <w:unhideWhenUsed/>
    <w:qFormat/>
    <w:rsid w:val="009967BA"/>
    <w:pPr>
      <w:tabs>
        <w:tab w:val="right" w:leader="dot" w:pos="9498"/>
      </w:tabs>
      <w:spacing w:after="100"/>
      <w:ind w:left="284"/>
    </w:pPr>
    <w:rPr>
      <w:noProof/>
    </w:rPr>
  </w:style>
  <w:style w:type="character" w:styleId="FollowedHyperlink">
    <w:name w:val="FollowedHyperlink"/>
    <w:basedOn w:val="DefaultParagraphFont"/>
    <w:uiPriority w:val="99"/>
    <w:semiHidden/>
    <w:unhideWhenUsed/>
    <w:rsid w:val="00904265"/>
    <w:rPr>
      <w:color w:val="800080" w:themeColor="followedHyperlink"/>
      <w:u w:val="single"/>
    </w:rPr>
  </w:style>
  <w:style w:type="paragraph" w:customStyle="1" w:styleId="BodyText">
    <w:name w:val="Body (Text)"/>
    <w:basedOn w:val="Normal"/>
    <w:uiPriority w:val="99"/>
    <w:rsid w:val="00626EBC"/>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626EBC"/>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2Headings">
    <w:name w:val="Head_2 (Headings)"/>
    <w:basedOn w:val="Normal"/>
    <w:uiPriority w:val="99"/>
    <w:rsid w:val="00626EBC"/>
    <w:pPr>
      <w:widowControl w:val="0"/>
      <w:suppressAutoHyphens/>
      <w:autoSpaceDE w:val="0"/>
      <w:autoSpaceDN w:val="0"/>
      <w:adjustRightInd w:val="0"/>
      <w:spacing w:after="567" w:line="288" w:lineRule="auto"/>
      <w:textAlignment w:val="center"/>
    </w:pPr>
    <w:rPr>
      <w:rFonts w:ascii="Calibri" w:hAnsi="Calibri" w:cs="Calibri"/>
      <w:caps/>
      <w:color w:val="486886"/>
      <w:lang w:val="en-GB"/>
    </w:rPr>
  </w:style>
  <w:style w:type="paragraph" w:customStyle="1" w:styleId="Head3Headings">
    <w:name w:val="Head_3 (Headings)"/>
    <w:basedOn w:val="Normal"/>
    <w:uiPriority w:val="99"/>
    <w:rsid w:val="00626EBC"/>
    <w:pPr>
      <w:widowControl w:val="0"/>
      <w:suppressAutoHyphens/>
      <w:autoSpaceDE w:val="0"/>
      <w:autoSpaceDN w:val="0"/>
      <w:adjustRightInd w:val="0"/>
      <w:spacing w:after="57" w:line="280" w:lineRule="atLeast"/>
      <w:textAlignment w:val="center"/>
    </w:pPr>
    <w:rPr>
      <w:rFonts w:ascii="Calibri-Bold" w:hAnsi="Calibri-Bold" w:cs="Calibri-Bold"/>
      <w:b/>
      <w:bCs/>
      <w:color w:val="00ADEF"/>
      <w:sz w:val="20"/>
      <w:szCs w:val="20"/>
      <w:lang w:val="en-GB"/>
    </w:rPr>
  </w:style>
  <w:style w:type="character" w:customStyle="1" w:styleId="BodyCAPS">
    <w:name w:val="Body CAPS"/>
    <w:uiPriority w:val="99"/>
    <w:rsid w:val="00626EBC"/>
    <w:rPr>
      <w:caps/>
    </w:rPr>
  </w:style>
  <w:style w:type="character" w:customStyle="1" w:styleId="collapsible-heading-status">
    <w:name w:val="collapsible-heading-status"/>
    <w:basedOn w:val="DefaultParagraphFont"/>
    <w:rsid w:val="00775E6B"/>
  </w:style>
  <w:style w:type="paragraph" w:styleId="TOC3">
    <w:name w:val="toc 3"/>
    <w:basedOn w:val="Normal"/>
    <w:next w:val="Normal"/>
    <w:autoRedefine/>
    <w:uiPriority w:val="39"/>
    <w:unhideWhenUsed/>
    <w:qFormat/>
    <w:rsid w:val="008F0D43"/>
    <w:pPr>
      <w:spacing w:after="100"/>
      <w:ind w:left="480"/>
    </w:pPr>
  </w:style>
  <w:style w:type="character" w:customStyle="1" w:styleId="A5">
    <w:name w:val="A5"/>
    <w:uiPriority w:val="99"/>
    <w:rsid w:val="004E52B0"/>
    <w:rPr>
      <w:color w:val="000000"/>
      <w:sz w:val="16"/>
      <w:szCs w:val="16"/>
    </w:rPr>
  </w:style>
  <w:style w:type="paragraph" w:styleId="Revision">
    <w:name w:val="Revision"/>
    <w:hidden/>
    <w:uiPriority w:val="99"/>
    <w:semiHidden/>
    <w:rsid w:val="00F11E42"/>
    <w:rPr>
      <w:rFonts w:asciiTheme="minorHAnsi" w:eastAsiaTheme="minorEastAsia" w:hAnsiTheme="minorHAnsi" w:cstheme="minorBidi"/>
      <w:sz w:val="24"/>
      <w:szCs w:val="24"/>
      <w:lang w:val="en-US" w:eastAsia="ja-JP"/>
    </w:rPr>
  </w:style>
  <w:style w:type="character" w:styleId="Emphasis">
    <w:name w:val="Emphasis"/>
    <w:basedOn w:val="DefaultParagraphFont"/>
    <w:uiPriority w:val="20"/>
    <w:qFormat/>
    <w:rsid w:val="001C035A"/>
    <w:rPr>
      <w:i/>
      <w:iCs/>
    </w:rPr>
  </w:style>
  <w:style w:type="paragraph" w:customStyle="1" w:styleId="Pa3">
    <w:name w:val="Pa3"/>
    <w:basedOn w:val="Default"/>
    <w:next w:val="Default"/>
    <w:uiPriority w:val="99"/>
    <w:rsid w:val="00781D53"/>
    <w:pPr>
      <w:spacing w:line="211" w:lineRule="atLeast"/>
    </w:pPr>
    <w:rPr>
      <w:rFonts w:ascii="Calibri" w:hAnsi="Calibri" w:cs="Times New Roman"/>
      <w:color w:val="auto"/>
    </w:rPr>
  </w:style>
</w:styles>
</file>

<file path=word/webSettings.xml><?xml version="1.0" encoding="utf-8"?>
<w:webSettings xmlns:r="http://schemas.openxmlformats.org/officeDocument/2006/relationships" xmlns:w="http://schemas.openxmlformats.org/wordprocessingml/2006/main">
  <w:divs>
    <w:div w:id="148790966">
      <w:bodyDiv w:val="1"/>
      <w:marLeft w:val="0"/>
      <w:marRight w:val="0"/>
      <w:marTop w:val="0"/>
      <w:marBottom w:val="0"/>
      <w:divBdr>
        <w:top w:val="none" w:sz="0" w:space="0" w:color="auto"/>
        <w:left w:val="none" w:sz="0" w:space="0" w:color="auto"/>
        <w:bottom w:val="none" w:sz="0" w:space="0" w:color="auto"/>
        <w:right w:val="none" w:sz="0" w:space="0" w:color="auto"/>
      </w:divBdr>
      <w:divsChild>
        <w:div w:id="1665358781">
          <w:marLeft w:val="0"/>
          <w:marRight w:val="0"/>
          <w:marTop w:val="0"/>
          <w:marBottom w:val="0"/>
          <w:divBdr>
            <w:top w:val="none" w:sz="0" w:space="0" w:color="auto"/>
            <w:left w:val="none" w:sz="0" w:space="0" w:color="auto"/>
            <w:bottom w:val="none" w:sz="0" w:space="0" w:color="auto"/>
            <w:right w:val="none" w:sz="0" w:space="0" w:color="auto"/>
          </w:divBdr>
          <w:divsChild>
            <w:div w:id="1256331228">
              <w:marLeft w:val="0"/>
              <w:marRight w:val="0"/>
              <w:marTop w:val="0"/>
              <w:marBottom w:val="0"/>
              <w:divBdr>
                <w:top w:val="none" w:sz="0" w:space="0" w:color="auto"/>
                <w:left w:val="none" w:sz="0" w:space="0" w:color="auto"/>
                <w:bottom w:val="none" w:sz="0" w:space="0" w:color="auto"/>
                <w:right w:val="none" w:sz="0" w:space="0" w:color="auto"/>
              </w:divBdr>
              <w:divsChild>
                <w:div w:id="1230798825">
                  <w:marLeft w:val="0"/>
                  <w:marRight w:val="0"/>
                  <w:marTop w:val="0"/>
                  <w:marBottom w:val="0"/>
                  <w:divBdr>
                    <w:top w:val="none" w:sz="0" w:space="0" w:color="auto"/>
                    <w:left w:val="none" w:sz="0" w:space="0" w:color="auto"/>
                    <w:bottom w:val="none" w:sz="0" w:space="0" w:color="auto"/>
                    <w:right w:val="none" w:sz="0" w:space="0" w:color="auto"/>
                  </w:divBdr>
                  <w:divsChild>
                    <w:div w:id="255332862">
                      <w:marLeft w:val="0"/>
                      <w:marRight w:val="0"/>
                      <w:marTop w:val="0"/>
                      <w:marBottom w:val="0"/>
                      <w:divBdr>
                        <w:top w:val="none" w:sz="0" w:space="0" w:color="auto"/>
                        <w:left w:val="none" w:sz="0" w:space="0" w:color="auto"/>
                        <w:bottom w:val="none" w:sz="0" w:space="0" w:color="auto"/>
                        <w:right w:val="none" w:sz="0" w:space="0" w:color="auto"/>
                      </w:divBdr>
                    </w:div>
                    <w:div w:id="284820258">
                      <w:marLeft w:val="0"/>
                      <w:marRight w:val="0"/>
                      <w:marTop w:val="0"/>
                      <w:marBottom w:val="0"/>
                      <w:divBdr>
                        <w:top w:val="none" w:sz="0" w:space="0" w:color="auto"/>
                        <w:left w:val="none" w:sz="0" w:space="0" w:color="auto"/>
                        <w:bottom w:val="none" w:sz="0" w:space="0" w:color="auto"/>
                        <w:right w:val="none" w:sz="0" w:space="0" w:color="auto"/>
                      </w:divBdr>
                      <w:divsChild>
                        <w:div w:id="456799686">
                          <w:marLeft w:val="0"/>
                          <w:marRight w:val="0"/>
                          <w:marTop w:val="0"/>
                          <w:marBottom w:val="0"/>
                          <w:divBdr>
                            <w:top w:val="none" w:sz="0" w:space="0" w:color="auto"/>
                            <w:left w:val="none" w:sz="0" w:space="0" w:color="auto"/>
                            <w:bottom w:val="none" w:sz="0" w:space="0" w:color="auto"/>
                            <w:right w:val="none" w:sz="0" w:space="0" w:color="auto"/>
                          </w:divBdr>
                        </w:div>
                      </w:divsChild>
                    </w:div>
                    <w:div w:id="425153776">
                      <w:marLeft w:val="0"/>
                      <w:marRight w:val="0"/>
                      <w:marTop w:val="0"/>
                      <w:marBottom w:val="0"/>
                      <w:divBdr>
                        <w:top w:val="none" w:sz="0" w:space="0" w:color="auto"/>
                        <w:left w:val="none" w:sz="0" w:space="0" w:color="auto"/>
                        <w:bottom w:val="none" w:sz="0" w:space="0" w:color="auto"/>
                        <w:right w:val="none" w:sz="0" w:space="0" w:color="auto"/>
                      </w:divBdr>
                      <w:divsChild>
                        <w:div w:id="1720738507">
                          <w:marLeft w:val="0"/>
                          <w:marRight w:val="0"/>
                          <w:marTop w:val="0"/>
                          <w:marBottom w:val="0"/>
                          <w:divBdr>
                            <w:top w:val="none" w:sz="0" w:space="0" w:color="auto"/>
                            <w:left w:val="none" w:sz="0" w:space="0" w:color="auto"/>
                            <w:bottom w:val="none" w:sz="0" w:space="0" w:color="auto"/>
                            <w:right w:val="none" w:sz="0" w:space="0" w:color="auto"/>
                          </w:divBdr>
                        </w:div>
                      </w:divsChild>
                    </w:div>
                    <w:div w:id="605504669">
                      <w:marLeft w:val="0"/>
                      <w:marRight w:val="0"/>
                      <w:marTop w:val="0"/>
                      <w:marBottom w:val="0"/>
                      <w:divBdr>
                        <w:top w:val="none" w:sz="0" w:space="0" w:color="auto"/>
                        <w:left w:val="none" w:sz="0" w:space="0" w:color="auto"/>
                        <w:bottom w:val="none" w:sz="0" w:space="0" w:color="auto"/>
                        <w:right w:val="none" w:sz="0" w:space="0" w:color="auto"/>
                      </w:divBdr>
                      <w:divsChild>
                        <w:div w:id="861626109">
                          <w:marLeft w:val="0"/>
                          <w:marRight w:val="0"/>
                          <w:marTop w:val="0"/>
                          <w:marBottom w:val="0"/>
                          <w:divBdr>
                            <w:top w:val="none" w:sz="0" w:space="0" w:color="auto"/>
                            <w:left w:val="none" w:sz="0" w:space="0" w:color="auto"/>
                            <w:bottom w:val="none" w:sz="0" w:space="0" w:color="auto"/>
                            <w:right w:val="none" w:sz="0" w:space="0" w:color="auto"/>
                          </w:divBdr>
                        </w:div>
                      </w:divsChild>
                    </w:div>
                    <w:div w:id="1561095064">
                      <w:marLeft w:val="0"/>
                      <w:marRight w:val="0"/>
                      <w:marTop w:val="0"/>
                      <w:marBottom w:val="0"/>
                      <w:divBdr>
                        <w:top w:val="none" w:sz="0" w:space="0" w:color="auto"/>
                        <w:left w:val="none" w:sz="0" w:space="0" w:color="auto"/>
                        <w:bottom w:val="none" w:sz="0" w:space="0" w:color="auto"/>
                        <w:right w:val="none" w:sz="0" w:space="0" w:color="auto"/>
                      </w:divBdr>
                      <w:divsChild>
                        <w:div w:id="492455133">
                          <w:marLeft w:val="0"/>
                          <w:marRight w:val="0"/>
                          <w:marTop w:val="0"/>
                          <w:marBottom w:val="0"/>
                          <w:divBdr>
                            <w:top w:val="none" w:sz="0" w:space="0" w:color="auto"/>
                            <w:left w:val="none" w:sz="0" w:space="0" w:color="auto"/>
                            <w:bottom w:val="none" w:sz="0" w:space="0" w:color="auto"/>
                            <w:right w:val="none" w:sz="0" w:space="0" w:color="auto"/>
                          </w:divBdr>
                        </w:div>
                      </w:divsChild>
                    </w:div>
                    <w:div w:id="1657611493">
                      <w:marLeft w:val="0"/>
                      <w:marRight w:val="0"/>
                      <w:marTop w:val="0"/>
                      <w:marBottom w:val="0"/>
                      <w:divBdr>
                        <w:top w:val="none" w:sz="0" w:space="0" w:color="auto"/>
                        <w:left w:val="none" w:sz="0" w:space="0" w:color="auto"/>
                        <w:bottom w:val="none" w:sz="0" w:space="0" w:color="auto"/>
                        <w:right w:val="none" w:sz="0" w:space="0" w:color="auto"/>
                      </w:divBdr>
                    </w:div>
                    <w:div w:id="1714960083">
                      <w:marLeft w:val="0"/>
                      <w:marRight w:val="0"/>
                      <w:marTop w:val="0"/>
                      <w:marBottom w:val="0"/>
                      <w:divBdr>
                        <w:top w:val="none" w:sz="0" w:space="0" w:color="auto"/>
                        <w:left w:val="none" w:sz="0" w:space="0" w:color="auto"/>
                        <w:bottom w:val="none" w:sz="0" w:space="0" w:color="auto"/>
                        <w:right w:val="none" w:sz="0" w:space="0" w:color="auto"/>
                      </w:divBdr>
                      <w:divsChild>
                        <w:div w:id="2047218398">
                          <w:marLeft w:val="0"/>
                          <w:marRight w:val="0"/>
                          <w:marTop w:val="0"/>
                          <w:marBottom w:val="0"/>
                          <w:divBdr>
                            <w:top w:val="none" w:sz="0" w:space="0" w:color="auto"/>
                            <w:left w:val="none" w:sz="0" w:space="0" w:color="auto"/>
                            <w:bottom w:val="none" w:sz="0" w:space="0" w:color="auto"/>
                            <w:right w:val="none" w:sz="0" w:space="0" w:color="auto"/>
                          </w:divBdr>
                        </w:div>
                      </w:divsChild>
                    </w:div>
                    <w:div w:id="1935355214">
                      <w:marLeft w:val="0"/>
                      <w:marRight w:val="0"/>
                      <w:marTop w:val="0"/>
                      <w:marBottom w:val="0"/>
                      <w:divBdr>
                        <w:top w:val="none" w:sz="0" w:space="0" w:color="auto"/>
                        <w:left w:val="none" w:sz="0" w:space="0" w:color="auto"/>
                        <w:bottom w:val="none" w:sz="0" w:space="0" w:color="auto"/>
                        <w:right w:val="none" w:sz="0" w:space="0" w:color="auto"/>
                      </w:divBdr>
                      <w:divsChild>
                        <w:div w:id="1561941304">
                          <w:marLeft w:val="0"/>
                          <w:marRight w:val="0"/>
                          <w:marTop w:val="0"/>
                          <w:marBottom w:val="0"/>
                          <w:divBdr>
                            <w:top w:val="none" w:sz="0" w:space="0" w:color="auto"/>
                            <w:left w:val="none" w:sz="0" w:space="0" w:color="auto"/>
                            <w:bottom w:val="none" w:sz="0" w:space="0" w:color="auto"/>
                            <w:right w:val="none" w:sz="0" w:space="0" w:color="auto"/>
                          </w:divBdr>
                        </w:div>
                      </w:divsChild>
                    </w:div>
                    <w:div w:id="2116053163">
                      <w:marLeft w:val="0"/>
                      <w:marRight w:val="0"/>
                      <w:marTop w:val="0"/>
                      <w:marBottom w:val="0"/>
                      <w:divBdr>
                        <w:top w:val="none" w:sz="0" w:space="0" w:color="auto"/>
                        <w:left w:val="none" w:sz="0" w:space="0" w:color="auto"/>
                        <w:bottom w:val="none" w:sz="0" w:space="0" w:color="auto"/>
                        <w:right w:val="none" w:sz="0" w:space="0" w:color="auto"/>
                      </w:divBdr>
                      <w:divsChild>
                        <w:div w:id="12208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6157">
      <w:bodyDiv w:val="1"/>
      <w:marLeft w:val="0"/>
      <w:marRight w:val="0"/>
      <w:marTop w:val="0"/>
      <w:marBottom w:val="0"/>
      <w:divBdr>
        <w:top w:val="none" w:sz="0" w:space="0" w:color="auto"/>
        <w:left w:val="none" w:sz="0" w:space="0" w:color="auto"/>
        <w:bottom w:val="none" w:sz="0" w:space="0" w:color="auto"/>
        <w:right w:val="none" w:sz="0" w:space="0" w:color="auto"/>
      </w:divBdr>
    </w:div>
    <w:div w:id="473528906">
      <w:bodyDiv w:val="1"/>
      <w:marLeft w:val="0"/>
      <w:marRight w:val="0"/>
      <w:marTop w:val="0"/>
      <w:marBottom w:val="0"/>
      <w:divBdr>
        <w:top w:val="none" w:sz="0" w:space="0" w:color="auto"/>
        <w:left w:val="none" w:sz="0" w:space="0" w:color="auto"/>
        <w:bottom w:val="none" w:sz="0" w:space="0" w:color="auto"/>
        <w:right w:val="none" w:sz="0" w:space="0" w:color="auto"/>
      </w:divBdr>
      <w:divsChild>
        <w:div w:id="763652654">
          <w:marLeft w:val="0"/>
          <w:marRight w:val="0"/>
          <w:marTop w:val="0"/>
          <w:marBottom w:val="0"/>
          <w:divBdr>
            <w:top w:val="none" w:sz="0" w:space="0" w:color="auto"/>
            <w:left w:val="none" w:sz="0" w:space="0" w:color="auto"/>
            <w:bottom w:val="none" w:sz="0" w:space="0" w:color="auto"/>
            <w:right w:val="none" w:sz="0" w:space="0" w:color="auto"/>
          </w:divBdr>
          <w:divsChild>
            <w:div w:id="1846747002">
              <w:marLeft w:val="0"/>
              <w:marRight w:val="0"/>
              <w:marTop w:val="0"/>
              <w:marBottom w:val="0"/>
              <w:divBdr>
                <w:top w:val="none" w:sz="0" w:space="0" w:color="auto"/>
                <w:left w:val="none" w:sz="0" w:space="0" w:color="auto"/>
                <w:bottom w:val="none" w:sz="0" w:space="0" w:color="auto"/>
                <w:right w:val="none" w:sz="0" w:space="0" w:color="auto"/>
              </w:divBdr>
              <w:divsChild>
                <w:div w:id="747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4772">
      <w:bodyDiv w:val="1"/>
      <w:marLeft w:val="0"/>
      <w:marRight w:val="0"/>
      <w:marTop w:val="0"/>
      <w:marBottom w:val="0"/>
      <w:divBdr>
        <w:top w:val="none" w:sz="0" w:space="0" w:color="auto"/>
        <w:left w:val="none" w:sz="0" w:space="0" w:color="auto"/>
        <w:bottom w:val="none" w:sz="0" w:space="0" w:color="auto"/>
        <w:right w:val="none" w:sz="0" w:space="0" w:color="auto"/>
      </w:divBdr>
      <w:divsChild>
        <w:div w:id="672531714">
          <w:marLeft w:val="0"/>
          <w:marRight w:val="0"/>
          <w:marTop w:val="0"/>
          <w:marBottom w:val="0"/>
          <w:divBdr>
            <w:top w:val="none" w:sz="0" w:space="0" w:color="auto"/>
            <w:left w:val="none" w:sz="0" w:space="0" w:color="auto"/>
            <w:bottom w:val="none" w:sz="0" w:space="0" w:color="auto"/>
            <w:right w:val="none" w:sz="0" w:space="0" w:color="auto"/>
          </w:divBdr>
          <w:divsChild>
            <w:div w:id="1089353886">
              <w:marLeft w:val="0"/>
              <w:marRight w:val="0"/>
              <w:marTop w:val="0"/>
              <w:marBottom w:val="0"/>
              <w:divBdr>
                <w:top w:val="none" w:sz="0" w:space="0" w:color="auto"/>
                <w:left w:val="none" w:sz="0" w:space="0" w:color="auto"/>
                <w:bottom w:val="none" w:sz="0" w:space="0" w:color="auto"/>
                <w:right w:val="none" w:sz="0" w:space="0" w:color="auto"/>
              </w:divBdr>
              <w:divsChild>
                <w:div w:id="1314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921">
      <w:bodyDiv w:val="1"/>
      <w:marLeft w:val="0"/>
      <w:marRight w:val="0"/>
      <w:marTop w:val="0"/>
      <w:marBottom w:val="0"/>
      <w:divBdr>
        <w:top w:val="none" w:sz="0" w:space="0" w:color="auto"/>
        <w:left w:val="none" w:sz="0" w:space="0" w:color="auto"/>
        <w:bottom w:val="none" w:sz="0" w:space="0" w:color="auto"/>
        <w:right w:val="none" w:sz="0" w:space="0" w:color="auto"/>
      </w:divBdr>
      <w:divsChild>
        <w:div w:id="863254473">
          <w:marLeft w:val="0"/>
          <w:marRight w:val="0"/>
          <w:marTop w:val="0"/>
          <w:marBottom w:val="0"/>
          <w:divBdr>
            <w:top w:val="none" w:sz="0" w:space="0" w:color="auto"/>
            <w:left w:val="none" w:sz="0" w:space="0" w:color="auto"/>
            <w:bottom w:val="none" w:sz="0" w:space="0" w:color="auto"/>
            <w:right w:val="none" w:sz="0" w:space="0" w:color="auto"/>
          </w:divBdr>
          <w:divsChild>
            <w:div w:id="38627306">
              <w:marLeft w:val="0"/>
              <w:marRight w:val="0"/>
              <w:marTop w:val="0"/>
              <w:marBottom w:val="0"/>
              <w:divBdr>
                <w:top w:val="none" w:sz="0" w:space="0" w:color="auto"/>
                <w:left w:val="none" w:sz="0" w:space="0" w:color="auto"/>
                <w:bottom w:val="none" w:sz="0" w:space="0" w:color="auto"/>
                <w:right w:val="none" w:sz="0" w:space="0" w:color="auto"/>
              </w:divBdr>
              <w:divsChild>
                <w:div w:id="17270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4181">
      <w:bodyDiv w:val="1"/>
      <w:marLeft w:val="0"/>
      <w:marRight w:val="0"/>
      <w:marTop w:val="0"/>
      <w:marBottom w:val="0"/>
      <w:divBdr>
        <w:top w:val="none" w:sz="0" w:space="0" w:color="auto"/>
        <w:left w:val="none" w:sz="0" w:space="0" w:color="auto"/>
        <w:bottom w:val="none" w:sz="0" w:space="0" w:color="auto"/>
        <w:right w:val="none" w:sz="0" w:space="0" w:color="auto"/>
      </w:divBdr>
      <w:divsChild>
        <w:div w:id="2117406936">
          <w:marLeft w:val="0"/>
          <w:marRight w:val="0"/>
          <w:marTop w:val="0"/>
          <w:marBottom w:val="0"/>
          <w:divBdr>
            <w:top w:val="none" w:sz="0" w:space="0" w:color="auto"/>
            <w:left w:val="none" w:sz="0" w:space="0" w:color="auto"/>
            <w:bottom w:val="none" w:sz="0" w:space="0" w:color="auto"/>
            <w:right w:val="none" w:sz="0" w:space="0" w:color="auto"/>
          </w:divBdr>
          <w:divsChild>
            <w:div w:id="1820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7942">
      <w:bodyDiv w:val="1"/>
      <w:marLeft w:val="0"/>
      <w:marRight w:val="0"/>
      <w:marTop w:val="0"/>
      <w:marBottom w:val="0"/>
      <w:divBdr>
        <w:top w:val="none" w:sz="0" w:space="0" w:color="auto"/>
        <w:left w:val="none" w:sz="0" w:space="0" w:color="auto"/>
        <w:bottom w:val="none" w:sz="0" w:space="0" w:color="auto"/>
        <w:right w:val="none" w:sz="0" w:space="0" w:color="auto"/>
      </w:divBdr>
    </w:div>
    <w:div w:id="786781326">
      <w:bodyDiv w:val="1"/>
      <w:marLeft w:val="0"/>
      <w:marRight w:val="0"/>
      <w:marTop w:val="0"/>
      <w:marBottom w:val="0"/>
      <w:divBdr>
        <w:top w:val="none" w:sz="0" w:space="0" w:color="auto"/>
        <w:left w:val="none" w:sz="0" w:space="0" w:color="auto"/>
        <w:bottom w:val="none" w:sz="0" w:space="0" w:color="auto"/>
        <w:right w:val="none" w:sz="0" w:space="0" w:color="auto"/>
      </w:divBdr>
      <w:divsChild>
        <w:div w:id="35855970">
          <w:marLeft w:val="0"/>
          <w:marRight w:val="0"/>
          <w:marTop w:val="0"/>
          <w:marBottom w:val="0"/>
          <w:divBdr>
            <w:top w:val="none" w:sz="0" w:space="0" w:color="auto"/>
            <w:left w:val="none" w:sz="0" w:space="0" w:color="auto"/>
            <w:bottom w:val="none" w:sz="0" w:space="0" w:color="auto"/>
            <w:right w:val="none" w:sz="0" w:space="0" w:color="auto"/>
          </w:divBdr>
          <w:divsChild>
            <w:div w:id="2110004186">
              <w:marLeft w:val="0"/>
              <w:marRight w:val="0"/>
              <w:marTop w:val="0"/>
              <w:marBottom w:val="0"/>
              <w:divBdr>
                <w:top w:val="none" w:sz="0" w:space="0" w:color="auto"/>
                <w:left w:val="none" w:sz="0" w:space="0" w:color="auto"/>
                <w:bottom w:val="none" w:sz="0" w:space="0" w:color="auto"/>
                <w:right w:val="none" w:sz="0" w:space="0" w:color="auto"/>
              </w:divBdr>
              <w:divsChild>
                <w:div w:id="1678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00271">
      <w:bodyDiv w:val="1"/>
      <w:marLeft w:val="0"/>
      <w:marRight w:val="0"/>
      <w:marTop w:val="0"/>
      <w:marBottom w:val="0"/>
      <w:divBdr>
        <w:top w:val="none" w:sz="0" w:space="0" w:color="auto"/>
        <w:left w:val="none" w:sz="0" w:space="0" w:color="auto"/>
        <w:bottom w:val="none" w:sz="0" w:space="0" w:color="auto"/>
        <w:right w:val="none" w:sz="0" w:space="0" w:color="auto"/>
      </w:divBdr>
      <w:divsChild>
        <w:div w:id="418716038">
          <w:marLeft w:val="1253"/>
          <w:marRight w:val="0"/>
          <w:marTop w:val="0"/>
          <w:marBottom w:val="120"/>
          <w:divBdr>
            <w:top w:val="none" w:sz="0" w:space="0" w:color="auto"/>
            <w:left w:val="none" w:sz="0" w:space="0" w:color="auto"/>
            <w:bottom w:val="none" w:sz="0" w:space="0" w:color="auto"/>
            <w:right w:val="none" w:sz="0" w:space="0" w:color="auto"/>
          </w:divBdr>
        </w:div>
      </w:divsChild>
    </w:div>
    <w:div w:id="943463118">
      <w:bodyDiv w:val="1"/>
      <w:marLeft w:val="0"/>
      <w:marRight w:val="0"/>
      <w:marTop w:val="0"/>
      <w:marBottom w:val="0"/>
      <w:divBdr>
        <w:top w:val="none" w:sz="0" w:space="0" w:color="auto"/>
        <w:left w:val="none" w:sz="0" w:space="0" w:color="auto"/>
        <w:bottom w:val="none" w:sz="0" w:space="0" w:color="auto"/>
        <w:right w:val="none" w:sz="0" w:space="0" w:color="auto"/>
      </w:divBdr>
      <w:divsChild>
        <w:div w:id="1132484502">
          <w:marLeft w:val="0"/>
          <w:marRight w:val="0"/>
          <w:marTop w:val="0"/>
          <w:marBottom w:val="0"/>
          <w:divBdr>
            <w:top w:val="none" w:sz="0" w:space="0" w:color="auto"/>
            <w:left w:val="none" w:sz="0" w:space="0" w:color="auto"/>
            <w:bottom w:val="none" w:sz="0" w:space="0" w:color="auto"/>
            <w:right w:val="none" w:sz="0" w:space="0" w:color="auto"/>
          </w:divBdr>
          <w:divsChild>
            <w:div w:id="317271038">
              <w:marLeft w:val="0"/>
              <w:marRight w:val="0"/>
              <w:marTop w:val="0"/>
              <w:marBottom w:val="0"/>
              <w:divBdr>
                <w:top w:val="none" w:sz="0" w:space="0" w:color="auto"/>
                <w:left w:val="none" w:sz="0" w:space="0" w:color="auto"/>
                <w:bottom w:val="none" w:sz="0" w:space="0" w:color="auto"/>
                <w:right w:val="none" w:sz="0" w:space="0" w:color="auto"/>
              </w:divBdr>
              <w:divsChild>
                <w:div w:id="10719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14397">
      <w:bodyDiv w:val="1"/>
      <w:marLeft w:val="0"/>
      <w:marRight w:val="0"/>
      <w:marTop w:val="0"/>
      <w:marBottom w:val="0"/>
      <w:divBdr>
        <w:top w:val="none" w:sz="0" w:space="0" w:color="auto"/>
        <w:left w:val="none" w:sz="0" w:space="0" w:color="auto"/>
        <w:bottom w:val="none" w:sz="0" w:space="0" w:color="auto"/>
        <w:right w:val="none" w:sz="0" w:space="0" w:color="auto"/>
      </w:divBdr>
      <w:divsChild>
        <w:div w:id="1923294539">
          <w:marLeft w:val="0"/>
          <w:marRight w:val="0"/>
          <w:marTop w:val="0"/>
          <w:marBottom w:val="0"/>
          <w:divBdr>
            <w:top w:val="none" w:sz="0" w:space="0" w:color="auto"/>
            <w:left w:val="none" w:sz="0" w:space="0" w:color="auto"/>
            <w:bottom w:val="none" w:sz="0" w:space="0" w:color="auto"/>
            <w:right w:val="none" w:sz="0" w:space="0" w:color="auto"/>
          </w:divBdr>
          <w:divsChild>
            <w:div w:id="1211308193">
              <w:marLeft w:val="0"/>
              <w:marRight w:val="0"/>
              <w:marTop w:val="0"/>
              <w:marBottom w:val="0"/>
              <w:divBdr>
                <w:top w:val="none" w:sz="0" w:space="0" w:color="auto"/>
                <w:left w:val="none" w:sz="0" w:space="0" w:color="auto"/>
                <w:bottom w:val="none" w:sz="0" w:space="0" w:color="auto"/>
                <w:right w:val="none" w:sz="0" w:space="0" w:color="auto"/>
              </w:divBdr>
              <w:divsChild>
                <w:div w:id="4712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9446">
      <w:bodyDiv w:val="1"/>
      <w:marLeft w:val="0"/>
      <w:marRight w:val="0"/>
      <w:marTop w:val="0"/>
      <w:marBottom w:val="0"/>
      <w:divBdr>
        <w:top w:val="none" w:sz="0" w:space="0" w:color="auto"/>
        <w:left w:val="none" w:sz="0" w:space="0" w:color="auto"/>
        <w:bottom w:val="none" w:sz="0" w:space="0" w:color="auto"/>
        <w:right w:val="none" w:sz="0" w:space="0" w:color="auto"/>
      </w:divBdr>
    </w:div>
    <w:div w:id="1193882792">
      <w:bodyDiv w:val="1"/>
      <w:marLeft w:val="0"/>
      <w:marRight w:val="0"/>
      <w:marTop w:val="0"/>
      <w:marBottom w:val="0"/>
      <w:divBdr>
        <w:top w:val="none" w:sz="0" w:space="0" w:color="auto"/>
        <w:left w:val="none" w:sz="0" w:space="0" w:color="auto"/>
        <w:bottom w:val="none" w:sz="0" w:space="0" w:color="auto"/>
        <w:right w:val="none" w:sz="0" w:space="0" w:color="auto"/>
      </w:divBdr>
    </w:div>
    <w:div w:id="1226599459">
      <w:bodyDiv w:val="1"/>
      <w:marLeft w:val="0"/>
      <w:marRight w:val="0"/>
      <w:marTop w:val="0"/>
      <w:marBottom w:val="0"/>
      <w:divBdr>
        <w:top w:val="none" w:sz="0" w:space="0" w:color="auto"/>
        <w:left w:val="none" w:sz="0" w:space="0" w:color="auto"/>
        <w:bottom w:val="none" w:sz="0" w:space="0" w:color="auto"/>
        <w:right w:val="none" w:sz="0" w:space="0" w:color="auto"/>
      </w:divBdr>
    </w:div>
    <w:div w:id="1428577829">
      <w:bodyDiv w:val="1"/>
      <w:marLeft w:val="0"/>
      <w:marRight w:val="0"/>
      <w:marTop w:val="0"/>
      <w:marBottom w:val="0"/>
      <w:divBdr>
        <w:top w:val="none" w:sz="0" w:space="0" w:color="auto"/>
        <w:left w:val="none" w:sz="0" w:space="0" w:color="auto"/>
        <w:bottom w:val="none" w:sz="0" w:space="0" w:color="auto"/>
        <w:right w:val="none" w:sz="0" w:space="0" w:color="auto"/>
      </w:divBdr>
      <w:divsChild>
        <w:div w:id="1263145290">
          <w:marLeft w:val="0"/>
          <w:marRight w:val="0"/>
          <w:marTop w:val="0"/>
          <w:marBottom w:val="0"/>
          <w:divBdr>
            <w:top w:val="none" w:sz="0" w:space="0" w:color="auto"/>
            <w:left w:val="none" w:sz="0" w:space="0" w:color="auto"/>
            <w:bottom w:val="none" w:sz="0" w:space="0" w:color="auto"/>
            <w:right w:val="none" w:sz="0" w:space="0" w:color="auto"/>
          </w:divBdr>
          <w:divsChild>
            <w:div w:id="1381320127">
              <w:marLeft w:val="0"/>
              <w:marRight w:val="0"/>
              <w:marTop w:val="0"/>
              <w:marBottom w:val="0"/>
              <w:divBdr>
                <w:top w:val="none" w:sz="0" w:space="0" w:color="auto"/>
                <w:left w:val="none" w:sz="0" w:space="0" w:color="auto"/>
                <w:bottom w:val="none" w:sz="0" w:space="0" w:color="auto"/>
                <w:right w:val="none" w:sz="0" w:space="0" w:color="auto"/>
              </w:divBdr>
              <w:divsChild>
                <w:div w:id="1035733972">
                  <w:marLeft w:val="0"/>
                  <w:marRight w:val="0"/>
                  <w:marTop w:val="0"/>
                  <w:marBottom w:val="0"/>
                  <w:divBdr>
                    <w:top w:val="none" w:sz="0" w:space="0" w:color="auto"/>
                    <w:left w:val="none" w:sz="0" w:space="0" w:color="auto"/>
                    <w:bottom w:val="none" w:sz="0" w:space="0" w:color="auto"/>
                    <w:right w:val="none" w:sz="0" w:space="0" w:color="auto"/>
                  </w:divBdr>
                  <w:divsChild>
                    <w:div w:id="2085447459">
                      <w:marLeft w:val="2325"/>
                      <w:marRight w:val="0"/>
                      <w:marTop w:val="0"/>
                      <w:marBottom w:val="0"/>
                      <w:divBdr>
                        <w:top w:val="none" w:sz="0" w:space="0" w:color="auto"/>
                        <w:left w:val="none" w:sz="0" w:space="0" w:color="auto"/>
                        <w:bottom w:val="none" w:sz="0" w:space="0" w:color="auto"/>
                        <w:right w:val="none" w:sz="0" w:space="0" w:color="auto"/>
                      </w:divBdr>
                      <w:divsChild>
                        <w:div w:id="2088991502">
                          <w:marLeft w:val="0"/>
                          <w:marRight w:val="0"/>
                          <w:marTop w:val="0"/>
                          <w:marBottom w:val="0"/>
                          <w:divBdr>
                            <w:top w:val="none" w:sz="0" w:space="0" w:color="auto"/>
                            <w:left w:val="none" w:sz="0" w:space="0" w:color="auto"/>
                            <w:bottom w:val="none" w:sz="0" w:space="0" w:color="auto"/>
                            <w:right w:val="none" w:sz="0" w:space="0" w:color="auto"/>
                          </w:divBdr>
                          <w:divsChild>
                            <w:div w:id="1936546545">
                              <w:marLeft w:val="0"/>
                              <w:marRight w:val="0"/>
                              <w:marTop w:val="0"/>
                              <w:marBottom w:val="0"/>
                              <w:divBdr>
                                <w:top w:val="none" w:sz="0" w:space="0" w:color="auto"/>
                                <w:left w:val="none" w:sz="0" w:space="0" w:color="auto"/>
                                <w:bottom w:val="none" w:sz="0" w:space="0" w:color="auto"/>
                                <w:right w:val="none" w:sz="0" w:space="0" w:color="auto"/>
                              </w:divBdr>
                              <w:divsChild>
                                <w:div w:id="1040789694">
                                  <w:marLeft w:val="1"/>
                                  <w:marRight w:val="1"/>
                                  <w:marTop w:val="0"/>
                                  <w:marBottom w:val="0"/>
                                  <w:divBdr>
                                    <w:top w:val="none" w:sz="0" w:space="0" w:color="auto"/>
                                    <w:left w:val="none" w:sz="0" w:space="0" w:color="auto"/>
                                    <w:bottom w:val="none" w:sz="0" w:space="0" w:color="auto"/>
                                    <w:right w:val="none" w:sz="0" w:space="0" w:color="auto"/>
                                  </w:divBdr>
                                  <w:divsChild>
                                    <w:div w:id="1517772832">
                                      <w:marLeft w:val="0"/>
                                      <w:marRight w:val="0"/>
                                      <w:marTop w:val="0"/>
                                      <w:marBottom w:val="0"/>
                                      <w:divBdr>
                                        <w:top w:val="none" w:sz="0" w:space="0" w:color="auto"/>
                                        <w:left w:val="none" w:sz="0" w:space="0" w:color="auto"/>
                                        <w:bottom w:val="none" w:sz="0" w:space="0" w:color="auto"/>
                                        <w:right w:val="none" w:sz="0" w:space="0" w:color="auto"/>
                                      </w:divBdr>
                                      <w:divsChild>
                                        <w:div w:id="345325638">
                                          <w:marLeft w:val="0"/>
                                          <w:marRight w:val="0"/>
                                          <w:marTop w:val="0"/>
                                          <w:marBottom w:val="0"/>
                                          <w:divBdr>
                                            <w:top w:val="none" w:sz="0" w:space="0" w:color="auto"/>
                                            <w:left w:val="none" w:sz="0" w:space="0" w:color="auto"/>
                                            <w:bottom w:val="none" w:sz="0" w:space="0" w:color="auto"/>
                                            <w:right w:val="none" w:sz="0" w:space="0" w:color="auto"/>
                                          </w:divBdr>
                                          <w:divsChild>
                                            <w:div w:id="1461654376">
                                              <w:marLeft w:val="0"/>
                                              <w:marRight w:val="0"/>
                                              <w:marTop w:val="0"/>
                                              <w:marBottom w:val="0"/>
                                              <w:divBdr>
                                                <w:top w:val="none" w:sz="0" w:space="0" w:color="auto"/>
                                                <w:left w:val="none" w:sz="0" w:space="0" w:color="auto"/>
                                                <w:bottom w:val="none" w:sz="0" w:space="0" w:color="auto"/>
                                                <w:right w:val="none" w:sz="0" w:space="0" w:color="auto"/>
                                              </w:divBdr>
                                              <w:divsChild>
                                                <w:div w:id="1809127134">
                                                  <w:marLeft w:val="0"/>
                                                  <w:marRight w:val="0"/>
                                                  <w:marTop w:val="0"/>
                                                  <w:marBottom w:val="0"/>
                                                  <w:divBdr>
                                                    <w:top w:val="none" w:sz="0" w:space="0" w:color="auto"/>
                                                    <w:left w:val="none" w:sz="0" w:space="0" w:color="auto"/>
                                                    <w:bottom w:val="none" w:sz="0" w:space="0" w:color="auto"/>
                                                    <w:right w:val="none" w:sz="0" w:space="0" w:color="auto"/>
                                                  </w:divBdr>
                                                  <w:divsChild>
                                                    <w:div w:id="11793476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1459083">
                                                          <w:marLeft w:val="0"/>
                                                          <w:marRight w:val="0"/>
                                                          <w:marTop w:val="0"/>
                                                          <w:marBottom w:val="0"/>
                                                          <w:divBdr>
                                                            <w:top w:val="none" w:sz="0" w:space="0" w:color="auto"/>
                                                            <w:left w:val="none" w:sz="0" w:space="0" w:color="auto"/>
                                                            <w:bottom w:val="none" w:sz="0" w:space="0" w:color="auto"/>
                                                            <w:right w:val="none" w:sz="0" w:space="0" w:color="auto"/>
                                                          </w:divBdr>
                                                        </w:div>
                                                        <w:div w:id="307324782">
                                                          <w:marLeft w:val="0"/>
                                                          <w:marRight w:val="0"/>
                                                          <w:marTop w:val="0"/>
                                                          <w:marBottom w:val="0"/>
                                                          <w:divBdr>
                                                            <w:top w:val="none" w:sz="0" w:space="0" w:color="auto"/>
                                                            <w:left w:val="none" w:sz="0" w:space="0" w:color="auto"/>
                                                            <w:bottom w:val="none" w:sz="0" w:space="0" w:color="auto"/>
                                                            <w:right w:val="none" w:sz="0" w:space="0" w:color="auto"/>
                                                          </w:divBdr>
                                                        </w:div>
                                                        <w:div w:id="17911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074904">
      <w:bodyDiv w:val="1"/>
      <w:marLeft w:val="0"/>
      <w:marRight w:val="0"/>
      <w:marTop w:val="0"/>
      <w:marBottom w:val="0"/>
      <w:divBdr>
        <w:top w:val="none" w:sz="0" w:space="0" w:color="auto"/>
        <w:left w:val="none" w:sz="0" w:space="0" w:color="auto"/>
        <w:bottom w:val="none" w:sz="0" w:space="0" w:color="auto"/>
        <w:right w:val="none" w:sz="0" w:space="0" w:color="auto"/>
      </w:divBdr>
    </w:div>
    <w:div w:id="2029285549">
      <w:bodyDiv w:val="1"/>
      <w:marLeft w:val="0"/>
      <w:marRight w:val="0"/>
      <w:marTop w:val="0"/>
      <w:marBottom w:val="0"/>
      <w:divBdr>
        <w:top w:val="none" w:sz="0" w:space="0" w:color="auto"/>
        <w:left w:val="none" w:sz="0" w:space="0" w:color="auto"/>
        <w:bottom w:val="none" w:sz="0" w:space="0" w:color="auto"/>
        <w:right w:val="none" w:sz="0" w:space="0" w:color="auto"/>
      </w:divBdr>
      <w:divsChild>
        <w:div w:id="1692956493">
          <w:marLeft w:val="0"/>
          <w:marRight w:val="0"/>
          <w:marTop w:val="0"/>
          <w:marBottom w:val="0"/>
          <w:divBdr>
            <w:top w:val="none" w:sz="0" w:space="0" w:color="auto"/>
            <w:left w:val="none" w:sz="0" w:space="0" w:color="auto"/>
            <w:bottom w:val="none" w:sz="0" w:space="0" w:color="auto"/>
            <w:right w:val="none" w:sz="0" w:space="0" w:color="auto"/>
          </w:divBdr>
          <w:divsChild>
            <w:div w:id="728309518">
              <w:marLeft w:val="0"/>
              <w:marRight w:val="0"/>
              <w:marTop w:val="0"/>
              <w:marBottom w:val="0"/>
              <w:divBdr>
                <w:top w:val="none" w:sz="0" w:space="0" w:color="auto"/>
                <w:left w:val="none" w:sz="0" w:space="0" w:color="auto"/>
                <w:bottom w:val="none" w:sz="0" w:space="0" w:color="auto"/>
                <w:right w:val="none" w:sz="0" w:space="0" w:color="auto"/>
              </w:divBdr>
              <w:divsChild>
                <w:div w:id="3705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iesc.environment.gov.au/advice/proposals.html" TargetMode="External"/><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yperlink" Target="http://www.iesc.environment.gov.au/committee/index.html"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esc.environment.gov.au/index.html"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hyperlink" Target="http://www.iesc.environment.gov.au/research/index.html" TargetMode="Externa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G:\Office%20of%20Water%20Science\INDEPENDENT%20EXPERT%20SCIENTIFIC%20COMMITTEE\other\Annual%20Review\5.4A%20Draft%20IESC%20Review%20FINAL%20(post%20IESC%20commetns).docx"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esc.environment.gov.au/publications.html" TargetMode="External"/><Relationship Id="rId28" Type="http://schemas.openxmlformats.org/officeDocument/2006/relationships/hyperlink" Target="http://www.bioregionalassessments.gov.au" TargetMode="External"/><Relationship Id="rId36" Type="http://schemas.openxmlformats.org/officeDocument/2006/relationships/hyperlink" Target="http://www.iesc.environment.gov.au/publications.html" TargetMode="External"/><Relationship Id="rId10" Type="http://schemas.openxmlformats.org/officeDocument/2006/relationships/image" Target="media/image2.png"/><Relationship Id="rId19" Type="http://schemas.openxmlformats.org/officeDocument/2006/relationships/hyperlink" Target="file:///G:\Office%20of%20Water%20Science\INDEPENDENT%20EXPERT%20SCIENTIFIC%20COMMITTEE\other\Annual%20Review\5.4A%20Draft%20IESC%20Review%20FINAL%20(post%20IESC%20commetns).docx" TargetMode="External"/><Relationship Id="rId31" Type="http://schemas.openxmlformats.org/officeDocument/2006/relationships/hyperlink" Target="http://www.iesc.environment.gov.au/research/inde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iesc.environment.gov.au/advice/othermatters.html" TargetMode="External"/><Relationship Id="rId30" Type="http://schemas.openxmlformats.org/officeDocument/2006/relationships/header" Target="header4.xml"/><Relationship Id="rId35" Type="http://schemas.openxmlformats.org/officeDocument/2006/relationships/hyperlink" Target="http://www.iesc.environment.gov.au/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7125FA-D621-448E-AACB-C8A16D94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2630</Words>
  <Characters>14992</Characters>
  <Application>Microsoft Office Word</Application>
  <DocSecurity>0</DocSecurity>
  <Lines>124</Lines>
  <Paragraphs>35</Paragraphs>
  <ScaleCrop>false</ScaleCrop>
  <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Expert Scientific Committee on Coal Seam Gas and Large Coal Mining Development:Review of activities - December 2012-June 2014</dc:title>
  <dc:creator/>
  <cp:lastModifiedBy/>
  <cp:revision>1</cp:revision>
  <dcterms:created xsi:type="dcterms:W3CDTF">2014-08-08T00:16:00Z</dcterms:created>
  <dcterms:modified xsi:type="dcterms:W3CDTF">2014-08-08T00:16:00Z</dcterms:modified>
</cp:coreProperties>
</file>