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73" w:rsidRDefault="005C619E" w:rsidP="009B129C">
      <w:pPr>
        <w:pStyle w:val="Heading1"/>
        <w:jc w:val="center"/>
      </w:pPr>
      <w:r>
        <w:t xml:space="preserve">outcomes from the </w:t>
      </w:r>
      <w:r w:rsidR="002428EB">
        <w:t xml:space="preserve">IESC </w:t>
      </w:r>
      <w:r w:rsidR="00EB5773">
        <w:t>research workshop</w:t>
      </w:r>
      <w:r>
        <w:t xml:space="preserve"> </w:t>
      </w:r>
    </w:p>
    <w:p w:rsidR="002428EB" w:rsidRPr="002428EB" w:rsidRDefault="002428EB" w:rsidP="002428EB">
      <w:pPr>
        <w:jc w:val="center"/>
      </w:pPr>
    </w:p>
    <w:p w:rsidR="002428EB" w:rsidRDefault="001E5525" w:rsidP="00932861">
      <w:r w:rsidRPr="00181DC0">
        <w:t>On 19 March</w:t>
      </w:r>
      <w:r w:rsidR="002428EB">
        <w:t xml:space="preserve"> 2013</w:t>
      </w:r>
      <w:r w:rsidRPr="00181DC0">
        <w:t xml:space="preserve">, the Independent Expert Scientific Committee (IESC) </w:t>
      </w:r>
      <w:r w:rsidR="002428EB">
        <w:t xml:space="preserve">on Coal Seam Gas and Large Coal Mining Developments </w:t>
      </w:r>
      <w:r w:rsidRPr="00181DC0">
        <w:t xml:space="preserve">hosted a </w:t>
      </w:r>
      <w:r w:rsidR="002428EB">
        <w:t xml:space="preserve">high-level, scientific research </w:t>
      </w:r>
      <w:r w:rsidRPr="00181DC0">
        <w:t>workshop at Old Parliament House in Canberra. Participants were drawn from academia, government, industry a</w:t>
      </w:r>
      <w:r w:rsidR="002428EB">
        <w:t>nd the community</w:t>
      </w:r>
      <w:r w:rsidR="005C619E">
        <w:t>,</w:t>
      </w:r>
      <w:r w:rsidR="002428EB">
        <w:t xml:space="preserve"> with</w:t>
      </w:r>
      <w:r w:rsidRPr="00181DC0">
        <w:t xml:space="preserve"> a mix of expertise and e</w:t>
      </w:r>
      <w:r w:rsidR="002428EB">
        <w:t xml:space="preserve">xperience in geology, hydrology, hydrogeology </w:t>
      </w:r>
      <w:r w:rsidRPr="00181DC0">
        <w:t xml:space="preserve">and ecology, as </w:t>
      </w:r>
      <w:r w:rsidR="002428EB">
        <w:t xml:space="preserve">well as a geographic coverage. </w:t>
      </w:r>
      <w:r w:rsidRPr="00181DC0">
        <w:br/>
      </w:r>
      <w:r w:rsidRPr="00181DC0">
        <w:br/>
        <w:t xml:space="preserve">The purpose of the workshop was to </w:t>
      </w:r>
      <w:r w:rsidR="002428EB">
        <w:t xml:space="preserve">assist the IESC in </w:t>
      </w:r>
      <w:r w:rsidRPr="00181DC0">
        <w:t>identify</w:t>
      </w:r>
      <w:r w:rsidR="002428EB">
        <w:t>ing research priorities and strategic national knowledge projects r</w:t>
      </w:r>
      <w:r w:rsidRPr="00181DC0">
        <w:t>elevant t</w:t>
      </w:r>
      <w:r w:rsidR="001D1DD2">
        <w:t>o water-related impacts of coal</w:t>
      </w:r>
      <w:r w:rsidRPr="00181DC0">
        <w:t xml:space="preserve"> seam gas and large coal m</w:t>
      </w:r>
      <w:r w:rsidR="002428EB">
        <w:t>ining development</w:t>
      </w:r>
      <w:r w:rsidR="00901994">
        <w:t>s</w:t>
      </w:r>
      <w:r w:rsidR="002428EB">
        <w:t>.  A key function</w:t>
      </w:r>
      <w:r w:rsidRPr="00181DC0">
        <w:t xml:space="preserve"> of the IESC is to provide advice to the Commonwea</w:t>
      </w:r>
      <w:r w:rsidR="002428EB">
        <w:t>lth Environment Minister on</w:t>
      </w:r>
      <w:r w:rsidRPr="00181DC0">
        <w:t xml:space="preserve"> research priorities. </w:t>
      </w:r>
    </w:p>
    <w:p w:rsidR="002428EB" w:rsidRDefault="002428EB" w:rsidP="00932861">
      <w:r>
        <w:t>The IESC circulated an overview of potential research topics, knowledge gaps and key research questions, based on consultations undertaken by Professor John Langford in late 2012 and subsequent work of the IESC Research Subcommittee chaired by Professor Craig Simmons.  The core themes include Aquifer Interconnectivity and disruption of Flow Pathway</w:t>
      </w:r>
      <w:r w:rsidR="00430982">
        <w:t>s</w:t>
      </w:r>
      <w:r w:rsidR="001D1DD2">
        <w:t>;</w:t>
      </w:r>
      <w:r w:rsidR="00430982">
        <w:t xml:space="preserve"> Co-produced Water</w:t>
      </w:r>
      <w:r w:rsidR="001D1DD2">
        <w:t xml:space="preserve">; </w:t>
      </w:r>
      <w:r w:rsidR="00430982">
        <w:t>Chemicals:</w:t>
      </w:r>
      <w:r w:rsidR="001D1DD2">
        <w:t xml:space="preserve"> </w:t>
      </w:r>
      <w:r>
        <w:t>Water related risks to Environmental Health</w:t>
      </w:r>
      <w:r w:rsidR="001D1DD2">
        <w:t>;</w:t>
      </w:r>
      <w:r>
        <w:t xml:space="preserve"> and Ecosystems and Water.  </w:t>
      </w:r>
    </w:p>
    <w:p w:rsidR="0087447C" w:rsidRDefault="0087447C" w:rsidP="00932861">
      <w:r w:rsidRPr="0087447C">
        <w:t>A current program of</w:t>
      </w:r>
      <w:r>
        <w:t xml:space="preserve"> approximately 30</w:t>
      </w:r>
      <w:r w:rsidRPr="0087447C">
        <w:t xml:space="preserve"> research and knowledge projects</w:t>
      </w:r>
      <w:r w:rsidR="00901994">
        <w:t>,</w:t>
      </w:r>
      <w:r w:rsidRPr="0087447C">
        <w:t xml:space="preserve"> including critical science reviews, research projects and data projects which will feed into Bioregional Assessments, are being progressed by the Office of Water Science, with advice from the Interim and now the Statutory IESC.  </w:t>
      </w:r>
    </w:p>
    <w:p w:rsidR="001E5525" w:rsidRDefault="002428EB" w:rsidP="00932861">
      <w:r>
        <w:t>Workshop p</w:t>
      </w:r>
      <w:r w:rsidR="001E5525" w:rsidRPr="00181DC0">
        <w:t>articipants were invited to identify their top thre</w:t>
      </w:r>
      <w:r>
        <w:t>e research priorities and discuss</w:t>
      </w:r>
      <w:r w:rsidR="001E5525" w:rsidRPr="00181DC0">
        <w:t xml:space="preserve"> why they </w:t>
      </w:r>
      <w:r w:rsidR="001D1DD2">
        <w:t>are</w:t>
      </w:r>
      <w:r w:rsidR="001E5525" w:rsidRPr="00181DC0">
        <w:t xml:space="preserve"> important and what they envisag</w:t>
      </w:r>
      <w:r>
        <w:t>e as the outcomes.</w:t>
      </w:r>
      <w:r w:rsidR="001E5525" w:rsidRPr="00181DC0">
        <w:t xml:space="preserve"> </w:t>
      </w:r>
    </w:p>
    <w:p w:rsidR="00F232C9" w:rsidRDefault="00FD2697" w:rsidP="00F232C9">
      <w:pPr>
        <w:pStyle w:val="Heading2"/>
      </w:pPr>
      <w:r>
        <w:t>Science</w:t>
      </w:r>
      <w:r w:rsidR="00C33534">
        <w:t>-based research</w:t>
      </w:r>
    </w:p>
    <w:p w:rsidR="000D097B" w:rsidRPr="000D097B" w:rsidRDefault="002428EB" w:rsidP="000D097B">
      <w:r>
        <w:t>Potential</w:t>
      </w:r>
      <w:r w:rsidR="00873E68">
        <w:t xml:space="preserve"> research topics identified by participants are shown below grouped into </w:t>
      </w:r>
      <w:r>
        <w:t>five</w:t>
      </w:r>
      <w:r w:rsidR="00EB5773">
        <w:t xml:space="preserve"> broad areas</w:t>
      </w:r>
      <w:r w:rsidR="00873E68">
        <w:t>:</w:t>
      </w:r>
      <w:r w:rsidR="000D097B">
        <w:t xml:space="preserve"> </w:t>
      </w:r>
      <w:r w:rsidR="00873E68">
        <w:t xml:space="preserve">aquifer connectivity; </w:t>
      </w:r>
      <w:r>
        <w:t>co-produced water</w:t>
      </w:r>
      <w:r w:rsidR="00901994">
        <w:t>;</w:t>
      </w:r>
      <w:r>
        <w:t xml:space="preserve"> </w:t>
      </w:r>
      <w:r w:rsidR="00873E68">
        <w:t>ecosystem response; ch</w:t>
      </w:r>
      <w:r w:rsidR="00430982">
        <w:t>emicals; and</w:t>
      </w:r>
      <w:r w:rsidR="00873E68">
        <w:t xml:space="preserve"> cumulative impact assessment</w:t>
      </w:r>
      <w:r w:rsidR="00C24897">
        <w:t xml:space="preserve">. </w:t>
      </w:r>
    </w:p>
    <w:p w:rsidR="00873E68" w:rsidRDefault="00873E68" w:rsidP="00873E68">
      <w:pPr>
        <w:pStyle w:val="Heading3"/>
      </w:pPr>
      <w:r>
        <w:t>Aquifer connectivity</w:t>
      </w:r>
    </w:p>
    <w:p w:rsidR="002428EB" w:rsidRDefault="002428EB" w:rsidP="00873E68">
      <w:pPr>
        <w:pStyle w:val="ListBullet"/>
        <w:contextualSpacing/>
      </w:pPr>
      <w:r>
        <w:t>Knowledge of aquitards including; anisotropy, vertical and horizontal permeability</w:t>
      </w:r>
    </w:p>
    <w:p w:rsidR="00873E68" w:rsidRDefault="00873E68" w:rsidP="00873E68">
      <w:pPr>
        <w:pStyle w:val="ListBullet"/>
        <w:contextualSpacing/>
      </w:pPr>
      <w:r>
        <w:t>Addressing the challenge of up-scaling from point source data to regional modelling, and recognition and correction of systemic bias</w:t>
      </w:r>
    </w:p>
    <w:p w:rsidR="00873E68" w:rsidRDefault="00873E68" w:rsidP="002428EB">
      <w:pPr>
        <w:pStyle w:val="ListBullet"/>
        <w:contextualSpacing/>
      </w:pPr>
      <w:r>
        <w:t xml:space="preserve">Post production aquifer response </w:t>
      </w:r>
      <w:r w:rsidR="002428EB">
        <w:t>timescales and mechanisms</w:t>
      </w:r>
    </w:p>
    <w:p w:rsidR="00873E68" w:rsidRDefault="00873E68" w:rsidP="00873E68">
      <w:pPr>
        <w:pStyle w:val="ListBullet"/>
        <w:contextualSpacing/>
      </w:pPr>
      <w:r>
        <w:t>Understanding changes in physical properties of systems</w:t>
      </w:r>
      <w:r w:rsidR="002428EB">
        <w:t xml:space="preserve"> including stress changes</w:t>
      </w:r>
      <w:r w:rsidR="00440EBB">
        <w:t xml:space="preserve"> and</w:t>
      </w:r>
      <w:r w:rsidR="003F461A">
        <w:t>, scales</w:t>
      </w:r>
      <w:r w:rsidR="00440EBB">
        <w:t>,</w:t>
      </w:r>
      <w:r w:rsidR="002428EB">
        <w:t xml:space="preserve"> particularly when systems are under stress</w:t>
      </w:r>
      <w:r>
        <w:t xml:space="preserve">    </w:t>
      </w:r>
    </w:p>
    <w:p w:rsidR="002428EB" w:rsidRDefault="00873E68" w:rsidP="00504533">
      <w:pPr>
        <w:pStyle w:val="ListBullet"/>
        <w:contextualSpacing/>
      </w:pPr>
      <w:r>
        <w:t>Measuring connectivity using isotopes or tracers</w:t>
      </w:r>
      <w:r w:rsidR="002428EB">
        <w:t xml:space="preserve"> </w:t>
      </w:r>
    </w:p>
    <w:p w:rsidR="002428EB" w:rsidRDefault="002428EB" w:rsidP="002428EB">
      <w:pPr>
        <w:pStyle w:val="ListBullet"/>
        <w:contextualSpacing/>
      </w:pPr>
      <w:r>
        <w:t>Bore integrity - understanding the risks posed by operational and legacy bores</w:t>
      </w:r>
    </w:p>
    <w:p w:rsidR="002428EB" w:rsidRDefault="002428EB" w:rsidP="002428EB">
      <w:pPr>
        <w:pStyle w:val="ListBullet"/>
        <w:contextualSpacing/>
      </w:pPr>
      <w:r>
        <w:t>Definition of fraccing in terms of wider concepts such as stimulation and acidation</w:t>
      </w:r>
    </w:p>
    <w:p w:rsidR="002428EB" w:rsidRDefault="002428EB" w:rsidP="002428EB">
      <w:pPr>
        <w:pStyle w:val="ListBullet"/>
        <w:numPr>
          <w:ilvl w:val="0"/>
          <w:numId w:val="0"/>
        </w:numPr>
        <w:ind w:left="369"/>
        <w:contextualSpacing/>
      </w:pPr>
    </w:p>
    <w:p w:rsidR="002428EB" w:rsidRDefault="002428EB" w:rsidP="00FF54AF">
      <w:pPr>
        <w:pStyle w:val="Heading3"/>
      </w:pPr>
      <w:r>
        <w:t>Co-Produced Water</w:t>
      </w:r>
    </w:p>
    <w:p w:rsidR="002428EB" w:rsidRPr="002428EB" w:rsidRDefault="002428EB" w:rsidP="002428EB">
      <w:pPr>
        <w:pStyle w:val="ListParagraph"/>
        <w:numPr>
          <w:ilvl w:val="0"/>
          <w:numId w:val="14"/>
        </w:numPr>
        <w:jc w:val="both"/>
      </w:pPr>
      <w:r>
        <w:t>Best practice and implications for reinjection of co-produced water and brine</w:t>
      </w:r>
    </w:p>
    <w:p w:rsidR="00007B1E" w:rsidRDefault="00007B1E" w:rsidP="00FF54AF">
      <w:pPr>
        <w:pStyle w:val="Heading3"/>
      </w:pPr>
      <w:r>
        <w:lastRenderedPageBreak/>
        <w:t>Ecosystem Response</w:t>
      </w:r>
      <w:r w:rsidR="00C8605E">
        <w:t xml:space="preserve"> </w:t>
      </w:r>
    </w:p>
    <w:p w:rsidR="00A6027E" w:rsidRDefault="00F127DC" w:rsidP="00FF54AF">
      <w:pPr>
        <w:pStyle w:val="ListBullet"/>
        <w:contextualSpacing/>
      </w:pPr>
      <w:r>
        <w:t>Studies are needed to answer ‘W</w:t>
      </w:r>
      <w:r w:rsidR="00007B1E">
        <w:t xml:space="preserve">hat is the ecosystem </w:t>
      </w:r>
      <w:r w:rsidR="00A6027E">
        <w:t>response function of dewatering</w:t>
      </w:r>
      <w:r w:rsidR="00007B1E">
        <w:t xml:space="preserve"> the landscape</w:t>
      </w:r>
      <w:r w:rsidR="008A5F88">
        <w:t>?</w:t>
      </w:r>
      <w:r>
        <w:t>’ including t</w:t>
      </w:r>
      <w:r w:rsidR="00A6027E">
        <w:t>errestrial and aquatic ecosystems</w:t>
      </w:r>
      <w:r w:rsidR="00207F58">
        <w:t>. Are there thresholds of response</w:t>
      </w:r>
      <w:r w:rsidR="003F461A">
        <w:t>?</w:t>
      </w:r>
    </w:p>
    <w:p w:rsidR="00007B1E" w:rsidRDefault="00007B1E" w:rsidP="00FF54AF">
      <w:pPr>
        <w:pStyle w:val="ListBullet"/>
        <w:contextualSpacing/>
      </w:pPr>
      <w:r>
        <w:t>Classification of ecosystems in regions; drawing on existing databases such as the National GDE Atlas</w:t>
      </w:r>
    </w:p>
    <w:p w:rsidR="004E0C31" w:rsidRDefault="00C8605E" w:rsidP="00AF502D">
      <w:pPr>
        <w:pStyle w:val="ListBullet"/>
        <w:contextualSpacing/>
      </w:pPr>
      <w:r>
        <w:t>Identifying and</w:t>
      </w:r>
      <w:r w:rsidR="00207F58">
        <w:t xml:space="preserve"> modelling</w:t>
      </w:r>
      <w:r w:rsidR="008A5F88">
        <w:t xml:space="preserve"> the responses of</w:t>
      </w:r>
      <w:r>
        <w:t xml:space="preserve"> key species</w:t>
      </w:r>
      <w:r w:rsidR="008A5F88">
        <w:t xml:space="preserve"> to </w:t>
      </w:r>
      <w:r w:rsidR="003F461A">
        <w:t xml:space="preserve">altered ground </w:t>
      </w:r>
      <w:r w:rsidR="008A5F88">
        <w:t>and surface wat</w:t>
      </w:r>
      <w:r w:rsidR="00133071">
        <w:t>er dynamics</w:t>
      </w:r>
      <w:r w:rsidR="008A5F88">
        <w:t>, including dewatering and co-produced water</w:t>
      </w:r>
      <w:r w:rsidR="004E0C31">
        <w:t>;</w:t>
      </w:r>
      <w:r w:rsidR="00AF502D">
        <w:t xml:space="preserve"> w</w:t>
      </w:r>
      <w:r w:rsidR="004E0C31">
        <w:t>hat are the impac</w:t>
      </w:r>
      <w:r w:rsidR="00AF502D">
        <w:t>ts on species and communities classified as</w:t>
      </w:r>
      <w:r w:rsidR="004E0C31">
        <w:t xml:space="preserve"> matters of national environmental significance</w:t>
      </w:r>
      <w:r w:rsidR="00AF502D">
        <w:t>?</w:t>
      </w:r>
      <w:r w:rsidR="004E0C31">
        <w:t xml:space="preserve"> </w:t>
      </w:r>
    </w:p>
    <w:p w:rsidR="008A5F88" w:rsidRDefault="008A5F88" w:rsidP="008A5F88">
      <w:pPr>
        <w:pStyle w:val="ListBullet"/>
        <w:contextualSpacing/>
      </w:pPr>
      <w:r>
        <w:t xml:space="preserve">Best methods for monitoring ecological responses </w:t>
      </w:r>
      <w:r w:rsidR="00647EA4">
        <w:t>of GDEs</w:t>
      </w:r>
      <w:r w:rsidR="003F461A">
        <w:t>,</w:t>
      </w:r>
      <w:r w:rsidR="00647EA4">
        <w:t xml:space="preserve"> from </w:t>
      </w:r>
      <w:r w:rsidR="003F461A">
        <w:t xml:space="preserve">short </w:t>
      </w:r>
      <w:r w:rsidR="00647EA4">
        <w:t xml:space="preserve">term </w:t>
      </w:r>
      <w:r w:rsidR="003F461A">
        <w:t xml:space="preserve">measures </w:t>
      </w:r>
      <w:r w:rsidR="00647EA4">
        <w:t>to</w:t>
      </w:r>
      <w:r>
        <w:t xml:space="preserve"> remote sensing </w:t>
      </w:r>
    </w:p>
    <w:p w:rsidR="008A5F88" w:rsidRDefault="00647EA4" w:rsidP="00647EA4">
      <w:pPr>
        <w:pStyle w:val="ListBullet"/>
        <w:contextualSpacing/>
      </w:pPr>
      <w:r>
        <w:t>Best methods for measuring aquatic</w:t>
      </w:r>
      <w:r w:rsidR="008A5F88">
        <w:t xml:space="preserve"> ecosystem </w:t>
      </w:r>
      <w:r w:rsidR="00405044">
        <w:t>responses and ‘</w:t>
      </w:r>
      <w:r w:rsidR="008A5F88">
        <w:t>health</w:t>
      </w:r>
      <w:r w:rsidR="00405044">
        <w:t>’</w:t>
      </w:r>
      <w:r w:rsidR="008A5F88">
        <w:t xml:space="preserve"> </w:t>
      </w:r>
    </w:p>
    <w:p w:rsidR="008D5FA6" w:rsidRDefault="00E92ED0" w:rsidP="00AF502D">
      <w:pPr>
        <w:pStyle w:val="ListBullet"/>
        <w:contextualSpacing/>
      </w:pPr>
      <w:r>
        <w:t xml:space="preserve">What are </w:t>
      </w:r>
      <w:r w:rsidR="00007B1E">
        <w:t xml:space="preserve">the exposure pathways </w:t>
      </w:r>
      <w:r>
        <w:t>that will</w:t>
      </w:r>
      <w:r w:rsidR="00007B1E">
        <w:t xml:space="preserve"> determine impacts on receptors/assets</w:t>
      </w:r>
      <w:r w:rsidR="00AF502D">
        <w:t xml:space="preserve">, </w:t>
      </w:r>
      <w:r>
        <w:t xml:space="preserve">for example </w:t>
      </w:r>
      <w:r w:rsidR="00AF502D">
        <w:t xml:space="preserve">pathways </w:t>
      </w:r>
      <w:r w:rsidR="008D5FA6">
        <w:t>between aquifers and springs</w:t>
      </w:r>
      <w:r w:rsidR="00E16ADC">
        <w:t>?</w:t>
      </w:r>
    </w:p>
    <w:p w:rsidR="009663B8" w:rsidRDefault="009663B8" w:rsidP="00FF54AF">
      <w:pPr>
        <w:pStyle w:val="Heading3"/>
      </w:pPr>
      <w:r>
        <w:t xml:space="preserve">Chemicals: water related risks to environmental </w:t>
      </w:r>
      <w:r w:rsidR="00FF54AF">
        <w:t>h</w:t>
      </w:r>
      <w:r>
        <w:t>ealth</w:t>
      </w:r>
    </w:p>
    <w:p w:rsidR="00514453" w:rsidRDefault="00514453" w:rsidP="005147E6">
      <w:pPr>
        <w:pStyle w:val="ListBullet"/>
        <w:contextualSpacing/>
      </w:pPr>
      <w:r>
        <w:t>Impacts of above ground storage, handling</w:t>
      </w:r>
      <w:r w:rsidR="00ED4F90">
        <w:t>, transport</w:t>
      </w:r>
      <w:r>
        <w:t xml:space="preserve"> and disposal</w:t>
      </w:r>
      <w:r w:rsidR="00E92ED0" w:rsidRPr="00E92ED0">
        <w:t xml:space="preserve"> </w:t>
      </w:r>
      <w:r w:rsidR="00E92ED0">
        <w:t>of chemicals</w:t>
      </w:r>
      <w:r w:rsidR="00613DF5">
        <w:t>, including salt</w:t>
      </w:r>
      <w:r w:rsidR="00504533">
        <w:t xml:space="preserve"> </w:t>
      </w:r>
      <w:r w:rsidR="00430982">
        <w:t>(noting the importance also of operator training)</w:t>
      </w:r>
    </w:p>
    <w:p w:rsidR="003363C8" w:rsidRDefault="00504533" w:rsidP="005147E6">
      <w:pPr>
        <w:pStyle w:val="ListBullet"/>
        <w:contextualSpacing/>
      </w:pPr>
      <w:r>
        <w:t>Defining</w:t>
      </w:r>
      <w:r w:rsidR="00ED4F90">
        <w:t xml:space="preserve"> exposure pathways</w:t>
      </w:r>
      <w:r w:rsidR="003363C8">
        <w:t>, including</w:t>
      </w:r>
      <w:r w:rsidR="003363C8" w:rsidRPr="003363C8">
        <w:t xml:space="preserve"> </w:t>
      </w:r>
      <w:r w:rsidR="003D4F65">
        <w:t xml:space="preserve">gas migration, methane in water etc. </w:t>
      </w:r>
      <w:r w:rsidR="003363C8">
        <w:t>within system</w:t>
      </w:r>
      <w:r w:rsidR="00E126ED">
        <w:t>s</w:t>
      </w:r>
    </w:p>
    <w:p w:rsidR="00A867E4" w:rsidRDefault="00430982" w:rsidP="005147E6">
      <w:pPr>
        <w:pStyle w:val="ListBullet"/>
        <w:contextualSpacing/>
      </w:pPr>
      <w:r>
        <w:t xml:space="preserve">Impacts of </w:t>
      </w:r>
      <w:r w:rsidR="00A867E4">
        <w:t>mixtures of chemicals or chemical compounds on  ecos</w:t>
      </w:r>
      <w:r w:rsidR="00613DF5">
        <w:t>ystem</w:t>
      </w:r>
      <w:r w:rsidR="003F461A">
        <w:t>s and species</w:t>
      </w:r>
      <w:r w:rsidR="00613DF5">
        <w:t xml:space="preserve"> in the Australian context,</w:t>
      </w:r>
      <w:r w:rsidR="00A867E4">
        <w:t xml:space="preserve"> including bioaccumulation</w:t>
      </w:r>
    </w:p>
    <w:p w:rsidR="00873E68" w:rsidRDefault="00873E68" w:rsidP="00873E68">
      <w:pPr>
        <w:pStyle w:val="Heading3"/>
      </w:pPr>
      <w:r>
        <w:t>Cumulative Impact Assessment</w:t>
      </w:r>
    </w:p>
    <w:p w:rsidR="00873E68" w:rsidRDefault="00873E68" w:rsidP="00873E68">
      <w:pPr>
        <w:pStyle w:val="ListBullet"/>
        <w:contextualSpacing/>
      </w:pPr>
      <w:r>
        <w:t>Research to inform thresholds that allow for risk based assessment and mitigation</w:t>
      </w:r>
      <w:r w:rsidR="00504533">
        <w:t xml:space="preserve"> and allow assessment of likelihood and consequences</w:t>
      </w:r>
    </w:p>
    <w:p w:rsidR="00873E68" w:rsidRDefault="00504533" w:rsidP="00873E68">
      <w:pPr>
        <w:pStyle w:val="ListBullet"/>
        <w:contextualSpacing/>
      </w:pPr>
      <w:r>
        <w:t>Understanding c</w:t>
      </w:r>
      <w:r w:rsidR="00873E68">
        <w:t>onnectivity between surface water and groundwater systems</w:t>
      </w:r>
      <w:r w:rsidR="00873E68" w:rsidRPr="00CB7418">
        <w:t xml:space="preserve"> </w:t>
      </w:r>
    </w:p>
    <w:p w:rsidR="00873E68" w:rsidRDefault="00873E68" w:rsidP="00873E68">
      <w:pPr>
        <w:pStyle w:val="ListBullet"/>
        <w:contextualSpacing/>
      </w:pPr>
      <w:r>
        <w:t>Consideration of the scale (loc</w:t>
      </w:r>
      <w:r w:rsidR="00B70082">
        <w:t>al/regional) and timeframes (tens to thousands of y</w:t>
      </w:r>
      <w:r>
        <w:t>ears) for impacts</w:t>
      </w:r>
    </w:p>
    <w:p w:rsidR="00873E68" w:rsidRDefault="00873E68" w:rsidP="00873E68">
      <w:pPr>
        <w:pStyle w:val="ListBullet"/>
        <w:contextualSpacing/>
      </w:pPr>
      <w:r>
        <w:t>Consideration and integration of climate change scenarios into assessments</w:t>
      </w:r>
    </w:p>
    <w:p w:rsidR="00873E68" w:rsidRDefault="00873E68" w:rsidP="00873E68">
      <w:pPr>
        <w:pStyle w:val="ListBullet"/>
        <w:contextualSpacing/>
      </w:pPr>
      <w:r>
        <w:t>Inclusion of social dimensions and opportunity cost</w:t>
      </w:r>
      <w:r w:rsidR="00504533">
        <w:t>s</w:t>
      </w:r>
    </w:p>
    <w:p w:rsidR="00504533" w:rsidRDefault="00504533" w:rsidP="00504533">
      <w:pPr>
        <w:pStyle w:val="ListBullet"/>
        <w:contextualSpacing/>
      </w:pPr>
      <w:r>
        <w:t>Adapting</w:t>
      </w:r>
      <w:r w:rsidR="00B70082">
        <w:t xml:space="preserve"> the </w:t>
      </w:r>
      <w:r w:rsidR="00873E68">
        <w:t xml:space="preserve">National Water Commission Cumulative Impact Guidelines </w:t>
      </w:r>
      <w:r>
        <w:t xml:space="preserve"> to include</w:t>
      </w:r>
      <w:r w:rsidR="00B70082">
        <w:t xml:space="preserve"> a coal seam gas </w:t>
      </w:r>
      <w:r w:rsidR="00873E68">
        <w:t>case study</w:t>
      </w:r>
    </w:p>
    <w:p w:rsidR="00A72D07" w:rsidRDefault="00A72D07" w:rsidP="00504533">
      <w:pPr>
        <w:pStyle w:val="ListBullet"/>
        <w:numPr>
          <w:ilvl w:val="0"/>
          <w:numId w:val="0"/>
        </w:numPr>
        <w:contextualSpacing/>
        <w:rPr>
          <w:b/>
        </w:rPr>
      </w:pPr>
    </w:p>
    <w:p w:rsidR="00A72D07" w:rsidRPr="00A72D07" w:rsidRDefault="00A72D07" w:rsidP="00504533">
      <w:pPr>
        <w:pStyle w:val="ListBullet"/>
        <w:numPr>
          <w:ilvl w:val="0"/>
          <w:numId w:val="0"/>
        </w:numPr>
        <w:contextualSpacing/>
        <w:rPr>
          <w:b/>
        </w:rPr>
      </w:pPr>
      <w:r>
        <w:rPr>
          <w:b/>
        </w:rPr>
        <w:t xml:space="preserve">Research Priority Criteria </w:t>
      </w:r>
    </w:p>
    <w:p w:rsidR="00BE0222" w:rsidRDefault="00A72D07" w:rsidP="00504533">
      <w:pPr>
        <w:pStyle w:val="ListBullet"/>
        <w:numPr>
          <w:ilvl w:val="0"/>
          <w:numId w:val="0"/>
        </w:numPr>
        <w:contextualSpacing/>
      </w:pPr>
      <w:r>
        <w:t>P</w:t>
      </w:r>
      <w:r w:rsidR="00CF0732">
        <w:t xml:space="preserve">articipants suggested </w:t>
      </w:r>
      <w:r w:rsidR="008C295A">
        <w:t xml:space="preserve">that </w:t>
      </w:r>
      <w:r w:rsidR="00CF0732">
        <w:t>the IESC</w:t>
      </w:r>
      <w:r w:rsidR="008C295A">
        <w:t>’s research program should be outcomes oriented</w:t>
      </w:r>
      <w:r w:rsidR="00127304">
        <w:t xml:space="preserve"> and</w:t>
      </w:r>
      <w:r>
        <w:t xml:space="preserve"> assessed against criteria including where (1)</w:t>
      </w:r>
      <w:r w:rsidR="00CF0732">
        <w:t xml:space="preserve"> the </w:t>
      </w:r>
      <w:r>
        <w:t xml:space="preserve">fundamental </w:t>
      </w:r>
      <w:r w:rsidR="00CF0732">
        <w:t>science could be improved</w:t>
      </w:r>
      <w:r>
        <w:t xml:space="preserve"> (versus where the science is strong but the application could be improved)</w:t>
      </w:r>
      <w:r w:rsidR="00CF0732">
        <w:t xml:space="preserve">, </w:t>
      </w:r>
      <w:r>
        <w:t>(2) the risks of getting decisions</w:t>
      </w:r>
      <w:r w:rsidR="00CF0732">
        <w:t xml:space="preserve"> wrong </w:t>
      </w:r>
      <w:r w:rsidR="006544F8">
        <w:t>are</w:t>
      </w:r>
      <w:r w:rsidR="00CF0732">
        <w:t xml:space="preserve"> high, </w:t>
      </w:r>
      <w:r>
        <w:t xml:space="preserve">(3) </w:t>
      </w:r>
      <w:r w:rsidR="00CF0732">
        <w:t xml:space="preserve">solutions require coordinated action, and </w:t>
      </w:r>
      <w:r>
        <w:t xml:space="preserve">(4) </w:t>
      </w:r>
      <w:r w:rsidR="006544F8">
        <w:t>research can</w:t>
      </w:r>
      <w:r w:rsidR="00CF0732">
        <w:t xml:space="preserve"> make a difference in the next three years.</w:t>
      </w:r>
      <w:r w:rsidR="009E2961">
        <w:t xml:space="preserve">  </w:t>
      </w:r>
    </w:p>
    <w:p w:rsidR="00BE0222" w:rsidRDefault="00BE0222" w:rsidP="00504533">
      <w:pPr>
        <w:pStyle w:val="ListBullet"/>
        <w:numPr>
          <w:ilvl w:val="0"/>
          <w:numId w:val="0"/>
        </w:numPr>
        <w:contextualSpacing/>
      </w:pPr>
    </w:p>
    <w:p w:rsidR="00A72D07" w:rsidRDefault="00127304" w:rsidP="00504533">
      <w:pPr>
        <w:pStyle w:val="ListBullet"/>
        <w:numPr>
          <w:ilvl w:val="0"/>
          <w:numId w:val="0"/>
        </w:numPr>
        <w:contextualSpacing/>
      </w:pPr>
      <w:r>
        <w:t>Other suggest</w:t>
      </w:r>
      <w:r w:rsidR="001D70CB">
        <w:t>ed project-specific criteria included research that challenge</w:t>
      </w:r>
      <w:r w:rsidR="006544F8">
        <w:t>s</w:t>
      </w:r>
      <w:r w:rsidR="001D70CB">
        <w:t xml:space="preserve"> current concepts</w:t>
      </w:r>
      <w:r w:rsidR="00BF41A8">
        <w:t xml:space="preserve"> and</w:t>
      </w:r>
      <w:r w:rsidR="001D70CB">
        <w:t xml:space="preserve"> augment</w:t>
      </w:r>
      <w:r w:rsidR="006544F8">
        <w:t>s</w:t>
      </w:r>
      <w:r w:rsidR="001D70CB">
        <w:t xml:space="preserve"> work currently being undertaken by industry</w:t>
      </w:r>
      <w:r w:rsidR="00A72D07">
        <w:t xml:space="preserve">, noting IESC should focus on the science that companies cannot do or is not core business. </w:t>
      </w:r>
    </w:p>
    <w:p w:rsidR="00A72D07" w:rsidRDefault="00A72D07" w:rsidP="00504533">
      <w:pPr>
        <w:pStyle w:val="ListBullet"/>
        <w:numPr>
          <w:ilvl w:val="0"/>
          <w:numId w:val="0"/>
        </w:numPr>
        <w:contextualSpacing/>
      </w:pPr>
    </w:p>
    <w:p w:rsidR="00CF0732" w:rsidRDefault="00BE0222" w:rsidP="00504533">
      <w:pPr>
        <w:pStyle w:val="ListBullet"/>
        <w:numPr>
          <w:ilvl w:val="0"/>
          <w:numId w:val="0"/>
        </w:numPr>
        <w:contextualSpacing/>
      </w:pPr>
      <w:r>
        <w:t xml:space="preserve">One of the </w:t>
      </w:r>
      <w:r w:rsidR="006544F8">
        <w:t xml:space="preserve">broad </w:t>
      </w:r>
      <w:r w:rsidR="00A72D07">
        <w:t>aim</w:t>
      </w:r>
      <w:r>
        <w:t xml:space="preserve">s </w:t>
      </w:r>
      <w:r w:rsidR="00A72D07">
        <w:t>is to</w:t>
      </w:r>
      <w:r w:rsidR="00032483">
        <w:t xml:space="preserve"> ensure that the IESC has access</w:t>
      </w:r>
      <w:r>
        <w:t xml:space="preserve"> to</w:t>
      </w:r>
      <w:r w:rsidR="00A72D07">
        <w:t xml:space="preserve"> cross-disciplinary</w:t>
      </w:r>
      <w:r w:rsidR="00032483">
        <w:t xml:space="preserve"> and integrated</w:t>
      </w:r>
      <w:r w:rsidR="00A72D07">
        <w:t xml:space="preserve"> </w:t>
      </w:r>
      <w:r w:rsidR="00A43260">
        <w:t>research</w:t>
      </w:r>
      <w:r w:rsidR="00A72D07">
        <w:t xml:space="preserve"> </w:t>
      </w:r>
      <w:r w:rsidR="00032483">
        <w:t>to inform its</w:t>
      </w:r>
      <w:r w:rsidR="00A72D07">
        <w:t xml:space="preserve"> advice to Government an</w:t>
      </w:r>
      <w:r w:rsidR="00032483">
        <w:t>d regulators.</w:t>
      </w:r>
    </w:p>
    <w:p w:rsidR="00FD2697" w:rsidRPr="00FD2697" w:rsidRDefault="00B70082" w:rsidP="00FD2697">
      <w:pPr>
        <w:pStyle w:val="Heading2"/>
      </w:pPr>
      <w:r>
        <w:lastRenderedPageBreak/>
        <w:t>Managing the research</w:t>
      </w:r>
      <w:r w:rsidR="003D335E">
        <w:t xml:space="preserve"> </w:t>
      </w:r>
    </w:p>
    <w:p w:rsidR="00B70082" w:rsidRDefault="00B70082" w:rsidP="00FD2697">
      <w:r>
        <w:t>Many participants commented on how to best manage the research underscoring the importance of:</w:t>
      </w:r>
    </w:p>
    <w:p w:rsidR="00B70082" w:rsidRDefault="00B70082" w:rsidP="00B70082">
      <w:pPr>
        <w:pStyle w:val="ListBullet"/>
        <w:contextualSpacing/>
      </w:pPr>
      <w:r>
        <w:t>collaborating with stakeholders including to ensure good quality products and to limit duplication of research effort</w:t>
      </w:r>
      <w:r w:rsidR="003D335E">
        <w:t>, emphasising the need for involvement of stak</w:t>
      </w:r>
      <w:r w:rsidR="00430982">
        <w:t>e</w:t>
      </w:r>
      <w:r w:rsidR="003D335E">
        <w:t>holders in project steering committees</w:t>
      </w:r>
    </w:p>
    <w:p w:rsidR="00B70082" w:rsidRDefault="00B70082" w:rsidP="00B70082">
      <w:pPr>
        <w:pStyle w:val="ListBullet"/>
        <w:contextualSpacing/>
      </w:pPr>
      <w:r>
        <w:t>building community confidence in science by considering issues such as reputation, independence, trust, integrity and impartiality</w:t>
      </w:r>
      <w:r w:rsidR="00CF0732">
        <w:t xml:space="preserve"> of those undertaking the research</w:t>
      </w:r>
    </w:p>
    <w:p w:rsidR="0083642E" w:rsidRDefault="00430982" w:rsidP="00374D18">
      <w:pPr>
        <w:pStyle w:val="ListBullet"/>
        <w:contextualSpacing/>
      </w:pPr>
      <w:r>
        <w:t xml:space="preserve">having </w:t>
      </w:r>
      <w:r w:rsidR="00B70082">
        <w:t xml:space="preserve">good and transparent </w:t>
      </w:r>
      <w:r w:rsidR="006544F8">
        <w:t xml:space="preserve">approaches to </w:t>
      </w:r>
      <w:r w:rsidR="00B70082">
        <w:t xml:space="preserve">data </w:t>
      </w:r>
      <w:r w:rsidR="003D335E">
        <w:t xml:space="preserve">access, </w:t>
      </w:r>
      <w:r w:rsidR="00B70082">
        <w:t>collection and management</w:t>
      </w:r>
      <w:r w:rsidR="00374D18">
        <w:t xml:space="preserve">, noting that </w:t>
      </w:r>
      <w:r w:rsidR="003A6C66">
        <w:t>current</w:t>
      </w:r>
      <w:r w:rsidR="005044F0">
        <w:t xml:space="preserve"> exploration activi</w:t>
      </w:r>
      <w:r w:rsidR="003A6C66">
        <w:t xml:space="preserve">ties </w:t>
      </w:r>
      <w:r w:rsidR="00374D18">
        <w:t xml:space="preserve">provide an opportunity to </w:t>
      </w:r>
      <w:r w:rsidR="00D21470">
        <w:t xml:space="preserve">collect data at a </w:t>
      </w:r>
      <w:r w:rsidR="0083642E" w:rsidRPr="0083642E">
        <w:t>relatively small cost</w:t>
      </w:r>
    </w:p>
    <w:p w:rsidR="00EB5773" w:rsidRDefault="00430982" w:rsidP="009C3CDC">
      <w:pPr>
        <w:pStyle w:val="ListBullet"/>
        <w:contextualSpacing/>
      </w:pPr>
      <w:r>
        <w:t xml:space="preserve">communicating </w:t>
      </w:r>
      <w:r w:rsidR="00CF0732">
        <w:t>effective</w:t>
      </w:r>
      <w:r>
        <w:t>ly</w:t>
      </w:r>
      <w:r w:rsidR="00CF0732">
        <w:t xml:space="preserve"> and </w:t>
      </w:r>
      <w:r w:rsidR="00D21470">
        <w:t>p</w:t>
      </w:r>
      <w:r w:rsidR="008810CE">
        <w:t>rogressive</w:t>
      </w:r>
      <w:r>
        <w:t>ly about the</w:t>
      </w:r>
      <w:r w:rsidR="003A6C66">
        <w:t xml:space="preserve"> research </w:t>
      </w:r>
      <w:r w:rsidR="006544F8">
        <w:t xml:space="preserve">plans, </w:t>
      </w:r>
      <w:r w:rsidR="003A6C66">
        <w:t>activities and results</w:t>
      </w:r>
    </w:p>
    <w:p w:rsidR="00B70082" w:rsidRDefault="003D335E" w:rsidP="00B70082">
      <w:pPr>
        <w:pStyle w:val="Heading2"/>
      </w:pPr>
      <w:r>
        <w:t>Legislative,</w:t>
      </w:r>
      <w:r w:rsidR="005C619E">
        <w:t xml:space="preserve"> Regulatory, Policy and Planning </w:t>
      </w:r>
      <w:r w:rsidR="00B70082">
        <w:t>Frameworks</w:t>
      </w:r>
    </w:p>
    <w:p w:rsidR="00B70082" w:rsidRDefault="009E2961" w:rsidP="00B70082">
      <w:r>
        <w:t xml:space="preserve">While recognising that the IESC’s role </w:t>
      </w:r>
      <w:r w:rsidR="005C619E">
        <w:t xml:space="preserve">is to provide scientific advice (and therefore </w:t>
      </w:r>
      <w:r>
        <w:t xml:space="preserve">stops short of recommending or developing </w:t>
      </w:r>
      <w:r w:rsidR="005C619E">
        <w:t xml:space="preserve">policy or </w:t>
      </w:r>
      <w:r>
        <w:t>guidelines</w:t>
      </w:r>
      <w:r w:rsidR="005C619E">
        <w:t>)</w:t>
      </w:r>
      <w:r>
        <w:t>, many p</w:t>
      </w:r>
      <w:r w:rsidR="00B70082">
        <w:t xml:space="preserve">articipants </w:t>
      </w:r>
      <w:r>
        <w:t xml:space="preserve">identified areas where the development of (in some cases nationally consistent) </w:t>
      </w:r>
      <w:r w:rsidR="00B70082">
        <w:t xml:space="preserve">guidelines </w:t>
      </w:r>
      <w:r>
        <w:t>would be beneficial</w:t>
      </w:r>
      <w:r w:rsidR="00430982">
        <w:t xml:space="preserve">, </w:t>
      </w:r>
      <w:r>
        <w:t xml:space="preserve">such as: </w:t>
      </w:r>
    </w:p>
    <w:p w:rsidR="00B70082" w:rsidRDefault="00B70082" w:rsidP="00B70082">
      <w:pPr>
        <w:pStyle w:val="ListBullet"/>
        <w:contextualSpacing/>
      </w:pPr>
      <w:r>
        <w:t>waste management including brine and co-produced water</w:t>
      </w:r>
    </w:p>
    <w:p w:rsidR="00B70082" w:rsidRDefault="00B70082" w:rsidP="00B70082">
      <w:pPr>
        <w:pStyle w:val="ListBullet"/>
        <w:contextualSpacing/>
      </w:pPr>
      <w:r>
        <w:t xml:space="preserve">reinjection of co-produced water </w:t>
      </w:r>
      <w:r w:rsidR="009E2961">
        <w:t>(</w:t>
      </w:r>
      <w:r>
        <w:t>by expan</w:t>
      </w:r>
      <w:r w:rsidR="009E2961">
        <w:t>ding the existing Managed Aquifer Guidelines</w:t>
      </w:r>
      <w:r w:rsidR="005C619E">
        <w:t>/recharge guidelines relating to CSG</w:t>
      </w:r>
      <w:r w:rsidR="00430982">
        <w:t>)</w:t>
      </w:r>
    </w:p>
    <w:p w:rsidR="00B70082" w:rsidRDefault="009E2961" w:rsidP="00B70082">
      <w:pPr>
        <w:pStyle w:val="ListBullet"/>
        <w:contextualSpacing/>
      </w:pPr>
      <w:r>
        <w:t>r</w:t>
      </w:r>
      <w:r w:rsidR="00B70082">
        <w:t xml:space="preserve">eview of the </w:t>
      </w:r>
      <w:r w:rsidR="006544F8">
        <w:t xml:space="preserve">Australian </w:t>
      </w:r>
      <w:r w:rsidR="00B70082">
        <w:t>water quality guidelines to ensure companies make ‘fit for purpose’ water treated for beneficial use</w:t>
      </w:r>
    </w:p>
    <w:p w:rsidR="00B70082" w:rsidRDefault="00B70082" w:rsidP="00B70082">
      <w:pPr>
        <w:pStyle w:val="ListBullet"/>
        <w:contextualSpacing/>
      </w:pPr>
      <w:r>
        <w:t xml:space="preserve">standardised collection of drilling data </w:t>
      </w:r>
    </w:p>
    <w:p w:rsidR="00B70082" w:rsidRDefault="00B70082" w:rsidP="00B70082">
      <w:pPr>
        <w:pStyle w:val="ListBullet"/>
        <w:contextualSpacing/>
      </w:pPr>
      <w:r>
        <w:t>post mine management, including voids</w:t>
      </w:r>
    </w:p>
    <w:p w:rsidR="00B70082" w:rsidRDefault="00B70082" w:rsidP="00B70082">
      <w:pPr>
        <w:pStyle w:val="ListBullet"/>
        <w:contextualSpacing/>
      </w:pPr>
      <w:r>
        <w:t xml:space="preserve">establishing baseline (pre-development) conditions and </w:t>
      </w:r>
      <w:r w:rsidR="006544F8">
        <w:t xml:space="preserve">ongoing </w:t>
      </w:r>
      <w:bookmarkStart w:id="0" w:name="_GoBack"/>
      <w:bookmarkEnd w:id="0"/>
      <w:r>
        <w:t>monitoring</w:t>
      </w:r>
    </w:p>
    <w:p w:rsidR="00B70082" w:rsidRDefault="00B70082" w:rsidP="00B70082">
      <w:pPr>
        <w:pStyle w:val="ListBullet"/>
        <w:contextualSpacing/>
      </w:pPr>
      <w:r>
        <w:t>capping and remediation of bores</w:t>
      </w:r>
    </w:p>
    <w:p w:rsidR="008516A1" w:rsidRDefault="00B70082" w:rsidP="009C3CDC">
      <w:pPr>
        <w:pStyle w:val="ListBullet"/>
        <w:contextualSpacing/>
      </w:pPr>
      <w:r>
        <w:t>onsite waste storage facilities</w:t>
      </w:r>
    </w:p>
    <w:p w:rsidR="00EB5773" w:rsidRDefault="008516A1" w:rsidP="009C3CDC">
      <w:pPr>
        <w:pStyle w:val="ListBullet"/>
        <w:contextualSpacing/>
      </w:pPr>
      <w:r>
        <w:t>review of the effectiveness of water licensing for CSG and coal seam mining development</w:t>
      </w:r>
    </w:p>
    <w:p w:rsidR="00504533" w:rsidRDefault="00504533" w:rsidP="009C3CDC">
      <w:pPr>
        <w:pStyle w:val="ListBullet"/>
        <w:contextualSpacing/>
      </w:pPr>
      <w:r>
        <w:t>operator training and surface handling of chemicals</w:t>
      </w:r>
    </w:p>
    <w:p w:rsidR="005C619E" w:rsidRDefault="005C619E" w:rsidP="009C3CDC">
      <w:pPr>
        <w:pStyle w:val="ListBullet"/>
        <w:contextualSpacing/>
      </w:pPr>
      <w:r>
        <w:t>understanding and responding to the human and social impacts on communities</w:t>
      </w:r>
    </w:p>
    <w:p w:rsidR="00F232C9" w:rsidRDefault="00FD2697" w:rsidP="009C3CDC">
      <w:pPr>
        <w:pStyle w:val="Heading2"/>
      </w:pPr>
      <w:r>
        <w:t>Next steps</w:t>
      </w:r>
    </w:p>
    <w:p w:rsidR="00CF0732" w:rsidRDefault="003A6C66" w:rsidP="00F232C9">
      <w:r>
        <w:t xml:space="preserve">The </w:t>
      </w:r>
      <w:r w:rsidR="00CD7A5F">
        <w:t>outc</w:t>
      </w:r>
      <w:r w:rsidR="009E2961">
        <w:t xml:space="preserve">omes from the workshop will inform the IESC’s development of its advice on short and </w:t>
      </w:r>
      <w:r w:rsidR="005C619E">
        <w:t xml:space="preserve">medium term research priorities and knowledge acquisition and on the methodology for conducting Bioregional Assessments. </w:t>
      </w:r>
    </w:p>
    <w:p w:rsidR="00217552" w:rsidRPr="00F232C9" w:rsidRDefault="008516A1" w:rsidP="00F232C9">
      <w:r>
        <w:t xml:space="preserve">If you </w:t>
      </w:r>
      <w:r w:rsidR="00BF41A8">
        <w:t>would like further information</w:t>
      </w:r>
      <w:r w:rsidR="00AD6077">
        <w:t xml:space="preserve"> or wish to provide comment </w:t>
      </w:r>
      <w:r w:rsidR="00BF41A8">
        <w:t xml:space="preserve">on the </w:t>
      </w:r>
      <w:r>
        <w:t>IESC</w:t>
      </w:r>
      <w:r w:rsidR="00BF41A8">
        <w:t xml:space="preserve">’s research </w:t>
      </w:r>
      <w:r w:rsidR="00AD6077">
        <w:t>priorities</w:t>
      </w:r>
      <w:r>
        <w:t xml:space="preserve"> please email</w:t>
      </w:r>
      <w:r w:rsidR="00217552">
        <w:t xml:space="preserve"> the IESC Secretariat: </w:t>
      </w:r>
      <w:hyperlink r:id="rId11" w:history="1">
        <w:r w:rsidR="00217552" w:rsidRPr="009C2896">
          <w:rPr>
            <w:rStyle w:val="Hyperlink"/>
          </w:rPr>
          <w:t>IESCSecretariat@environment.gov.au</w:t>
        </w:r>
      </w:hyperlink>
      <w:r w:rsidR="00032483">
        <w:t>.</w:t>
      </w:r>
    </w:p>
    <w:p w:rsidR="00F232C9" w:rsidRDefault="00EE36BD" w:rsidP="00FD2697">
      <w:r>
        <w:t xml:space="preserve">27 </w:t>
      </w:r>
      <w:r w:rsidR="008516A1">
        <w:t>March 2013</w:t>
      </w:r>
    </w:p>
    <w:p w:rsidR="009A06B9" w:rsidRPr="00FD2697" w:rsidRDefault="009A06B9" w:rsidP="00FD2697"/>
    <w:sectPr w:rsidR="009A06B9" w:rsidRPr="00FD2697" w:rsidSect="00FA4CF0">
      <w:headerReference w:type="even" r:id="rId12"/>
      <w:footerReference w:type="defaul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B47" w:rsidRDefault="00CA6B47" w:rsidP="00A60185">
      <w:pPr>
        <w:spacing w:after="0" w:line="240" w:lineRule="auto"/>
      </w:pPr>
      <w:r>
        <w:separator/>
      </w:r>
    </w:p>
  </w:endnote>
  <w:endnote w:type="continuationSeparator" w:id="0">
    <w:p w:rsidR="00CA6B47" w:rsidRDefault="00CA6B47"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A6B47" w:rsidRDefault="000B62A7">
        <w:pPr>
          <w:pStyle w:val="Footer"/>
          <w:jc w:val="center"/>
        </w:pPr>
        <w:fldSimple w:instr=" PAGE   \* MERGEFORMAT ">
          <w:r w:rsidR="009E5D03">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B47" w:rsidRDefault="00CA6B47" w:rsidP="00A60185">
      <w:pPr>
        <w:spacing w:after="0" w:line="240" w:lineRule="auto"/>
      </w:pPr>
      <w:r>
        <w:separator/>
      </w:r>
    </w:p>
  </w:footnote>
  <w:footnote w:type="continuationSeparator" w:id="0">
    <w:p w:rsidR="00CA6B47" w:rsidRDefault="00CA6B47"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47" w:rsidRDefault="000B62A7" w:rsidP="00E45765">
    <w:pPr>
      <w:pStyle w:val="Classification"/>
    </w:pPr>
    <w:r>
      <w:fldChar w:fldCharType="begin"/>
    </w:r>
    <w:r w:rsidR="00CA6B47">
      <w:instrText xml:space="preserve"> DOCPROPERTY SecurityClassification \* MERGEFORMAT </w:instrText>
    </w:r>
    <w:r>
      <w:fldChar w:fldCharType="separate"/>
    </w:r>
    <w:r w:rsidR="00CA6B47">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5034FA"/>
    <w:lvl w:ilvl="0">
      <w:start w:val="1"/>
      <w:numFmt w:val="decimal"/>
      <w:lvlText w:val="%1."/>
      <w:lvlJc w:val="left"/>
      <w:pPr>
        <w:tabs>
          <w:tab w:val="num" w:pos="360"/>
        </w:tabs>
        <w:ind w:left="360" w:hanging="360"/>
      </w:pPr>
    </w:lvl>
  </w:abstractNum>
  <w:abstractNum w:abstractNumId="1">
    <w:nsid w:val="FFFFFF89"/>
    <w:multiLevelType w:val="singleLevel"/>
    <w:tmpl w:val="AEF47DD6"/>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1A41433"/>
    <w:multiLevelType w:val="hybridMultilevel"/>
    <w:tmpl w:val="2314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D17C6D"/>
    <w:multiLevelType w:val="hybridMultilevel"/>
    <w:tmpl w:val="EAD6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6BD4FF1"/>
    <w:multiLevelType w:val="hybridMultilevel"/>
    <w:tmpl w:val="2B66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456429"/>
    <w:multiLevelType w:val="multilevel"/>
    <w:tmpl w:val="E898CC72"/>
    <w:numStyleLink w:val="KeyPoints"/>
  </w:abstractNum>
  <w:abstractNum w:abstractNumId="10">
    <w:nsid w:val="6629077C"/>
    <w:multiLevelType w:val="hybridMultilevel"/>
    <w:tmpl w:val="C08E8CA0"/>
    <w:lvl w:ilvl="0" w:tplc="7A966FCC">
      <w:start w:val="1"/>
      <w:numFmt w:val="bullet"/>
      <w:lvlText w:val=""/>
      <w:lvlJc w:val="left"/>
      <w:pPr>
        <w:tabs>
          <w:tab w:val="num" w:pos="720"/>
        </w:tabs>
        <w:ind w:left="720" w:hanging="360"/>
      </w:pPr>
      <w:rPr>
        <w:rFonts w:ascii="Wingdings" w:hAnsi="Wingdings" w:hint="default"/>
      </w:rPr>
    </w:lvl>
    <w:lvl w:ilvl="1" w:tplc="713C9E1E">
      <w:start w:val="1"/>
      <w:numFmt w:val="decimal"/>
      <w:lvlText w:val="%2."/>
      <w:lvlJc w:val="left"/>
      <w:pPr>
        <w:tabs>
          <w:tab w:val="num" w:pos="1440"/>
        </w:tabs>
        <w:ind w:left="1440" w:hanging="360"/>
      </w:pPr>
    </w:lvl>
    <w:lvl w:ilvl="2" w:tplc="51302672">
      <w:start w:val="1"/>
      <w:numFmt w:val="decimal"/>
      <w:lvlText w:val="%3."/>
      <w:lvlJc w:val="left"/>
      <w:pPr>
        <w:tabs>
          <w:tab w:val="num" w:pos="2160"/>
        </w:tabs>
        <w:ind w:left="2160" w:hanging="360"/>
      </w:pPr>
    </w:lvl>
    <w:lvl w:ilvl="3" w:tplc="711A8CDC">
      <w:start w:val="1"/>
      <w:numFmt w:val="decimal"/>
      <w:lvlText w:val="%4."/>
      <w:lvlJc w:val="left"/>
      <w:pPr>
        <w:tabs>
          <w:tab w:val="num" w:pos="2880"/>
        </w:tabs>
        <w:ind w:left="2880" w:hanging="360"/>
      </w:pPr>
    </w:lvl>
    <w:lvl w:ilvl="4" w:tplc="4B0EE41A">
      <w:start w:val="1"/>
      <w:numFmt w:val="decimal"/>
      <w:lvlText w:val="%5."/>
      <w:lvlJc w:val="left"/>
      <w:pPr>
        <w:tabs>
          <w:tab w:val="num" w:pos="3600"/>
        </w:tabs>
        <w:ind w:left="3600" w:hanging="360"/>
      </w:pPr>
    </w:lvl>
    <w:lvl w:ilvl="5" w:tplc="7F02FB5E">
      <w:start w:val="1"/>
      <w:numFmt w:val="decimal"/>
      <w:lvlText w:val="%6."/>
      <w:lvlJc w:val="left"/>
      <w:pPr>
        <w:tabs>
          <w:tab w:val="num" w:pos="4320"/>
        </w:tabs>
        <w:ind w:left="4320" w:hanging="360"/>
      </w:pPr>
    </w:lvl>
    <w:lvl w:ilvl="6" w:tplc="E3BE8CE2">
      <w:start w:val="1"/>
      <w:numFmt w:val="decimal"/>
      <w:lvlText w:val="%7."/>
      <w:lvlJc w:val="left"/>
      <w:pPr>
        <w:tabs>
          <w:tab w:val="num" w:pos="5040"/>
        </w:tabs>
        <w:ind w:left="5040" w:hanging="360"/>
      </w:pPr>
    </w:lvl>
    <w:lvl w:ilvl="7" w:tplc="28EEA784">
      <w:start w:val="1"/>
      <w:numFmt w:val="decimal"/>
      <w:lvlText w:val="%8."/>
      <w:lvlJc w:val="left"/>
      <w:pPr>
        <w:tabs>
          <w:tab w:val="num" w:pos="5760"/>
        </w:tabs>
        <w:ind w:left="5760" w:hanging="360"/>
      </w:pPr>
    </w:lvl>
    <w:lvl w:ilvl="8" w:tplc="E22C7882">
      <w:start w:val="1"/>
      <w:numFmt w:val="decimal"/>
      <w:lvlText w:val="%9."/>
      <w:lvlJc w:val="left"/>
      <w:pPr>
        <w:tabs>
          <w:tab w:val="num" w:pos="6480"/>
        </w:tabs>
        <w:ind w:left="6480" w:hanging="360"/>
      </w:pPr>
    </w:lvl>
  </w:abstractNum>
  <w:abstractNum w:abstractNumId="1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2"/>
  </w:num>
  <w:num w:numId="3">
    <w:abstractNumId w:val="7"/>
  </w:num>
  <w:num w:numId="4">
    <w:abstractNumId w:val="4"/>
  </w:num>
  <w:num w:numId="5">
    <w:abstractNumId w:val="9"/>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8"/>
  </w:num>
  <w:num w:numId="14">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FD2697"/>
    <w:rsid w:val="000019DC"/>
    <w:rsid w:val="00004AEE"/>
    <w:rsid w:val="00005CAA"/>
    <w:rsid w:val="0000672E"/>
    <w:rsid w:val="00007B1E"/>
    <w:rsid w:val="00010210"/>
    <w:rsid w:val="00012D66"/>
    <w:rsid w:val="00015ADA"/>
    <w:rsid w:val="00020C99"/>
    <w:rsid w:val="0002707B"/>
    <w:rsid w:val="00030AAD"/>
    <w:rsid w:val="00032483"/>
    <w:rsid w:val="0003516C"/>
    <w:rsid w:val="00035602"/>
    <w:rsid w:val="0005148E"/>
    <w:rsid w:val="00056A2C"/>
    <w:rsid w:val="00067CB3"/>
    <w:rsid w:val="00072C5A"/>
    <w:rsid w:val="000759E5"/>
    <w:rsid w:val="00082298"/>
    <w:rsid w:val="00084AC6"/>
    <w:rsid w:val="00091608"/>
    <w:rsid w:val="00092550"/>
    <w:rsid w:val="0009333C"/>
    <w:rsid w:val="0009704F"/>
    <w:rsid w:val="000A0F11"/>
    <w:rsid w:val="000A125A"/>
    <w:rsid w:val="000A57CD"/>
    <w:rsid w:val="000B3758"/>
    <w:rsid w:val="000B62A7"/>
    <w:rsid w:val="000B7681"/>
    <w:rsid w:val="000B7B42"/>
    <w:rsid w:val="000C02B7"/>
    <w:rsid w:val="000C5100"/>
    <w:rsid w:val="000C5342"/>
    <w:rsid w:val="000C706A"/>
    <w:rsid w:val="000C7BAD"/>
    <w:rsid w:val="000D097B"/>
    <w:rsid w:val="000D2887"/>
    <w:rsid w:val="000D6D63"/>
    <w:rsid w:val="000E0081"/>
    <w:rsid w:val="000E07CF"/>
    <w:rsid w:val="000E31C1"/>
    <w:rsid w:val="000F2CF2"/>
    <w:rsid w:val="000F3A1E"/>
    <w:rsid w:val="000F5F60"/>
    <w:rsid w:val="00100BEF"/>
    <w:rsid w:val="00110FC6"/>
    <w:rsid w:val="00111326"/>
    <w:rsid w:val="0011498E"/>
    <w:rsid w:val="00117A45"/>
    <w:rsid w:val="001224AE"/>
    <w:rsid w:val="00127304"/>
    <w:rsid w:val="00133071"/>
    <w:rsid w:val="001337D4"/>
    <w:rsid w:val="00147C12"/>
    <w:rsid w:val="001527A1"/>
    <w:rsid w:val="001530DC"/>
    <w:rsid w:val="00154989"/>
    <w:rsid w:val="00155A9F"/>
    <w:rsid w:val="00160262"/>
    <w:rsid w:val="0016780A"/>
    <w:rsid w:val="001713FA"/>
    <w:rsid w:val="00173EBF"/>
    <w:rsid w:val="00175ED3"/>
    <w:rsid w:val="00181DC0"/>
    <w:rsid w:val="00182F95"/>
    <w:rsid w:val="001842A2"/>
    <w:rsid w:val="001873F2"/>
    <w:rsid w:val="00187FA8"/>
    <w:rsid w:val="00192F5E"/>
    <w:rsid w:val="00197772"/>
    <w:rsid w:val="001A51C8"/>
    <w:rsid w:val="001A52C7"/>
    <w:rsid w:val="001B4CA8"/>
    <w:rsid w:val="001B5EA1"/>
    <w:rsid w:val="001B74E0"/>
    <w:rsid w:val="001C3118"/>
    <w:rsid w:val="001C463C"/>
    <w:rsid w:val="001C4F3D"/>
    <w:rsid w:val="001D0CDC"/>
    <w:rsid w:val="001D1D82"/>
    <w:rsid w:val="001D1DD2"/>
    <w:rsid w:val="001D207B"/>
    <w:rsid w:val="001D70CB"/>
    <w:rsid w:val="001E1182"/>
    <w:rsid w:val="001E5525"/>
    <w:rsid w:val="00202C90"/>
    <w:rsid w:val="00207F58"/>
    <w:rsid w:val="00213DE8"/>
    <w:rsid w:val="00213F88"/>
    <w:rsid w:val="00216118"/>
    <w:rsid w:val="00217552"/>
    <w:rsid w:val="002209AB"/>
    <w:rsid w:val="002251E3"/>
    <w:rsid w:val="00227A95"/>
    <w:rsid w:val="002316BD"/>
    <w:rsid w:val="002428EB"/>
    <w:rsid w:val="002473FC"/>
    <w:rsid w:val="00252E3C"/>
    <w:rsid w:val="002568E4"/>
    <w:rsid w:val="00262198"/>
    <w:rsid w:val="00263912"/>
    <w:rsid w:val="00285F1B"/>
    <w:rsid w:val="002904F5"/>
    <w:rsid w:val="00292B81"/>
    <w:rsid w:val="002B18AE"/>
    <w:rsid w:val="002C1C93"/>
    <w:rsid w:val="002C5066"/>
    <w:rsid w:val="002C5813"/>
    <w:rsid w:val="002D0C65"/>
    <w:rsid w:val="002D4AAC"/>
    <w:rsid w:val="002E4127"/>
    <w:rsid w:val="002F045A"/>
    <w:rsid w:val="0030039D"/>
    <w:rsid w:val="0030326F"/>
    <w:rsid w:val="00303665"/>
    <w:rsid w:val="00310701"/>
    <w:rsid w:val="00315980"/>
    <w:rsid w:val="00316F7F"/>
    <w:rsid w:val="003218E8"/>
    <w:rsid w:val="00325E34"/>
    <w:rsid w:val="00330DCE"/>
    <w:rsid w:val="00331E11"/>
    <w:rsid w:val="00334761"/>
    <w:rsid w:val="003363C8"/>
    <w:rsid w:val="00337EBC"/>
    <w:rsid w:val="00341DCD"/>
    <w:rsid w:val="0034563E"/>
    <w:rsid w:val="003518D6"/>
    <w:rsid w:val="0035460C"/>
    <w:rsid w:val="003556BD"/>
    <w:rsid w:val="00365147"/>
    <w:rsid w:val="00365F05"/>
    <w:rsid w:val="0037016E"/>
    <w:rsid w:val="00372908"/>
    <w:rsid w:val="00374D18"/>
    <w:rsid w:val="00383020"/>
    <w:rsid w:val="00391512"/>
    <w:rsid w:val="00394D7E"/>
    <w:rsid w:val="003975FD"/>
    <w:rsid w:val="003A1B92"/>
    <w:rsid w:val="003A6C66"/>
    <w:rsid w:val="003B057D"/>
    <w:rsid w:val="003B60CC"/>
    <w:rsid w:val="003B69E3"/>
    <w:rsid w:val="003C1B25"/>
    <w:rsid w:val="003C2443"/>
    <w:rsid w:val="003C5DA3"/>
    <w:rsid w:val="003D335E"/>
    <w:rsid w:val="003D4BCD"/>
    <w:rsid w:val="003D4F65"/>
    <w:rsid w:val="003D6C2B"/>
    <w:rsid w:val="003E01D8"/>
    <w:rsid w:val="003E2100"/>
    <w:rsid w:val="003F461A"/>
    <w:rsid w:val="003F6F5B"/>
    <w:rsid w:val="0040342D"/>
    <w:rsid w:val="00405044"/>
    <w:rsid w:val="0041192D"/>
    <w:rsid w:val="00413EE1"/>
    <w:rsid w:val="0042128E"/>
    <w:rsid w:val="00427273"/>
    <w:rsid w:val="00430982"/>
    <w:rsid w:val="00432B60"/>
    <w:rsid w:val="00440698"/>
    <w:rsid w:val="00440EBB"/>
    <w:rsid w:val="004540E2"/>
    <w:rsid w:val="00454454"/>
    <w:rsid w:val="00467924"/>
    <w:rsid w:val="004712A5"/>
    <w:rsid w:val="0047266F"/>
    <w:rsid w:val="00476D6B"/>
    <w:rsid w:val="00492C16"/>
    <w:rsid w:val="004A0678"/>
    <w:rsid w:val="004A48A3"/>
    <w:rsid w:val="004A7072"/>
    <w:rsid w:val="004B0D92"/>
    <w:rsid w:val="004B0EC0"/>
    <w:rsid w:val="004B66F1"/>
    <w:rsid w:val="004C3EA0"/>
    <w:rsid w:val="004E0C31"/>
    <w:rsid w:val="004F7169"/>
    <w:rsid w:val="00500D66"/>
    <w:rsid w:val="005044F0"/>
    <w:rsid w:val="00504533"/>
    <w:rsid w:val="00505251"/>
    <w:rsid w:val="00514453"/>
    <w:rsid w:val="005147E6"/>
    <w:rsid w:val="00514C8E"/>
    <w:rsid w:val="00531DBF"/>
    <w:rsid w:val="005358AA"/>
    <w:rsid w:val="00545759"/>
    <w:rsid w:val="00545BE0"/>
    <w:rsid w:val="00546930"/>
    <w:rsid w:val="00554C6A"/>
    <w:rsid w:val="00562728"/>
    <w:rsid w:val="00562E85"/>
    <w:rsid w:val="0056332F"/>
    <w:rsid w:val="005641BB"/>
    <w:rsid w:val="005719B3"/>
    <w:rsid w:val="0057295E"/>
    <w:rsid w:val="00581C39"/>
    <w:rsid w:val="00582850"/>
    <w:rsid w:val="00585471"/>
    <w:rsid w:val="005903B6"/>
    <w:rsid w:val="00597777"/>
    <w:rsid w:val="005A0247"/>
    <w:rsid w:val="005A126E"/>
    <w:rsid w:val="005A452F"/>
    <w:rsid w:val="005B140D"/>
    <w:rsid w:val="005C1FEA"/>
    <w:rsid w:val="005C3495"/>
    <w:rsid w:val="005C619E"/>
    <w:rsid w:val="005D4B0C"/>
    <w:rsid w:val="005E3DFC"/>
    <w:rsid w:val="005E5942"/>
    <w:rsid w:val="005E60AF"/>
    <w:rsid w:val="005F1DEA"/>
    <w:rsid w:val="00605414"/>
    <w:rsid w:val="00607FC9"/>
    <w:rsid w:val="00613DF5"/>
    <w:rsid w:val="00622FE1"/>
    <w:rsid w:val="0062521C"/>
    <w:rsid w:val="00630A2B"/>
    <w:rsid w:val="00632DC7"/>
    <w:rsid w:val="006357FB"/>
    <w:rsid w:val="006406FC"/>
    <w:rsid w:val="00640E57"/>
    <w:rsid w:val="00645469"/>
    <w:rsid w:val="00646122"/>
    <w:rsid w:val="00647EA4"/>
    <w:rsid w:val="00653E16"/>
    <w:rsid w:val="006544F8"/>
    <w:rsid w:val="00657220"/>
    <w:rsid w:val="00657362"/>
    <w:rsid w:val="0066104B"/>
    <w:rsid w:val="006655EE"/>
    <w:rsid w:val="00666023"/>
    <w:rsid w:val="00667C10"/>
    <w:rsid w:val="00667EF4"/>
    <w:rsid w:val="00676FCA"/>
    <w:rsid w:val="00677177"/>
    <w:rsid w:val="0068612E"/>
    <w:rsid w:val="00687C92"/>
    <w:rsid w:val="00691DF4"/>
    <w:rsid w:val="00694538"/>
    <w:rsid w:val="0069534E"/>
    <w:rsid w:val="0069669C"/>
    <w:rsid w:val="006A1200"/>
    <w:rsid w:val="006A4F4E"/>
    <w:rsid w:val="006A6C23"/>
    <w:rsid w:val="006B14DB"/>
    <w:rsid w:val="006B21C4"/>
    <w:rsid w:val="006C4A1A"/>
    <w:rsid w:val="006C564E"/>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573B7"/>
    <w:rsid w:val="007600F8"/>
    <w:rsid w:val="00760262"/>
    <w:rsid w:val="0076310C"/>
    <w:rsid w:val="0076744F"/>
    <w:rsid w:val="00767BCE"/>
    <w:rsid w:val="00767EFC"/>
    <w:rsid w:val="007707DE"/>
    <w:rsid w:val="00770B5D"/>
    <w:rsid w:val="007752F1"/>
    <w:rsid w:val="00776768"/>
    <w:rsid w:val="00776F0E"/>
    <w:rsid w:val="0078187A"/>
    <w:rsid w:val="007953D4"/>
    <w:rsid w:val="007A2573"/>
    <w:rsid w:val="007B106C"/>
    <w:rsid w:val="007B1A4E"/>
    <w:rsid w:val="007B3D05"/>
    <w:rsid w:val="007B5503"/>
    <w:rsid w:val="007C179C"/>
    <w:rsid w:val="007C43A9"/>
    <w:rsid w:val="007C6BB3"/>
    <w:rsid w:val="007D14B4"/>
    <w:rsid w:val="007D3AD7"/>
    <w:rsid w:val="007D6239"/>
    <w:rsid w:val="007E24F6"/>
    <w:rsid w:val="007F2378"/>
    <w:rsid w:val="007F6A17"/>
    <w:rsid w:val="00800F64"/>
    <w:rsid w:val="00801050"/>
    <w:rsid w:val="00801859"/>
    <w:rsid w:val="00802F0B"/>
    <w:rsid w:val="00810A67"/>
    <w:rsid w:val="0081101D"/>
    <w:rsid w:val="00820146"/>
    <w:rsid w:val="008265BD"/>
    <w:rsid w:val="00833CF7"/>
    <w:rsid w:val="00834CDE"/>
    <w:rsid w:val="0083642E"/>
    <w:rsid w:val="00842464"/>
    <w:rsid w:val="00845601"/>
    <w:rsid w:val="008473EB"/>
    <w:rsid w:val="008516A1"/>
    <w:rsid w:val="00855C5C"/>
    <w:rsid w:val="00860619"/>
    <w:rsid w:val="00873E68"/>
    <w:rsid w:val="0087447C"/>
    <w:rsid w:val="00877069"/>
    <w:rsid w:val="008810CE"/>
    <w:rsid w:val="008A3C96"/>
    <w:rsid w:val="008A5F88"/>
    <w:rsid w:val="008B4019"/>
    <w:rsid w:val="008B65B8"/>
    <w:rsid w:val="008B65C9"/>
    <w:rsid w:val="008C295A"/>
    <w:rsid w:val="008C2D4A"/>
    <w:rsid w:val="008D2E2F"/>
    <w:rsid w:val="008D3900"/>
    <w:rsid w:val="008D5FA6"/>
    <w:rsid w:val="008D6E1D"/>
    <w:rsid w:val="008E10ED"/>
    <w:rsid w:val="008E176A"/>
    <w:rsid w:val="008F39B4"/>
    <w:rsid w:val="008F4162"/>
    <w:rsid w:val="008F7BD0"/>
    <w:rsid w:val="00901994"/>
    <w:rsid w:val="00903E02"/>
    <w:rsid w:val="009056A1"/>
    <w:rsid w:val="00913175"/>
    <w:rsid w:val="00916EDB"/>
    <w:rsid w:val="00920861"/>
    <w:rsid w:val="00922B13"/>
    <w:rsid w:val="009242EF"/>
    <w:rsid w:val="00932291"/>
    <w:rsid w:val="00932861"/>
    <w:rsid w:val="0093408E"/>
    <w:rsid w:val="00952DDF"/>
    <w:rsid w:val="00963B6A"/>
    <w:rsid w:val="009663B8"/>
    <w:rsid w:val="00970950"/>
    <w:rsid w:val="009812D4"/>
    <w:rsid w:val="009920D8"/>
    <w:rsid w:val="009A06B9"/>
    <w:rsid w:val="009A3A9B"/>
    <w:rsid w:val="009A3D6B"/>
    <w:rsid w:val="009B129C"/>
    <w:rsid w:val="009B38BE"/>
    <w:rsid w:val="009C3CDC"/>
    <w:rsid w:val="009C3D0F"/>
    <w:rsid w:val="009D1D71"/>
    <w:rsid w:val="009D7F48"/>
    <w:rsid w:val="009E0613"/>
    <w:rsid w:val="009E1B19"/>
    <w:rsid w:val="009E2961"/>
    <w:rsid w:val="009E5D03"/>
    <w:rsid w:val="009F35E2"/>
    <w:rsid w:val="009F65F9"/>
    <w:rsid w:val="009F68BA"/>
    <w:rsid w:val="00A06277"/>
    <w:rsid w:val="00A079DC"/>
    <w:rsid w:val="00A111C2"/>
    <w:rsid w:val="00A13748"/>
    <w:rsid w:val="00A338E7"/>
    <w:rsid w:val="00A35CAA"/>
    <w:rsid w:val="00A36E7F"/>
    <w:rsid w:val="00A37D50"/>
    <w:rsid w:val="00A41E65"/>
    <w:rsid w:val="00A43260"/>
    <w:rsid w:val="00A43E0A"/>
    <w:rsid w:val="00A47388"/>
    <w:rsid w:val="00A530C7"/>
    <w:rsid w:val="00A55F5B"/>
    <w:rsid w:val="00A57997"/>
    <w:rsid w:val="00A60185"/>
    <w:rsid w:val="00A6027E"/>
    <w:rsid w:val="00A661EA"/>
    <w:rsid w:val="00A72D07"/>
    <w:rsid w:val="00A737B1"/>
    <w:rsid w:val="00A830E5"/>
    <w:rsid w:val="00A867E4"/>
    <w:rsid w:val="00A87135"/>
    <w:rsid w:val="00A93280"/>
    <w:rsid w:val="00A951EA"/>
    <w:rsid w:val="00AA2548"/>
    <w:rsid w:val="00AA58C4"/>
    <w:rsid w:val="00AB11C8"/>
    <w:rsid w:val="00AC08A8"/>
    <w:rsid w:val="00AD56C8"/>
    <w:rsid w:val="00AD58F2"/>
    <w:rsid w:val="00AD6077"/>
    <w:rsid w:val="00AD66E5"/>
    <w:rsid w:val="00AF120E"/>
    <w:rsid w:val="00AF502D"/>
    <w:rsid w:val="00B0512A"/>
    <w:rsid w:val="00B0529F"/>
    <w:rsid w:val="00B11D7D"/>
    <w:rsid w:val="00B1418B"/>
    <w:rsid w:val="00B21195"/>
    <w:rsid w:val="00B24B22"/>
    <w:rsid w:val="00B25310"/>
    <w:rsid w:val="00B30932"/>
    <w:rsid w:val="00B32F8F"/>
    <w:rsid w:val="00B54DE9"/>
    <w:rsid w:val="00B553EC"/>
    <w:rsid w:val="00B55E3F"/>
    <w:rsid w:val="00B641F9"/>
    <w:rsid w:val="00B70082"/>
    <w:rsid w:val="00B93DD0"/>
    <w:rsid w:val="00B97732"/>
    <w:rsid w:val="00BA65A8"/>
    <w:rsid w:val="00BA6D19"/>
    <w:rsid w:val="00BA7461"/>
    <w:rsid w:val="00BA7DA9"/>
    <w:rsid w:val="00BB171D"/>
    <w:rsid w:val="00BC4215"/>
    <w:rsid w:val="00BD1A6F"/>
    <w:rsid w:val="00BE0222"/>
    <w:rsid w:val="00BE6D3C"/>
    <w:rsid w:val="00BE7852"/>
    <w:rsid w:val="00BF41A8"/>
    <w:rsid w:val="00BF7CEE"/>
    <w:rsid w:val="00C031E3"/>
    <w:rsid w:val="00C03880"/>
    <w:rsid w:val="00C135CF"/>
    <w:rsid w:val="00C24897"/>
    <w:rsid w:val="00C2683F"/>
    <w:rsid w:val="00C3184D"/>
    <w:rsid w:val="00C33534"/>
    <w:rsid w:val="00C4714E"/>
    <w:rsid w:val="00C51CCA"/>
    <w:rsid w:val="00C54013"/>
    <w:rsid w:val="00C5504F"/>
    <w:rsid w:val="00C57B55"/>
    <w:rsid w:val="00C629D6"/>
    <w:rsid w:val="00C63376"/>
    <w:rsid w:val="00C74F97"/>
    <w:rsid w:val="00C8276E"/>
    <w:rsid w:val="00C842AC"/>
    <w:rsid w:val="00C8605E"/>
    <w:rsid w:val="00C96688"/>
    <w:rsid w:val="00CA0723"/>
    <w:rsid w:val="00CA09DF"/>
    <w:rsid w:val="00CA569C"/>
    <w:rsid w:val="00CA6B47"/>
    <w:rsid w:val="00CB1690"/>
    <w:rsid w:val="00CB7418"/>
    <w:rsid w:val="00CC4365"/>
    <w:rsid w:val="00CC4D0E"/>
    <w:rsid w:val="00CD11B0"/>
    <w:rsid w:val="00CD7A5F"/>
    <w:rsid w:val="00CE71C2"/>
    <w:rsid w:val="00CF0732"/>
    <w:rsid w:val="00CF42D5"/>
    <w:rsid w:val="00CF4EDA"/>
    <w:rsid w:val="00D021CB"/>
    <w:rsid w:val="00D10F1A"/>
    <w:rsid w:val="00D116F8"/>
    <w:rsid w:val="00D1324F"/>
    <w:rsid w:val="00D1524A"/>
    <w:rsid w:val="00D17596"/>
    <w:rsid w:val="00D21470"/>
    <w:rsid w:val="00D22640"/>
    <w:rsid w:val="00D26D3A"/>
    <w:rsid w:val="00D45EE3"/>
    <w:rsid w:val="00D50618"/>
    <w:rsid w:val="00D509E9"/>
    <w:rsid w:val="00D53B1C"/>
    <w:rsid w:val="00D616FA"/>
    <w:rsid w:val="00DA1B12"/>
    <w:rsid w:val="00DA54C9"/>
    <w:rsid w:val="00DA6739"/>
    <w:rsid w:val="00DA6CAE"/>
    <w:rsid w:val="00DB1A9E"/>
    <w:rsid w:val="00DB31D6"/>
    <w:rsid w:val="00DB4005"/>
    <w:rsid w:val="00DC221F"/>
    <w:rsid w:val="00DC34EB"/>
    <w:rsid w:val="00DC5215"/>
    <w:rsid w:val="00DF1E5B"/>
    <w:rsid w:val="00DF2275"/>
    <w:rsid w:val="00DF3F5E"/>
    <w:rsid w:val="00DF5653"/>
    <w:rsid w:val="00E028AE"/>
    <w:rsid w:val="00E02D4A"/>
    <w:rsid w:val="00E0596E"/>
    <w:rsid w:val="00E06F66"/>
    <w:rsid w:val="00E126ED"/>
    <w:rsid w:val="00E16ADC"/>
    <w:rsid w:val="00E22E31"/>
    <w:rsid w:val="00E32778"/>
    <w:rsid w:val="00E356E5"/>
    <w:rsid w:val="00E36F81"/>
    <w:rsid w:val="00E45765"/>
    <w:rsid w:val="00E5098C"/>
    <w:rsid w:val="00E60213"/>
    <w:rsid w:val="00E661B2"/>
    <w:rsid w:val="00E74D29"/>
    <w:rsid w:val="00E83C74"/>
    <w:rsid w:val="00E83CEE"/>
    <w:rsid w:val="00E8513E"/>
    <w:rsid w:val="00E91F18"/>
    <w:rsid w:val="00E9226D"/>
    <w:rsid w:val="00E92ED0"/>
    <w:rsid w:val="00EA416C"/>
    <w:rsid w:val="00EA5941"/>
    <w:rsid w:val="00EB5773"/>
    <w:rsid w:val="00EB60CE"/>
    <w:rsid w:val="00EB7D53"/>
    <w:rsid w:val="00EC7047"/>
    <w:rsid w:val="00ED42A7"/>
    <w:rsid w:val="00ED4F90"/>
    <w:rsid w:val="00EE2660"/>
    <w:rsid w:val="00EE3146"/>
    <w:rsid w:val="00EE36BD"/>
    <w:rsid w:val="00EF0B04"/>
    <w:rsid w:val="00EF29BF"/>
    <w:rsid w:val="00EF50BB"/>
    <w:rsid w:val="00EF53FF"/>
    <w:rsid w:val="00F00192"/>
    <w:rsid w:val="00F01DF6"/>
    <w:rsid w:val="00F0340D"/>
    <w:rsid w:val="00F059A6"/>
    <w:rsid w:val="00F127DC"/>
    <w:rsid w:val="00F232C9"/>
    <w:rsid w:val="00F23756"/>
    <w:rsid w:val="00F2523A"/>
    <w:rsid w:val="00F25FFA"/>
    <w:rsid w:val="00F310D2"/>
    <w:rsid w:val="00F36F3D"/>
    <w:rsid w:val="00F477BD"/>
    <w:rsid w:val="00F53491"/>
    <w:rsid w:val="00F65A1C"/>
    <w:rsid w:val="00F66F50"/>
    <w:rsid w:val="00F7250F"/>
    <w:rsid w:val="00F76D4B"/>
    <w:rsid w:val="00F82FF8"/>
    <w:rsid w:val="00F8330D"/>
    <w:rsid w:val="00F84305"/>
    <w:rsid w:val="00F8485C"/>
    <w:rsid w:val="00F87149"/>
    <w:rsid w:val="00F87FFE"/>
    <w:rsid w:val="00F954C9"/>
    <w:rsid w:val="00FA4CF0"/>
    <w:rsid w:val="00FA61AA"/>
    <w:rsid w:val="00FA69A4"/>
    <w:rsid w:val="00FB1279"/>
    <w:rsid w:val="00FB1495"/>
    <w:rsid w:val="00FC3473"/>
    <w:rsid w:val="00FD1694"/>
    <w:rsid w:val="00FD2697"/>
    <w:rsid w:val="00FD7636"/>
    <w:rsid w:val="00FE3229"/>
    <w:rsid w:val="00FE361B"/>
    <w:rsid w:val="00FE74C3"/>
    <w:rsid w:val="00FF215C"/>
    <w:rsid w:val="00FF49E8"/>
    <w:rsid w:val="00FF54AF"/>
    <w:rsid w:val="00FF672F"/>
    <w:rsid w:val="00FF7F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092550"/>
    <w:rPr>
      <w:sz w:val="16"/>
      <w:szCs w:val="16"/>
    </w:rPr>
  </w:style>
  <w:style w:type="paragraph" w:styleId="CommentText">
    <w:name w:val="annotation text"/>
    <w:basedOn w:val="Normal"/>
    <w:link w:val="CommentTextChar"/>
    <w:uiPriority w:val="99"/>
    <w:semiHidden/>
    <w:unhideWhenUsed/>
    <w:rsid w:val="00092550"/>
    <w:pPr>
      <w:spacing w:line="240" w:lineRule="auto"/>
    </w:pPr>
    <w:rPr>
      <w:sz w:val="20"/>
      <w:szCs w:val="20"/>
    </w:rPr>
  </w:style>
  <w:style w:type="character" w:customStyle="1" w:styleId="CommentTextChar">
    <w:name w:val="Comment Text Char"/>
    <w:basedOn w:val="DefaultParagraphFont"/>
    <w:link w:val="CommentText"/>
    <w:uiPriority w:val="99"/>
    <w:semiHidden/>
    <w:rsid w:val="00092550"/>
    <w:rPr>
      <w:lang w:eastAsia="en-US"/>
    </w:rPr>
  </w:style>
  <w:style w:type="paragraph" w:styleId="CommentSubject">
    <w:name w:val="annotation subject"/>
    <w:basedOn w:val="CommentText"/>
    <w:next w:val="CommentText"/>
    <w:link w:val="CommentSubjectChar"/>
    <w:uiPriority w:val="99"/>
    <w:semiHidden/>
    <w:unhideWhenUsed/>
    <w:rsid w:val="00092550"/>
    <w:rPr>
      <w:b/>
      <w:bCs/>
    </w:rPr>
  </w:style>
  <w:style w:type="character" w:customStyle="1" w:styleId="CommentSubjectChar">
    <w:name w:val="Comment Subject Char"/>
    <w:basedOn w:val="CommentTextChar"/>
    <w:link w:val="CommentSubject"/>
    <w:uiPriority w:val="99"/>
    <w:semiHidden/>
    <w:rsid w:val="00092550"/>
    <w:rPr>
      <w:b/>
      <w:bCs/>
      <w:lang w:eastAsia="en-US"/>
    </w:rPr>
  </w:style>
  <w:style w:type="character" w:styleId="Hyperlink">
    <w:name w:val="Hyperlink"/>
    <w:basedOn w:val="DefaultParagraphFont"/>
    <w:uiPriority w:val="99"/>
    <w:unhideWhenUsed/>
    <w:rsid w:val="00217552"/>
    <w:rPr>
      <w:color w:val="0000FF" w:themeColor="hyperlink"/>
      <w:u w:val="single"/>
    </w:rPr>
  </w:style>
  <w:style w:type="character" w:styleId="FollowedHyperlink">
    <w:name w:val="FollowedHyperlink"/>
    <w:basedOn w:val="DefaultParagraphFont"/>
    <w:uiPriority w:val="99"/>
    <w:semiHidden/>
    <w:unhideWhenUsed/>
    <w:rsid w:val="00217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092550"/>
    <w:rPr>
      <w:sz w:val="16"/>
      <w:szCs w:val="16"/>
    </w:rPr>
  </w:style>
  <w:style w:type="paragraph" w:styleId="CommentText">
    <w:name w:val="annotation text"/>
    <w:basedOn w:val="Normal"/>
    <w:link w:val="CommentTextChar"/>
    <w:uiPriority w:val="99"/>
    <w:semiHidden/>
    <w:unhideWhenUsed/>
    <w:rsid w:val="00092550"/>
    <w:pPr>
      <w:spacing w:line="240" w:lineRule="auto"/>
    </w:pPr>
    <w:rPr>
      <w:sz w:val="20"/>
      <w:szCs w:val="20"/>
    </w:rPr>
  </w:style>
  <w:style w:type="character" w:customStyle="1" w:styleId="CommentTextChar">
    <w:name w:val="Comment Text Char"/>
    <w:basedOn w:val="DefaultParagraphFont"/>
    <w:link w:val="CommentText"/>
    <w:uiPriority w:val="99"/>
    <w:semiHidden/>
    <w:rsid w:val="00092550"/>
    <w:rPr>
      <w:lang w:eastAsia="en-US"/>
    </w:rPr>
  </w:style>
  <w:style w:type="paragraph" w:styleId="CommentSubject">
    <w:name w:val="annotation subject"/>
    <w:basedOn w:val="CommentText"/>
    <w:next w:val="CommentText"/>
    <w:link w:val="CommentSubjectChar"/>
    <w:uiPriority w:val="99"/>
    <w:semiHidden/>
    <w:unhideWhenUsed/>
    <w:rsid w:val="00092550"/>
    <w:rPr>
      <w:b/>
      <w:bCs/>
    </w:rPr>
  </w:style>
  <w:style w:type="character" w:customStyle="1" w:styleId="CommentSubjectChar">
    <w:name w:val="Comment Subject Char"/>
    <w:basedOn w:val="CommentTextChar"/>
    <w:link w:val="CommentSubject"/>
    <w:uiPriority w:val="99"/>
    <w:semiHidden/>
    <w:rsid w:val="00092550"/>
    <w:rPr>
      <w:b/>
      <w:bCs/>
      <w:lang w:eastAsia="en-US"/>
    </w:rPr>
  </w:style>
  <w:style w:type="character" w:styleId="Hyperlink">
    <w:name w:val="Hyperlink"/>
    <w:basedOn w:val="DefaultParagraphFont"/>
    <w:uiPriority w:val="99"/>
    <w:unhideWhenUsed/>
    <w:rsid w:val="00217552"/>
    <w:rPr>
      <w:color w:val="0000FF" w:themeColor="hyperlink"/>
      <w:u w:val="single"/>
    </w:rPr>
  </w:style>
  <w:style w:type="character" w:styleId="FollowedHyperlink">
    <w:name w:val="FollowedHyperlink"/>
    <w:basedOn w:val="DefaultParagraphFont"/>
    <w:uiPriority w:val="99"/>
    <w:semiHidden/>
    <w:unhideWhenUsed/>
    <w:rsid w:val="002175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1654909">
      <w:bodyDiv w:val="1"/>
      <w:marLeft w:val="0"/>
      <w:marRight w:val="0"/>
      <w:marTop w:val="0"/>
      <w:marBottom w:val="0"/>
      <w:divBdr>
        <w:top w:val="none" w:sz="0" w:space="0" w:color="auto"/>
        <w:left w:val="none" w:sz="0" w:space="0" w:color="auto"/>
        <w:bottom w:val="none" w:sz="0" w:space="0" w:color="auto"/>
        <w:right w:val="none" w:sz="0" w:space="0" w:color="auto"/>
      </w:divBdr>
    </w:div>
    <w:div w:id="242834412">
      <w:bodyDiv w:val="1"/>
      <w:marLeft w:val="0"/>
      <w:marRight w:val="0"/>
      <w:marTop w:val="0"/>
      <w:marBottom w:val="0"/>
      <w:divBdr>
        <w:top w:val="none" w:sz="0" w:space="0" w:color="auto"/>
        <w:left w:val="none" w:sz="0" w:space="0" w:color="auto"/>
        <w:bottom w:val="none" w:sz="0" w:space="0" w:color="auto"/>
        <w:right w:val="none" w:sz="0" w:space="0" w:color="auto"/>
      </w:divBdr>
    </w:div>
    <w:div w:id="590548963">
      <w:bodyDiv w:val="1"/>
      <w:marLeft w:val="0"/>
      <w:marRight w:val="0"/>
      <w:marTop w:val="0"/>
      <w:marBottom w:val="0"/>
      <w:divBdr>
        <w:top w:val="none" w:sz="0" w:space="0" w:color="auto"/>
        <w:left w:val="none" w:sz="0" w:space="0" w:color="auto"/>
        <w:bottom w:val="none" w:sz="0" w:space="0" w:color="auto"/>
        <w:right w:val="none" w:sz="0" w:space="0" w:color="auto"/>
      </w:divBdr>
    </w:div>
    <w:div w:id="19386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SCSecretariat@environment.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A4436D97-461F-4AEB-A630-6342A6D0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Blank document</vt:lpstr>
      <vt:lpstr>outcomes from the IESC research workshop </vt:lpstr>
      <vt:lpstr>    Science-based research</vt:lpstr>
      <vt:lpstr>        Aquifer connectivity</vt:lpstr>
      <vt:lpstr>        Co-Produced Water</vt:lpstr>
      <vt:lpstr>        Ecosystem Response </vt:lpstr>
      <vt:lpstr>        Chemicals: water related risks to environmental health</vt:lpstr>
      <vt:lpstr>        Cumulative Impact Assessment</vt:lpstr>
      <vt:lpstr>    Managing the research </vt:lpstr>
      <vt:lpstr>    Legislative, Regulatory, Policy and Planning Frameworks</vt:lpstr>
      <vt:lpstr>    Next steps</vt:lpstr>
    </vt:vector>
  </TitlesOfParts>
  <Company>DEWHA</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A15687</dc:creator>
  <cp:lastModifiedBy>Kate Bayliss</cp:lastModifiedBy>
  <cp:revision>2</cp:revision>
  <cp:lastPrinted>2013-03-26T22:13:00Z</cp:lastPrinted>
  <dcterms:created xsi:type="dcterms:W3CDTF">2013-04-05T04:18:00Z</dcterms:created>
  <dcterms:modified xsi:type="dcterms:W3CDTF">2013-04-05T04:18:00Z</dcterms:modified>
</cp:coreProperties>
</file>