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D850" w14:textId="77777777" w:rsidR="00A431C1" w:rsidRPr="0094790E" w:rsidRDefault="00A431C1" w:rsidP="00A431C1">
      <w:pPr>
        <w:pStyle w:val="Header"/>
        <w:jc w:val="center"/>
        <w:rPr>
          <w:b/>
          <w:sz w:val="22"/>
          <w:szCs w:val="22"/>
        </w:rPr>
      </w:pPr>
      <w:r w:rsidRPr="0094790E">
        <w:rPr>
          <w:b/>
          <w:sz w:val="22"/>
          <w:szCs w:val="22"/>
        </w:rPr>
        <w:t>Independent Expert Scientific Committee on Coal Seam Gas and</w:t>
      </w:r>
    </w:p>
    <w:p w14:paraId="63515365" w14:textId="77777777" w:rsidR="00A431C1" w:rsidRPr="0094790E" w:rsidRDefault="00A431C1" w:rsidP="00A431C1">
      <w:pPr>
        <w:pStyle w:val="Header"/>
        <w:jc w:val="center"/>
        <w:rPr>
          <w:b/>
          <w:sz w:val="22"/>
          <w:szCs w:val="22"/>
        </w:rPr>
      </w:pPr>
      <w:r w:rsidRPr="0094790E">
        <w:rPr>
          <w:b/>
          <w:sz w:val="22"/>
          <w:szCs w:val="22"/>
        </w:rPr>
        <w:t>Large Coal Mining Development (IESC)</w:t>
      </w:r>
    </w:p>
    <w:p w14:paraId="41F93DD5" w14:textId="6FCC1100" w:rsidR="00A431C1" w:rsidRPr="0094790E" w:rsidRDefault="00A431C1" w:rsidP="00A431C1">
      <w:pPr>
        <w:pStyle w:val="Header"/>
        <w:jc w:val="center"/>
        <w:rPr>
          <w:b/>
          <w:sz w:val="22"/>
          <w:szCs w:val="22"/>
        </w:rPr>
      </w:pPr>
      <w:r w:rsidRPr="0094790E">
        <w:rPr>
          <w:b/>
          <w:sz w:val="22"/>
          <w:szCs w:val="22"/>
        </w:rPr>
        <w:t xml:space="preserve">Meeting </w:t>
      </w:r>
      <w:r w:rsidR="003A1941">
        <w:rPr>
          <w:b/>
          <w:sz w:val="22"/>
          <w:szCs w:val="22"/>
        </w:rPr>
        <w:t>7</w:t>
      </w:r>
      <w:r w:rsidR="00580F59">
        <w:rPr>
          <w:b/>
          <w:sz w:val="22"/>
          <w:szCs w:val="22"/>
        </w:rPr>
        <w:t>3</w:t>
      </w:r>
      <w:r w:rsidRPr="0094790E">
        <w:rPr>
          <w:b/>
          <w:sz w:val="22"/>
          <w:szCs w:val="22"/>
        </w:rPr>
        <w:t xml:space="preserve">, </w:t>
      </w:r>
      <w:r w:rsidR="00580F59">
        <w:rPr>
          <w:b/>
          <w:sz w:val="22"/>
          <w:szCs w:val="22"/>
        </w:rPr>
        <w:t>3</w:t>
      </w:r>
      <w:r w:rsidRPr="0094790E">
        <w:rPr>
          <w:b/>
          <w:sz w:val="22"/>
          <w:szCs w:val="22"/>
        </w:rPr>
        <w:t>-</w:t>
      </w:r>
      <w:r w:rsidR="00580F59">
        <w:rPr>
          <w:b/>
          <w:sz w:val="22"/>
          <w:szCs w:val="22"/>
        </w:rPr>
        <w:t>4</w:t>
      </w:r>
      <w:r w:rsidRPr="0094790E">
        <w:rPr>
          <w:b/>
          <w:sz w:val="22"/>
          <w:szCs w:val="22"/>
        </w:rPr>
        <w:t xml:space="preserve"> </w:t>
      </w:r>
      <w:r w:rsidR="00580F59">
        <w:rPr>
          <w:b/>
          <w:sz w:val="22"/>
          <w:szCs w:val="22"/>
        </w:rPr>
        <w:t>February</w:t>
      </w:r>
      <w:r w:rsidRPr="0094790E">
        <w:rPr>
          <w:b/>
          <w:sz w:val="22"/>
          <w:szCs w:val="22"/>
        </w:rPr>
        <w:t xml:space="preserve"> 20</w:t>
      </w:r>
      <w:r>
        <w:rPr>
          <w:b/>
          <w:sz w:val="22"/>
          <w:szCs w:val="22"/>
        </w:rPr>
        <w:t>2</w:t>
      </w:r>
      <w:r w:rsidR="00580F59">
        <w:rPr>
          <w:b/>
          <w:sz w:val="22"/>
          <w:szCs w:val="22"/>
        </w:rPr>
        <w:t>1</w:t>
      </w:r>
    </w:p>
    <w:p w14:paraId="11C5DCB0" w14:textId="77777777" w:rsidR="00A431C1" w:rsidRPr="0094790E" w:rsidRDefault="00A431C1" w:rsidP="00A431C1">
      <w:pPr>
        <w:pStyle w:val="Header"/>
        <w:tabs>
          <w:tab w:val="left" w:pos="426"/>
        </w:tabs>
        <w:jc w:val="center"/>
        <w:rPr>
          <w:rFonts w:cs="Arial"/>
          <w:b/>
          <w:sz w:val="22"/>
          <w:szCs w:val="22"/>
        </w:rPr>
      </w:pPr>
    </w:p>
    <w:p w14:paraId="6EB00A46" w14:textId="77777777" w:rsidR="00A431C1" w:rsidRPr="0094790E" w:rsidRDefault="00A431C1" w:rsidP="00A431C1">
      <w:pPr>
        <w:pStyle w:val="Header"/>
        <w:tabs>
          <w:tab w:val="left" w:pos="426"/>
        </w:tabs>
        <w:jc w:val="center"/>
        <w:rPr>
          <w:rFonts w:cs="Arial"/>
          <w:b/>
          <w:sz w:val="22"/>
          <w:szCs w:val="22"/>
        </w:rPr>
      </w:pPr>
      <w:r w:rsidRPr="0094790E">
        <w:rPr>
          <w:rFonts w:cs="Arial"/>
          <w:b/>
          <w:sz w:val="22"/>
          <w:szCs w:val="22"/>
        </w:rPr>
        <w:t>MINUTES</w:t>
      </w:r>
    </w:p>
    <w:p w14:paraId="7287246D" w14:textId="77777777" w:rsidR="00A431C1" w:rsidRPr="0094790E" w:rsidRDefault="00A431C1" w:rsidP="00A431C1">
      <w:pPr>
        <w:pStyle w:val="Header"/>
        <w:tabs>
          <w:tab w:val="left" w:pos="426"/>
        </w:tabs>
        <w:jc w:val="center"/>
        <w:rPr>
          <w:rFonts w:cs="Arial"/>
          <w:b/>
          <w:sz w:val="22"/>
          <w:szCs w:val="22"/>
        </w:rPr>
      </w:pPr>
      <w:r>
        <w:rPr>
          <w:rFonts w:cs="Arial"/>
          <w:b/>
          <w:sz w:val="22"/>
          <w:szCs w:val="22"/>
        </w:rPr>
        <w:t>Videoconference</w:t>
      </w:r>
    </w:p>
    <w:p w14:paraId="458D5352" w14:textId="77777777" w:rsidR="00A431C1" w:rsidRPr="0094790E" w:rsidRDefault="00E74BFC" w:rsidP="00A431C1">
      <w:pPr>
        <w:pStyle w:val="Header"/>
        <w:tabs>
          <w:tab w:val="left" w:pos="426"/>
        </w:tabs>
        <w:jc w:val="center"/>
        <w:rPr>
          <w:rFonts w:cs="Arial"/>
          <w:sz w:val="22"/>
          <w:szCs w:val="22"/>
        </w:rPr>
      </w:pPr>
      <w:r>
        <w:rPr>
          <w:rFonts w:cs="Arial"/>
          <w:sz w:val="22"/>
          <w:szCs w:val="22"/>
        </w:rPr>
        <w:pict w14:anchorId="58D49ACB">
          <v:rect id="_x0000_i1025" style="width:0;height:1.5pt" o:hralign="center" o:hrstd="t" o:hr="t" fillcolor="#a0a0a0" stroked="f"/>
        </w:pict>
      </w:r>
    </w:p>
    <w:p w14:paraId="59C25604" w14:textId="77777777" w:rsidR="00A431C1" w:rsidRPr="0094790E" w:rsidRDefault="00A431C1" w:rsidP="00A431C1">
      <w:pPr>
        <w:tabs>
          <w:tab w:val="left" w:pos="426"/>
        </w:tabs>
        <w:spacing w:before="120" w:after="120"/>
        <w:rPr>
          <w:rFonts w:cs="Arial"/>
          <w:b/>
          <w:sz w:val="22"/>
          <w:szCs w:val="22"/>
        </w:rPr>
      </w:pPr>
      <w:r w:rsidRPr="0094790E">
        <w:rPr>
          <w:rFonts w:cs="Arial"/>
          <w:b/>
          <w:sz w:val="22"/>
          <w:szCs w:val="22"/>
        </w:rPr>
        <w:t>ATTENDANCE AND APOLOGIES</w:t>
      </w:r>
    </w:p>
    <w:p w14:paraId="0F6AC082" w14:textId="77777777" w:rsidR="00A431C1" w:rsidRPr="0094790E" w:rsidRDefault="00A431C1" w:rsidP="00A431C1">
      <w:pPr>
        <w:tabs>
          <w:tab w:val="left" w:pos="426"/>
        </w:tabs>
        <w:spacing w:after="0"/>
        <w:rPr>
          <w:rFonts w:cs="Arial"/>
          <w:sz w:val="22"/>
          <w:szCs w:val="22"/>
        </w:rPr>
      </w:pPr>
      <w:r w:rsidRPr="0094790E">
        <w:rPr>
          <w:rFonts w:cs="Arial"/>
          <w:sz w:val="22"/>
          <w:szCs w:val="22"/>
        </w:rPr>
        <w:t>IN ATTENDANCE</w:t>
      </w:r>
    </w:p>
    <w:p w14:paraId="0D67E1AB"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Chris </w:t>
      </w:r>
      <w:r>
        <w:rPr>
          <w:rFonts w:cs="Arial"/>
          <w:sz w:val="22"/>
          <w:szCs w:val="22"/>
        </w:rPr>
        <w:t>P</w:t>
      </w:r>
      <w:r w:rsidRPr="0094790E">
        <w:rPr>
          <w:rFonts w:cs="Arial"/>
          <w:sz w:val="22"/>
          <w:szCs w:val="22"/>
        </w:rPr>
        <w:t xml:space="preserve">igram (Chair) </w:t>
      </w:r>
    </w:p>
    <w:p w14:paraId="65491790" w14:textId="77777777" w:rsidR="00A431C1" w:rsidRPr="0094790E" w:rsidRDefault="00A431C1" w:rsidP="00A431C1">
      <w:pPr>
        <w:tabs>
          <w:tab w:val="left" w:pos="426"/>
        </w:tabs>
        <w:spacing w:after="0"/>
        <w:rPr>
          <w:rFonts w:cs="Arial"/>
          <w:sz w:val="22"/>
          <w:szCs w:val="22"/>
        </w:rPr>
      </w:pPr>
      <w:r w:rsidRPr="0094790E">
        <w:rPr>
          <w:rFonts w:cs="Arial"/>
          <w:sz w:val="22"/>
          <w:szCs w:val="22"/>
        </w:rPr>
        <w:t>Dr Andrew Boulton</w:t>
      </w:r>
    </w:p>
    <w:p w14:paraId="3142A3DF" w14:textId="520E5649" w:rsidR="00580F59" w:rsidRDefault="00A431C1" w:rsidP="00580F59">
      <w:pPr>
        <w:tabs>
          <w:tab w:val="left" w:pos="426"/>
        </w:tabs>
        <w:spacing w:after="0"/>
        <w:rPr>
          <w:rFonts w:cs="Arial"/>
          <w:sz w:val="22"/>
          <w:szCs w:val="22"/>
        </w:rPr>
      </w:pPr>
      <w:r w:rsidRPr="0094790E">
        <w:rPr>
          <w:rFonts w:cs="Arial"/>
          <w:sz w:val="22"/>
          <w:szCs w:val="22"/>
        </w:rPr>
        <w:t>Dr Catherine Moore</w:t>
      </w:r>
    </w:p>
    <w:p w14:paraId="2C017BE0" w14:textId="3E19F769" w:rsidR="00580F59" w:rsidRPr="0094790E" w:rsidRDefault="00580F59" w:rsidP="00A431C1">
      <w:pPr>
        <w:tabs>
          <w:tab w:val="left" w:pos="426"/>
        </w:tabs>
        <w:spacing w:after="0"/>
        <w:rPr>
          <w:rFonts w:cs="Arial"/>
          <w:sz w:val="22"/>
          <w:szCs w:val="22"/>
        </w:rPr>
      </w:pPr>
      <w:r>
        <w:rPr>
          <w:rFonts w:cs="Arial"/>
          <w:sz w:val="22"/>
          <w:szCs w:val="22"/>
        </w:rPr>
        <w:t>Professor Craig Simmons</w:t>
      </w:r>
      <w:r w:rsidR="004C028E">
        <w:rPr>
          <w:rFonts w:cs="Arial"/>
          <w:sz w:val="22"/>
          <w:szCs w:val="22"/>
        </w:rPr>
        <w:t xml:space="preserve"> (Items 1.1-1.4, 2, 3 and 4)</w:t>
      </w:r>
    </w:p>
    <w:p w14:paraId="72663971" w14:textId="77777777" w:rsidR="00A431C1" w:rsidRPr="0094790E" w:rsidRDefault="00A431C1" w:rsidP="00A431C1">
      <w:pPr>
        <w:tabs>
          <w:tab w:val="left" w:pos="426"/>
        </w:tabs>
        <w:spacing w:after="0"/>
        <w:rPr>
          <w:rFonts w:cs="Arial"/>
          <w:sz w:val="22"/>
          <w:szCs w:val="22"/>
        </w:rPr>
      </w:pPr>
      <w:r w:rsidRPr="0094790E">
        <w:rPr>
          <w:rFonts w:cs="Arial"/>
          <w:sz w:val="22"/>
          <w:szCs w:val="22"/>
        </w:rPr>
        <w:t>Professor Jenny Davis</w:t>
      </w:r>
    </w:p>
    <w:p w14:paraId="56B6A7EC" w14:textId="77777777" w:rsidR="00A431C1" w:rsidRPr="0094790E" w:rsidRDefault="00A431C1" w:rsidP="00A431C1">
      <w:pPr>
        <w:tabs>
          <w:tab w:val="left" w:pos="426"/>
        </w:tabs>
        <w:spacing w:after="0"/>
        <w:rPr>
          <w:rFonts w:cs="Arial"/>
          <w:sz w:val="22"/>
          <w:szCs w:val="22"/>
        </w:rPr>
      </w:pPr>
      <w:r w:rsidRPr="0094790E">
        <w:rPr>
          <w:rFonts w:cs="Arial"/>
          <w:sz w:val="22"/>
          <w:szCs w:val="22"/>
        </w:rPr>
        <w:t xml:space="preserve">Dr Jenny Stauber </w:t>
      </w:r>
    </w:p>
    <w:p w14:paraId="3854FCF3" w14:textId="6B97FAAF" w:rsidR="00A431C1" w:rsidRPr="0094790E" w:rsidRDefault="004731D1" w:rsidP="00A431C1">
      <w:pPr>
        <w:tabs>
          <w:tab w:val="left" w:pos="426"/>
        </w:tabs>
        <w:spacing w:after="0"/>
        <w:rPr>
          <w:rFonts w:cs="Arial"/>
          <w:sz w:val="22"/>
          <w:szCs w:val="22"/>
        </w:rPr>
      </w:pPr>
      <w:r>
        <w:rPr>
          <w:rFonts w:cs="Arial"/>
          <w:sz w:val="22"/>
          <w:szCs w:val="22"/>
        </w:rPr>
        <w:t>Professor</w:t>
      </w:r>
      <w:r w:rsidR="00A431C1" w:rsidRPr="0094790E">
        <w:rPr>
          <w:rFonts w:cs="Arial"/>
          <w:sz w:val="22"/>
          <w:szCs w:val="22"/>
        </w:rPr>
        <w:t xml:space="preserve"> Rory Nathan</w:t>
      </w:r>
    </w:p>
    <w:p w14:paraId="2F78C58E" w14:textId="7B2431B5" w:rsidR="00A431C1" w:rsidRDefault="00A431C1" w:rsidP="00A431C1">
      <w:pPr>
        <w:tabs>
          <w:tab w:val="left" w:pos="426"/>
        </w:tabs>
        <w:spacing w:after="0"/>
        <w:rPr>
          <w:rFonts w:cs="Arial"/>
          <w:sz w:val="22"/>
          <w:szCs w:val="22"/>
        </w:rPr>
      </w:pPr>
      <w:r w:rsidRPr="0094790E">
        <w:rPr>
          <w:rFonts w:cs="Arial"/>
          <w:sz w:val="22"/>
          <w:szCs w:val="22"/>
        </w:rPr>
        <w:t>Professor Wendy Timms</w:t>
      </w:r>
    </w:p>
    <w:p w14:paraId="473F92CE" w14:textId="77777777" w:rsidR="00A431C1" w:rsidRPr="0094790E" w:rsidRDefault="00A431C1" w:rsidP="00A431C1">
      <w:pPr>
        <w:tabs>
          <w:tab w:val="left" w:pos="426"/>
        </w:tabs>
        <w:spacing w:after="0"/>
        <w:rPr>
          <w:rFonts w:cs="Arial"/>
          <w:sz w:val="22"/>
          <w:szCs w:val="22"/>
          <w:highlight w:val="yellow"/>
        </w:rPr>
      </w:pPr>
    </w:p>
    <w:p w14:paraId="6CEFC7D8" w14:textId="54A94441" w:rsidR="00A431C1" w:rsidRPr="0094790E" w:rsidRDefault="00A431C1" w:rsidP="00A431C1">
      <w:pPr>
        <w:tabs>
          <w:tab w:val="left" w:pos="426"/>
          <w:tab w:val="left" w:pos="5250"/>
        </w:tabs>
        <w:spacing w:after="0"/>
        <w:rPr>
          <w:rFonts w:cs="Arial"/>
          <w:sz w:val="22"/>
          <w:szCs w:val="22"/>
        </w:rPr>
      </w:pPr>
      <w:r w:rsidRPr="0094790E">
        <w:rPr>
          <w:rFonts w:cs="Arial"/>
          <w:sz w:val="22"/>
          <w:szCs w:val="22"/>
        </w:rPr>
        <w:t>OFFICE OF WATER SCIENCE</w:t>
      </w:r>
      <w:r w:rsidR="00473308">
        <w:rPr>
          <w:rFonts w:cs="Arial"/>
          <w:sz w:val="22"/>
          <w:szCs w:val="22"/>
        </w:rPr>
        <w:t xml:space="preserve"> (OWS)</w:t>
      </w:r>
    </w:p>
    <w:p w14:paraId="45D28F99" w14:textId="624E2016" w:rsidR="00A431C1" w:rsidRDefault="00A431C1" w:rsidP="00A431C1">
      <w:pPr>
        <w:tabs>
          <w:tab w:val="left" w:pos="426"/>
        </w:tabs>
        <w:spacing w:after="0"/>
        <w:rPr>
          <w:rFonts w:cs="Arial"/>
          <w:sz w:val="22"/>
          <w:szCs w:val="22"/>
        </w:rPr>
      </w:pPr>
      <w:r w:rsidRPr="0094790E">
        <w:rPr>
          <w:rFonts w:cs="Arial"/>
          <w:sz w:val="22"/>
          <w:szCs w:val="22"/>
        </w:rPr>
        <w:t>Pet</w:t>
      </w:r>
      <w:r w:rsidR="003A1941">
        <w:rPr>
          <w:rFonts w:cs="Arial"/>
          <w:sz w:val="22"/>
          <w:szCs w:val="22"/>
        </w:rPr>
        <w:t>er Baker</w:t>
      </w:r>
    </w:p>
    <w:p w14:paraId="489F6E2E" w14:textId="77777777" w:rsidR="004C028E" w:rsidRPr="004262DE" w:rsidRDefault="004C028E" w:rsidP="004C028E">
      <w:pPr>
        <w:tabs>
          <w:tab w:val="left" w:pos="426"/>
        </w:tabs>
        <w:spacing w:after="0"/>
        <w:rPr>
          <w:rFonts w:cs="Arial"/>
          <w:sz w:val="22"/>
          <w:szCs w:val="22"/>
        </w:rPr>
      </w:pPr>
      <w:r w:rsidRPr="004262DE">
        <w:rPr>
          <w:rFonts w:cs="Arial"/>
          <w:sz w:val="22"/>
          <w:szCs w:val="22"/>
        </w:rPr>
        <w:t>Alannah Wood</w:t>
      </w:r>
    </w:p>
    <w:p w14:paraId="53A9EC18" w14:textId="2ABD18B5" w:rsidR="004C028E" w:rsidRPr="004262DE" w:rsidRDefault="004C028E" w:rsidP="00A431C1">
      <w:pPr>
        <w:tabs>
          <w:tab w:val="left" w:pos="426"/>
        </w:tabs>
        <w:spacing w:after="0"/>
        <w:rPr>
          <w:rFonts w:cs="Arial"/>
          <w:sz w:val="22"/>
          <w:szCs w:val="22"/>
        </w:rPr>
      </w:pPr>
      <w:r w:rsidRPr="004262DE">
        <w:rPr>
          <w:rFonts w:cs="Arial"/>
          <w:sz w:val="22"/>
          <w:szCs w:val="22"/>
        </w:rPr>
        <w:t>Alex Hannan-Joyner</w:t>
      </w:r>
    </w:p>
    <w:p w14:paraId="6425EFCF" w14:textId="34EF194A" w:rsidR="0098198A" w:rsidRPr="004262DE" w:rsidRDefault="0098198A" w:rsidP="00A431C1">
      <w:pPr>
        <w:tabs>
          <w:tab w:val="left" w:pos="426"/>
        </w:tabs>
        <w:spacing w:after="0"/>
        <w:rPr>
          <w:rFonts w:cs="Arial"/>
          <w:sz w:val="22"/>
          <w:szCs w:val="22"/>
        </w:rPr>
      </w:pPr>
      <w:r w:rsidRPr="004262DE">
        <w:rPr>
          <w:rFonts w:cs="Arial"/>
          <w:sz w:val="22"/>
          <w:szCs w:val="22"/>
        </w:rPr>
        <w:t>James Rae</w:t>
      </w:r>
    </w:p>
    <w:p w14:paraId="39DBAA3D" w14:textId="33699E1D" w:rsidR="00A431C1" w:rsidRPr="004262DE" w:rsidRDefault="00A431C1" w:rsidP="00A431C1">
      <w:pPr>
        <w:tabs>
          <w:tab w:val="left" w:pos="426"/>
        </w:tabs>
        <w:spacing w:after="0"/>
        <w:rPr>
          <w:rFonts w:cs="Arial"/>
          <w:sz w:val="22"/>
          <w:szCs w:val="22"/>
        </w:rPr>
      </w:pPr>
      <w:r w:rsidRPr="004262DE">
        <w:rPr>
          <w:rFonts w:cs="Arial"/>
          <w:sz w:val="22"/>
          <w:szCs w:val="22"/>
        </w:rPr>
        <w:t>Jason Smith</w:t>
      </w:r>
    </w:p>
    <w:p w14:paraId="19B077F8" w14:textId="22AA915D" w:rsidR="004C028E" w:rsidRPr="004262DE" w:rsidRDefault="004C028E" w:rsidP="004C028E">
      <w:pPr>
        <w:tabs>
          <w:tab w:val="left" w:pos="426"/>
        </w:tabs>
        <w:spacing w:after="0"/>
        <w:rPr>
          <w:rFonts w:cs="Arial"/>
          <w:sz w:val="22"/>
          <w:szCs w:val="22"/>
        </w:rPr>
      </w:pPr>
      <w:r w:rsidRPr="004262DE">
        <w:rPr>
          <w:rFonts w:cs="Arial"/>
          <w:sz w:val="22"/>
          <w:szCs w:val="22"/>
        </w:rPr>
        <w:t>Mio Kuhnen</w:t>
      </w:r>
      <w:r w:rsidR="00680622" w:rsidRPr="004262DE">
        <w:rPr>
          <w:rFonts w:cs="Arial"/>
          <w:sz w:val="22"/>
          <w:szCs w:val="22"/>
        </w:rPr>
        <w:t xml:space="preserve"> (Items 1.1-1.4, 2, 3 and 4)</w:t>
      </w:r>
    </w:p>
    <w:p w14:paraId="75E38783" w14:textId="21ACB13C" w:rsidR="004C028E" w:rsidRPr="004262DE" w:rsidRDefault="004C028E" w:rsidP="00A431C1">
      <w:pPr>
        <w:tabs>
          <w:tab w:val="left" w:pos="426"/>
        </w:tabs>
        <w:spacing w:after="0"/>
        <w:rPr>
          <w:rFonts w:cs="Arial"/>
          <w:sz w:val="22"/>
          <w:szCs w:val="22"/>
        </w:rPr>
      </w:pPr>
      <w:r w:rsidRPr="004262DE">
        <w:rPr>
          <w:rFonts w:cs="Arial"/>
          <w:sz w:val="22"/>
          <w:szCs w:val="22"/>
        </w:rPr>
        <w:t xml:space="preserve">Misty Dawn Thorose </w:t>
      </w:r>
    </w:p>
    <w:p w14:paraId="152FC4B5" w14:textId="77777777" w:rsidR="0098198A" w:rsidRDefault="0098198A" w:rsidP="0098198A">
      <w:pPr>
        <w:tabs>
          <w:tab w:val="left" w:pos="426"/>
        </w:tabs>
        <w:spacing w:after="0"/>
        <w:rPr>
          <w:rFonts w:cs="Arial"/>
          <w:sz w:val="22"/>
          <w:szCs w:val="22"/>
        </w:rPr>
      </w:pPr>
      <w:r w:rsidRPr="004262DE">
        <w:rPr>
          <w:rFonts w:cs="Arial"/>
          <w:sz w:val="22"/>
          <w:szCs w:val="22"/>
        </w:rPr>
        <w:t>Nicola Smillie</w:t>
      </w:r>
    </w:p>
    <w:p w14:paraId="3B1EAED7" w14:textId="7E54D20F" w:rsidR="00A431C1" w:rsidRDefault="00A431C1" w:rsidP="00A431C1">
      <w:pPr>
        <w:tabs>
          <w:tab w:val="left" w:pos="426"/>
        </w:tabs>
        <w:spacing w:after="0"/>
        <w:rPr>
          <w:rFonts w:cs="Arial"/>
          <w:sz w:val="22"/>
          <w:szCs w:val="22"/>
        </w:rPr>
      </w:pPr>
      <w:r>
        <w:rPr>
          <w:rFonts w:cs="Arial"/>
          <w:sz w:val="22"/>
          <w:szCs w:val="22"/>
        </w:rPr>
        <w:t>Praveen Sebastian</w:t>
      </w:r>
    </w:p>
    <w:p w14:paraId="0E062D86" w14:textId="1D898181" w:rsidR="0098198A" w:rsidRPr="004C028E" w:rsidRDefault="0098198A" w:rsidP="00A431C1">
      <w:pPr>
        <w:tabs>
          <w:tab w:val="left" w:pos="426"/>
        </w:tabs>
        <w:spacing w:after="0"/>
        <w:rPr>
          <w:rFonts w:cs="Arial"/>
          <w:sz w:val="22"/>
          <w:szCs w:val="22"/>
          <w:highlight w:val="yellow"/>
        </w:rPr>
      </w:pPr>
      <w:r w:rsidRPr="00534124">
        <w:rPr>
          <w:rFonts w:cs="Arial"/>
          <w:sz w:val="22"/>
          <w:szCs w:val="22"/>
        </w:rPr>
        <w:t>Benjamin Klug (Items</w:t>
      </w:r>
      <w:r w:rsidR="00973CE1" w:rsidRPr="00534124">
        <w:rPr>
          <w:rFonts w:cs="Arial"/>
          <w:sz w:val="22"/>
          <w:szCs w:val="22"/>
        </w:rPr>
        <w:t xml:space="preserve"> </w:t>
      </w:r>
      <w:r w:rsidR="004C028E" w:rsidRPr="00534124">
        <w:rPr>
          <w:rFonts w:cs="Arial"/>
          <w:sz w:val="22"/>
          <w:szCs w:val="22"/>
        </w:rPr>
        <w:t xml:space="preserve">1.1-1.4, 3 </w:t>
      </w:r>
      <w:r w:rsidR="00AD7E41" w:rsidRPr="00534124">
        <w:rPr>
          <w:rFonts w:cs="Arial"/>
          <w:sz w:val="22"/>
          <w:szCs w:val="22"/>
        </w:rPr>
        <w:t xml:space="preserve">and </w:t>
      </w:r>
      <w:r w:rsidR="004C028E" w:rsidRPr="00534124">
        <w:rPr>
          <w:rFonts w:cs="Arial"/>
          <w:sz w:val="22"/>
          <w:szCs w:val="22"/>
        </w:rPr>
        <w:t>4</w:t>
      </w:r>
      <w:r w:rsidR="00973CE1" w:rsidRPr="00534124">
        <w:rPr>
          <w:rFonts w:cs="Arial"/>
          <w:sz w:val="22"/>
          <w:szCs w:val="22"/>
        </w:rPr>
        <w:t>)</w:t>
      </w:r>
    </w:p>
    <w:p w14:paraId="61AD38F3" w14:textId="6B52A471" w:rsidR="0098198A" w:rsidRPr="00B714FB" w:rsidRDefault="00A431C1" w:rsidP="00A431C1">
      <w:pPr>
        <w:tabs>
          <w:tab w:val="left" w:pos="426"/>
        </w:tabs>
        <w:spacing w:after="0"/>
        <w:rPr>
          <w:rFonts w:cs="Arial"/>
          <w:sz w:val="22"/>
          <w:szCs w:val="22"/>
        </w:rPr>
      </w:pPr>
      <w:r w:rsidRPr="00074FA7">
        <w:rPr>
          <w:rFonts w:cs="Arial"/>
          <w:sz w:val="22"/>
          <w:szCs w:val="22"/>
        </w:rPr>
        <w:t>Kelly Strike</w:t>
      </w:r>
      <w:r w:rsidR="0098198A" w:rsidRPr="00074FA7">
        <w:rPr>
          <w:rFonts w:cs="Arial"/>
          <w:sz w:val="22"/>
          <w:szCs w:val="22"/>
        </w:rPr>
        <w:t xml:space="preserve"> (Item</w:t>
      </w:r>
      <w:r w:rsidR="0040487E" w:rsidRPr="00074FA7">
        <w:rPr>
          <w:rFonts w:cs="Arial"/>
          <w:sz w:val="22"/>
          <w:szCs w:val="22"/>
        </w:rPr>
        <w:t>s</w:t>
      </w:r>
      <w:r w:rsidR="00B23BF0" w:rsidRPr="00074FA7">
        <w:rPr>
          <w:rFonts w:cs="Arial"/>
          <w:sz w:val="22"/>
          <w:szCs w:val="22"/>
        </w:rPr>
        <w:t xml:space="preserve"> </w:t>
      </w:r>
      <w:r w:rsidR="00E507C3" w:rsidRPr="00074FA7">
        <w:rPr>
          <w:rFonts w:cs="Arial"/>
          <w:sz w:val="22"/>
          <w:szCs w:val="22"/>
        </w:rPr>
        <w:t xml:space="preserve">1, </w:t>
      </w:r>
      <w:r w:rsidR="004C028E" w:rsidRPr="00074FA7">
        <w:rPr>
          <w:rFonts w:cs="Arial"/>
          <w:sz w:val="22"/>
          <w:szCs w:val="22"/>
        </w:rPr>
        <w:t xml:space="preserve">3 </w:t>
      </w:r>
      <w:r w:rsidR="00B23BF0" w:rsidRPr="00074FA7">
        <w:rPr>
          <w:rFonts w:cs="Arial"/>
          <w:sz w:val="22"/>
          <w:szCs w:val="22"/>
        </w:rPr>
        <w:t>and 4</w:t>
      </w:r>
      <w:r w:rsidR="00973CE1" w:rsidRPr="00074FA7">
        <w:rPr>
          <w:rFonts w:cs="Arial"/>
          <w:sz w:val="22"/>
          <w:szCs w:val="22"/>
        </w:rPr>
        <w:t>)</w:t>
      </w:r>
    </w:p>
    <w:p w14:paraId="0BB03E05" w14:textId="68B05973" w:rsidR="00A431C1" w:rsidRDefault="00A431C1" w:rsidP="00A431C1">
      <w:pPr>
        <w:spacing w:after="0"/>
        <w:rPr>
          <w:rFonts w:cs="Arial"/>
          <w:sz w:val="22"/>
          <w:szCs w:val="22"/>
        </w:rPr>
      </w:pPr>
    </w:p>
    <w:p w14:paraId="50647DF2" w14:textId="488361EB" w:rsidR="00F04F65" w:rsidRDefault="004C028E" w:rsidP="00A431C1">
      <w:pPr>
        <w:spacing w:after="0"/>
        <w:rPr>
          <w:rFonts w:cs="Arial"/>
          <w:sz w:val="22"/>
          <w:szCs w:val="22"/>
        </w:rPr>
      </w:pPr>
      <w:r>
        <w:rPr>
          <w:rFonts w:cs="Arial"/>
          <w:sz w:val="22"/>
          <w:szCs w:val="22"/>
        </w:rPr>
        <w:t xml:space="preserve">INVITED </w:t>
      </w:r>
      <w:r w:rsidR="00FD7279">
        <w:rPr>
          <w:rFonts w:cs="Arial"/>
          <w:sz w:val="22"/>
          <w:szCs w:val="22"/>
        </w:rPr>
        <w:t>GUESTS</w:t>
      </w:r>
    </w:p>
    <w:p w14:paraId="7F4A518D" w14:textId="73D9F5AC" w:rsidR="00FD7279" w:rsidRDefault="00FD7279" w:rsidP="00A431C1">
      <w:pPr>
        <w:spacing w:after="0"/>
        <w:rPr>
          <w:rFonts w:cs="Arial"/>
          <w:sz w:val="22"/>
          <w:szCs w:val="22"/>
        </w:rPr>
      </w:pPr>
      <w:r>
        <w:rPr>
          <w:rFonts w:cs="Arial"/>
          <w:sz w:val="22"/>
          <w:szCs w:val="22"/>
        </w:rPr>
        <w:t>Deb Green – Principal Hydrogeologist, Coffey Services Australia Pty Ltd (Item 3.1)</w:t>
      </w:r>
    </w:p>
    <w:p w14:paraId="57E0CB5F" w14:textId="2C94ECEC" w:rsidR="00FD7279" w:rsidRDefault="00FD7279" w:rsidP="00A431C1">
      <w:pPr>
        <w:spacing w:after="0"/>
        <w:rPr>
          <w:rFonts w:cs="Arial"/>
          <w:sz w:val="22"/>
          <w:szCs w:val="22"/>
        </w:rPr>
      </w:pPr>
      <w:r>
        <w:rPr>
          <w:rFonts w:cs="Arial"/>
          <w:sz w:val="22"/>
          <w:szCs w:val="22"/>
        </w:rPr>
        <w:t>Richard Cresswell – Senior Principal Hydrogeologist, Eco Logical Australia (Item 3.1)</w:t>
      </w:r>
    </w:p>
    <w:p w14:paraId="5C3BA0B8" w14:textId="77777777" w:rsidR="00F04F65" w:rsidRPr="00B714FB" w:rsidRDefault="00F04F65" w:rsidP="00A431C1">
      <w:pPr>
        <w:spacing w:after="0"/>
        <w:rPr>
          <w:rFonts w:cs="Arial"/>
          <w:sz w:val="22"/>
          <w:szCs w:val="22"/>
        </w:rPr>
      </w:pPr>
    </w:p>
    <w:p w14:paraId="0347F4BA" w14:textId="2258E0F6" w:rsidR="00A431C1" w:rsidRPr="0094790E" w:rsidRDefault="00A431C1" w:rsidP="00A431C1">
      <w:pPr>
        <w:spacing w:after="0"/>
        <w:rPr>
          <w:rFonts w:cs="Arial"/>
          <w:sz w:val="22"/>
          <w:szCs w:val="22"/>
          <w:highlight w:val="yellow"/>
        </w:rPr>
      </w:pPr>
      <w:r w:rsidRPr="0094790E">
        <w:rPr>
          <w:rFonts w:cs="Arial"/>
          <w:sz w:val="22"/>
          <w:szCs w:val="22"/>
        </w:rPr>
        <w:t xml:space="preserve">The meeting commenced at </w:t>
      </w:r>
      <w:r w:rsidR="003A1941">
        <w:rPr>
          <w:rFonts w:cs="Arial"/>
          <w:sz w:val="22"/>
          <w:szCs w:val="22"/>
        </w:rPr>
        <w:t>9</w:t>
      </w:r>
      <w:r w:rsidRPr="0094790E">
        <w:rPr>
          <w:rFonts w:cs="Arial"/>
          <w:sz w:val="22"/>
          <w:szCs w:val="22"/>
        </w:rPr>
        <w:t>.</w:t>
      </w:r>
      <w:r>
        <w:rPr>
          <w:rFonts w:cs="Arial"/>
          <w:sz w:val="22"/>
          <w:szCs w:val="22"/>
        </w:rPr>
        <w:t>0</w:t>
      </w:r>
      <w:r w:rsidRPr="0094790E">
        <w:rPr>
          <w:rFonts w:cs="Arial"/>
          <w:sz w:val="22"/>
          <w:szCs w:val="22"/>
        </w:rPr>
        <w:t>0</w:t>
      </w:r>
      <w:r w:rsidR="003A1941">
        <w:rPr>
          <w:rFonts w:cs="Arial"/>
          <w:sz w:val="22"/>
          <w:szCs w:val="22"/>
        </w:rPr>
        <w:t xml:space="preserve"> a</w:t>
      </w:r>
      <w:r w:rsidRPr="0094790E">
        <w:rPr>
          <w:rFonts w:cs="Arial"/>
          <w:sz w:val="22"/>
          <w:szCs w:val="22"/>
        </w:rPr>
        <w:t xml:space="preserve">m on </w:t>
      </w:r>
      <w:r w:rsidR="00580F59">
        <w:rPr>
          <w:rFonts w:cs="Arial"/>
          <w:sz w:val="22"/>
          <w:szCs w:val="22"/>
        </w:rPr>
        <w:t>Wedn</w:t>
      </w:r>
      <w:r w:rsidR="003A1941">
        <w:rPr>
          <w:rFonts w:cs="Arial"/>
          <w:sz w:val="22"/>
          <w:szCs w:val="22"/>
        </w:rPr>
        <w:t>es</w:t>
      </w:r>
      <w:r w:rsidRPr="0094790E">
        <w:rPr>
          <w:rFonts w:cs="Arial"/>
          <w:sz w:val="22"/>
          <w:szCs w:val="22"/>
        </w:rPr>
        <w:t xml:space="preserve">day </w:t>
      </w:r>
      <w:r w:rsidR="00580F59">
        <w:rPr>
          <w:rFonts w:cs="Arial"/>
          <w:sz w:val="22"/>
          <w:szCs w:val="22"/>
        </w:rPr>
        <w:t>3</w:t>
      </w:r>
      <w:r w:rsidR="003A1941">
        <w:rPr>
          <w:rFonts w:cs="Arial"/>
          <w:sz w:val="22"/>
          <w:szCs w:val="22"/>
        </w:rPr>
        <w:t xml:space="preserve"> </w:t>
      </w:r>
      <w:r w:rsidR="00580F59">
        <w:rPr>
          <w:rFonts w:cs="Arial"/>
          <w:sz w:val="22"/>
          <w:szCs w:val="22"/>
        </w:rPr>
        <w:t>February</w:t>
      </w:r>
      <w:r w:rsidRPr="0094790E">
        <w:rPr>
          <w:rFonts w:cs="Arial"/>
          <w:sz w:val="22"/>
          <w:szCs w:val="22"/>
        </w:rPr>
        <w:t xml:space="preserve"> 20</w:t>
      </w:r>
      <w:r>
        <w:rPr>
          <w:rFonts w:cs="Arial"/>
          <w:sz w:val="22"/>
          <w:szCs w:val="22"/>
        </w:rPr>
        <w:t>2</w:t>
      </w:r>
      <w:r w:rsidR="00580F59">
        <w:rPr>
          <w:rFonts w:cs="Arial"/>
          <w:sz w:val="22"/>
          <w:szCs w:val="22"/>
        </w:rPr>
        <w:t>1</w:t>
      </w:r>
      <w:r w:rsidRPr="0094790E">
        <w:rPr>
          <w:rFonts w:cs="Arial"/>
          <w:sz w:val="22"/>
          <w:szCs w:val="22"/>
        </w:rPr>
        <w:t>.</w:t>
      </w:r>
    </w:p>
    <w:p w14:paraId="7A842BCE" w14:textId="77777777" w:rsidR="00A431C1" w:rsidRPr="0094790E" w:rsidRDefault="00A431C1" w:rsidP="00A431C1">
      <w:pPr>
        <w:spacing w:after="0"/>
        <w:rPr>
          <w:rFonts w:cs="Arial"/>
          <w:sz w:val="22"/>
          <w:szCs w:val="22"/>
          <w:highlight w:val="yellow"/>
        </w:rPr>
      </w:pPr>
    </w:p>
    <w:p w14:paraId="3B916C6F" w14:textId="77777777" w:rsidR="00A431C1" w:rsidRPr="0094790E" w:rsidRDefault="00A431C1" w:rsidP="00A431C1">
      <w:pPr>
        <w:spacing w:after="0"/>
        <w:rPr>
          <w:rFonts w:cs="Arial"/>
          <w:b/>
          <w:sz w:val="22"/>
          <w:szCs w:val="22"/>
        </w:rPr>
      </w:pPr>
      <w:r w:rsidRPr="0094790E">
        <w:rPr>
          <w:rFonts w:cs="Arial"/>
          <w:b/>
          <w:sz w:val="22"/>
          <w:szCs w:val="22"/>
        </w:rPr>
        <w:br w:type="page"/>
      </w:r>
    </w:p>
    <w:p w14:paraId="54F9ACC6" w14:textId="77777777" w:rsidR="00A431C1" w:rsidRPr="0094790E" w:rsidRDefault="00A431C1" w:rsidP="00A431C1">
      <w:pPr>
        <w:spacing w:before="120" w:after="120"/>
        <w:rPr>
          <w:rFonts w:cs="Arial"/>
          <w:b/>
          <w:sz w:val="22"/>
          <w:szCs w:val="22"/>
        </w:rPr>
      </w:pPr>
      <w:r w:rsidRPr="0094790E">
        <w:rPr>
          <w:rFonts w:cs="Arial"/>
          <w:b/>
          <w:sz w:val="22"/>
          <w:szCs w:val="22"/>
        </w:rPr>
        <w:lastRenderedPageBreak/>
        <w:t>1. Welcome and Introductions</w:t>
      </w:r>
    </w:p>
    <w:p w14:paraId="09660897" w14:textId="77777777" w:rsidR="00A431C1" w:rsidRPr="0094790E" w:rsidRDefault="00A431C1" w:rsidP="00A431C1">
      <w:pPr>
        <w:spacing w:before="120" w:after="120"/>
        <w:rPr>
          <w:rFonts w:cs="Arial"/>
          <w:sz w:val="22"/>
          <w:szCs w:val="22"/>
        </w:rPr>
      </w:pPr>
      <w:r w:rsidRPr="0094790E">
        <w:rPr>
          <w:rFonts w:cs="Arial"/>
          <w:sz w:val="22"/>
          <w:szCs w:val="22"/>
        </w:rPr>
        <w:t>The Chair welcomed members of the Independent Expert Scientific Committee on Coal Seam Gas and Large Coal Mining Development (IESC) to the meeting.</w:t>
      </w:r>
    </w:p>
    <w:p w14:paraId="2A644879" w14:textId="27EC5320"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 xml:space="preserve">1.1 </w:t>
      </w:r>
      <w:r w:rsidRPr="0094790E">
        <w:rPr>
          <w:rFonts w:cs="Arial"/>
          <w:sz w:val="22"/>
          <w:szCs w:val="22"/>
        </w:rPr>
        <w:tab/>
      </w:r>
      <w:r w:rsidRPr="0094790E">
        <w:rPr>
          <w:rFonts w:cs="Arial"/>
          <w:sz w:val="22"/>
          <w:szCs w:val="22"/>
          <w:u w:val="single"/>
        </w:rPr>
        <w:t>Acknowledgement of Country</w:t>
      </w:r>
    </w:p>
    <w:p w14:paraId="643D0599" w14:textId="799A0992" w:rsidR="00A431C1" w:rsidRPr="0094790E" w:rsidRDefault="00A431C1" w:rsidP="00A431C1">
      <w:pPr>
        <w:spacing w:before="120" w:after="120"/>
        <w:rPr>
          <w:rFonts w:cs="Arial"/>
          <w:sz w:val="22"/>
          <w:szCs w:val="22"/>
        </w:rPr>
      </w:pPr>
      <w:r w:rsidRPr="0094790E">
        <w:rPr>
          <w:rFonts w:cs="Arial"/>
          <w:sz w:val="22"/>
          <w:szCs w:val="22"/>
        </w:rPr>
        <w:t xml:space="preserve">The Chair acknowledged the traditional owners, past and </w:t>
      </w:r>
      <w:r w:rsidRPr="003B4364">
        <w:rPr>
          <w:rFonts w:cs="Arial"/>
          <w:sz w:val="22"/>
          <w:szCs w:val="22"/>
        </w:rPr>
        <w:t>present, on whose land</w:t>
      </w:r>
      <w:r w:rsidR="00164BCF" w:rsidRPr="003B4364">
        <w:rPr>
          <w:rFonts w:cs="Arial"/>
          <w:sz w:val="22"/>
          <w:szCs w:val="22"/>
        </w:rPr>
        <w:t>s</w:t>
      </w:r>
      <w:r w:rsidRPr="003B4364">
        <w:rPr>
          <w:rFonts w:cs="Arial"/>
          <w:sz w:val="22"/>
          <w:szCs w:val="22"/>
        </w:rPr>
        <w:t xml:space="preserve"> this meeting was held.</w:t>
      </w:r>
    </w:p>
    <w:p w14:paraId="140CAEE7" w14:textId="303DC114"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1.2</w:t>
      </w:r>
      <w:r w:rsidRPr="0094790E">
        <w:rPr>
          <w:rFonts w:cs="Arial"/>
          <w:sz w:val="22"/>
          <w:szCs w:val="22"/>
        </w:rPr>
        <w:tab/>
      </w:r>
      <w:r w:rsidRPr="0094790E">
        <w:rPr>
          <w:rFonts w:cs="Arial"/>
          <w:sz w:val="22"/>
          <w:szCs w:val="22"/>
          <w:u w:val="single"/>
        </w:rPr>
        <w:t>Disclosure of Interests</w:t>
      </w:r>
    </w:p>
    <w:p w14:paraId="459E921C" w14:textId="6662ED18" w:rsidR="00A431C1" w:rsidRDefault="00A431C1" w:rsidP="00A431C1">
      <w:pPr>
        <w:autoSpaceDE w:val="0"/>
        <w:autoSpaceDN w:val="0"/>
        <w:adjustRightInd w:val="0"/>
        <w:spacing w:before="120" w:after="120"/>
        <w:rPr>
          <w:rFonts w:cs="Arial"/>
          <w:sz w:val="22"/>
          <w:szCs w:val="22"/>
        </w:rPr>
      </w:pPr>
      <w:r w:rsidRPr="0094790E">
        <w:rPr>
          <w:rFonts w:cs="Arial"/>
          <w:sz w:val="22"/>
          <w:szCs w:val="22"/>
        </w:rPr>
        <w:t xml:space="preserve">Before the meeting commenced, Committee members completed the Meeting Specific Declaration of Interests and a project advice specific declaration for the </w:t>
      </w:r>
      <w:r w:rsidR="00FD7279">
        <w:rPr>
          <w:rFonts w:cs="Arial"/>
          <w:sz w:val="22"/>
          <w:szCs w:val="22"/>
        </w:rPr>
        <w:t>Russell Vale Colliery Revised Underground Expansion</w:t>
      </w:r>
      <w:r w:rsidRPr="0094790E">
        <w:rPr>
          <w:rFonts w:cs="Arial"/>
          <w:sz w:val="22"/>
          <w:szCs w:val="22"/>
        </w:rPr>
        <w:t xml:space="preserve"> Project.</w:t>
      </w:r>
    </w:p>
    <w:p w14:paraId="7C2E9E5D" w14:textId="0CBE438E" w:rsidR="000023F4" w:rsidRDefault="000023F4" w:rsidP="00A431C1">
      <w:pPr>
        <w:autoSpaceDE w:val="0"/>
        <w:autoSpaceDN w:val="0"/>
        <w:adjustRightInd w:val="0"/>
        <w:spacing w:before="120" w:after="120"/>
        <w:rPr>
          <w:rFonts w:cs="Arial"/>
          <w:sz w:val="22"/>
          <w:szCs w:val="22"/>
        </w:rPr>
      </w:pPr>
      <w:r>
        <w:rPr>
          <w:rFonts w:cs="Arial"/>
          <w:sz w:val="22"/>
          <w:szCs w:val="22"/>
        </w:rPr>
        <w:t xml:space="preserve">No actual, </w:t>
      </w:r>
      <w:proofErr w:type="gramStart"/>
      <w:r>
        <w:rPr>
          <w:rFonts w:cs="Arial"/>
          <w:sz w:val="22"/>
          <w:szCs w:val="22"/>
        </w:rPr>
        <w:t>potential</w:t>
      </w:r>
      <w:proofErr w:type="gramEnd"/>
      <w:r>
        <w:rPr>
          <w:rFonts w:cs="Arial"/>
          <w:sz w:val="22"/>
          <w:szCs w:val="22"/>
        </w:rPr>
        <w:t xml:space="preserve"> or perceived conflicts of interest were recorded for this meeting.</w:t>
      </w:r>
    </w:p>
    <w:p w14:paraId="1FF2928B" w14:textId="5A1B5A45" w:rsidR="00A431C1" w:rsidRPr="0094790E" w:rsidRDefault="00A431C1" w:rsidP="001D41CF">
      <w:pPr>
        <w:tabs>
          <w:tab w:val="left" w:pos="426"/>
        </w:tabs>
        <w:spacing w:before="120" w:after="120"/>
        <w:rPr>
          <w:rFonts w:cs="Arial"/>
          <w:sz w:val="22"/>
          <w:szCs w:val="22"/>
        </w:rPr>
      </w:pPr>
      <w:r w:rsidRPr="0094790E">
        <w:rPr>
          <w:rFonts w:cs="Arial"/>
          <w:sz w:val="22"/>
          <w:szCs w:val="22"/>
        </w:rPr>
        <w:t>1.3</w:t>
      </w:r>
      <w:r w:rsidR="001D41CF">
        <w:rPr>
          <w:rFonts w:cs="Arial"/>
          <w:sz w:val="22"/>
          <w:szCs w:val="22"/>
        </w:rPr>
        <w:tab/>
      </w:r>
      <w:r w:rsidRPr="0094790E">
        <w:rPr>
          <w:rFonts w:cs="Arial"/>
          <w:sz w:val="22"/>
          <w:szCs w:val="22"/>
          <w:u w:val="single"/>
        </w:rPr>
        <w:t>Confirmation of Agenda</w:t>
      </w:r>
    </w:p>
    <w:p w14:paraId="37EC9592" w14:textId="5E840647" w:rsidR="00A431C1" w:rsidRPr="0094790E" w:rsidRDefault="00A431C1" w:rsidP="00A431C1">
      <w:pPr>
        <w:tabs>
          <w:tab w:val="left" w:pos="426"/>
          <w:tab w:val="left" w:pos="567"/>
        </w:tabs>
        <w:spacing w:before="120" w:after="120"/>
        <w:rPr>
          <w:rFonts w:cs="Arial"/>
          <w:sz w:val="22"/>
          <w:szCs w:val="22"/>
        </w:rPr>
      </w:pPr>
      <w:r w:rsidRPr="0094790E">
        <w:rPr>
          <w:rFonts w:cs="Arial"/>
          <w:sz w:val="22"/>
          <w:szCs w:val="22"/>
        </w:rPr>
        <w:t xml:space="preserve">The Committee endorsed the agenda for Meeting </w:t>
      </w:r>
      <w:r w:rsidR="00364852">
        <w:rPr>
          <w:rFonts w:cs="Arial"/>
          <w:sz w:val="22"/>
          <w:szCs w:val="22"/>
        </w:rPr>
        <w:t>7</w:t>
      </w:r>
      <w:r w:rsidR="00006CE6">
        <w:rPr>
          <w:rFonts w:cs="Arial"/>
          <w:sz w:val="22"/>
          <w:szCs w:val="22"/>
        </w:rPr>
        <w:t>3</w:t>
      </w:r>
      <w:r w:rsidRPr="0094790E">
        <w:rPr>
          <w:rFonts w:cs="Arial"/>
          <w:sz w:val="22"/>
          <w:szCs w:val="22"/>
        </w:rPr>
        <w:t>.</w:t>
      </w:r>
    </w:p>
    <w:p w14:paraId="0A32C8ED" w14:textId="3C4811ED"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1.4</w:t>
      </w:r>
      <w:r w:rsidRPr="0094790E">
        <w:rPr>
          <w:rFonts w:cs="Arial"/>
          <w:sz w:val="22"/>
          <w:szCs w:val="22"/>
        </w:rPr>
        <w:tab/>
      </w:r>
      <w:r w:rsidRPr="0094790E">
        <w:rPr>
          <w:rFonts w:cs="Arial"/>
          <w:sz w:val="22"/>
          <w:szCs w:val="22"/>
          <w:u w:val="single"/>
        </w:rPr>
        <w:t>Confirmation of Out-of-Session decisions</w:t>
      </w:r>
    </w:p>
    <w:p w14:paraId="5952D921" w14:textId="77777777" w:rsidR="00A431C1" w:rsidRPr="0094790E" w:rsidRDefault="00A431C1" w:rsidP="00A431C1">
      <w:pPr>
        <w:tabs>
          <w:tab w:val="left" w:pos="426"/>
        </w:tabs>
        <w:spacing w:before="120" w:after="120"/>
        <w:rPr>
          <w:rFonts w:cs="Arial"/>
          <w:sz w:val="22"/>
          <w:szCs w:val="22"/>
          <w:u w:val="single"/>
        </w:rPr>
      </w:pPr>
      <w:r w:rsidRPr="0094790E">
        <w:rPr>
          <w:rFonts w:ascii="Calibri" w:hAnsi="Calibri" w:cs="Arial"/>
          <w:sz w:val="22"/>
          <w:szCs w:val="22"/>
        </w:rPr>
        <w:t>The Committee noted that:</w:t>
      </w:r>
    </w:p>
    <w:p w14:paraId="72E1C78D" w14:textId="59C7671F" w:rsidR="00FD7279" w:rsidRDefault="00FD7279" w:rsidP="00A431C1">
      <w:pPr>
        <w:pStyle w:val="ListParagraph"/>
        <w:numPr>
          <w:ilvl w:val="0"/>
          <w:numId w:val="4"/>
        </w:numPr>
        <w:spacing w:before="120" w:after="120"/>
        <w:ind w:left="714" w:hanging="357"/>
        <w:rPr>
          <w:sz w:val="22"/>
          <w:szCs w:val="22"/>
        </w:rPr>
      </w:pPr>
      <w:r>
        <w:rPr>
          <w:sz w:val="22"/>
          <w:szCs w:val="22"/>
        </w:rPr>
        <w:t>advice on Central Queensland Coal Project was provided to the regulator and published in accordance with agreed timeframes;</w:t>
      </w:r>
    </w:p>
    <w:p w14:paraId="17FF11DA" w14:textId="5F644A3F" w:rsidR="00FD7279" w:rsidRDefault="00FD7279" w:rsidP="00A431C1">
      <w:pPr>
        <w:pStyle w:val="ListParagraph"/>
        <w:numPr>
          <w:ilvl w:val="0"/>
          <w:numId w:val="4"/>
        </w:numPr>
        <w:spacing w:before="120" w:after="120"/>
        <w:ind w:left="714" w:hanging="357"/>
        <w:rPr>
          <w:sz w:val="22"/>
          <w:szCs w:val="22"/>
        </w:rPr>
      </w:pPr>
      <w:r>
        <w:rPr>
          <w:sz w:val="22"/>
          <w:szCs w:val="22"/>
        </w:rPr>
        <w:t>advice on Narrabri Underground Mine Stage 3 Extension Project was provided to the regulator and published in accordance with agreed timeframes;</w:t>
      </w:r>
      <w:r w:rsidR="00164BCF">
        <w:rPr>
          <w:sz w:val="22"/>
          <w:szCs w:val="22"/>
        </w:rPr>
        <w:t xml:space="preserve"> and</w:t>
      </w:r>
    </w:p>
    <w:p w14:paraId="48FB0BB2" w14:textId="2C2CC73D" w:rsidR="00A431C1" w:rsidRDefault="00A431C1" w:rsidP="00A431C1">
      <w:pPr>
        <w:pStyle w:val="ListParagraph"/>
        <w:numPr>
          <w:ilvl w:val="0"/>
          <w:numId w:val="4"/>
        </w:numPr>
        <w:spacing w:before="120" w:after="120"/>
        <w:ind w:left="714" w:hanging="357"/>
        <w:rPr>
          <w:sz w:val="22"/>
          <w:szCs w:val="22"/>
        </w:rPr>
      </w:pPr>
      <w:r>
        <w:rPr>
          <w:sz w:val="22"/>
          <w:szCs w:val="22"/>
        </w:rPr>
        <w:t>m</w:t>
      </w:r>
      <w:r w:rsidRPr="0094790E">
        <w:rPr>
          <w:sz w:val="22"/>
          <w:szCs w:val="22"/>
        </w:rPr>
        <w:t>inutes of the Committee’s s</w:t>
      </w:r>
      <w:r w:rsidR="00364852">
        <w:rPr>
          <w:sz w:val="22"/>
          <w:szCs w:val="22"/>
        </w:rPr>
        <w:t>event</w:t>
      </w:r>
      <w:r w:rsidRPr="0094790E">
        <w:rPr>
          <w:sz w:val="22"/>
          <w:szCs w:val="22"/>
        </w:rPr>
        <w:t>y-</w:t>
      </w:r>
      <w:r w:rsidR="00FD7279">
        <w:rPr>
          <w:sz w:val="22"/>
          <w:szCs w:val="22"/>
        </w:rPr>
        <w:t>second</w:t>
      </w:r>
      <w:r w:rsidRPr="0094790E">
        <w:rPr>
          <w:sz w:val="22"/>
          <w:szCs w:val="22"/>
        </w:rPr>
        <w:t xml:space="preserve"> meeting on </w:t>
      </w:r>
      <w:r w:rsidR="00FD7279">
        <w:rPr>
          <w:sz w:val="22"/>
          <w:szCs w:val="22"/>
        </w:rPr>
        <w:t>8-10</w:t>
      </w:r>
      <w:r w:rsidR="00364852">
        <w:rPr>
          <w:sz w:val="22"/>
          <w:szCs w:val="22"/>
        </w:rPr>
        <w:t xml:space="preserve"> </w:t>
      </w:r>
      <w:r w:rsidR="00FD7279">
        <w:rPr>
          <w:sz w:val="22"/>
          <w:szCs w:val="22"/>
        </w:rPr>
        <w:t>Dece</w:t>
      </w:r>
      <w:r w:rsidR="00364852">
        <w:rPr>
          <w:sz w:val="22"/>
          <w:szCs w:val="22"/>
        </w:rPr>
        <w:t>mber</w:t>
      </w:r>
      <w:r w:rsidRPr="0094790E">
        <w:rPr>
          <w:sz w:val="22"/>
          <w:szCs w:val="22"/>
        </w:rPr>
        <w:t xml:space="preserve"> were agreed out-of-session and published.</w:t>
      </w:r>
    </w:p>
    <w:p w14:paraId="61FC8008" w14:textId="33E4931B" w:rsidR="00A431C1" w:rsidRPr="0094790E" w:rsidRDefault="00A431C1" w:rsidP="00A431C1">
      <w:pPr>
        <w:tabs>
          <w:tab w:val="left" w:pos="426"/>
        </w:tabs>
        <w:spacing w:before="120" w:after="120"/>
        <w:rPr>
          <w:rFonts w:cs="Arial"/>
          <w:sz w:val="22"/>
          <w:szCs w:val="22"/>
        </w:rPr>
      </w:pPr>
      <w:r w:rsidRPr="0094790E">
        <w:rPr>
          <w:rFonts w:cs="Arial"/>
          <w:sz w:val="22"/>
          <w:szCs w:val="22"/>
        </w:rPr>
        <w:t>1.5</w:t>
      </w:r>
      <w:r w:rsidRPr="0094790E">
        <w:rPr>
          <w:rFonts w:cs="Arial"/>
          <w:sz w:val="22"/>
          <w:szCs w:val="22"/>
        </w:rPr>
        <w:tab/>
      </w:r>
      <w:r w:rsidRPr="0094790E">
        <w:rPr>
          <w:rFonts w:cs="Arial"/>
          <w:sz w:val="22"/>
          <w:szCs w:val="22"/>
          <w:u w:val="single"/>
        </w:rPr>
        <w:t>Correspondence</w:t>
      </w:r>
    </w:p>
    <w:p w14:paraId="2EC8A0FA" w14:textId="0DE30765" w:rsidR="00A431C1" w:rsidRPr="0094790E" w:rsidRDefault="00A431C1" w:rsidP="00A431C1">
      <w:pPr>
        <w:spacing w:before="120" w:after="120"/>
        <w:ind w:left="369" w:hanging="369"/>
        <w:rPr>
          <w:rFonts w:cs="Arial"/>
          <w:sz w:val="22"/>
          <w:szCs w:val="22"/>
          <w:highlight w:val="yellow"/>
        </w:rPr>
      </w:pPr>
      <w:r w:rsidRPr="0094790E">
        <w:rPr>
          <w:rFonts w:cs="Arial"/>
          <w:sz w:val="22"/>
          <w:szCs w:val="22"/>
        </w:rPr>
        <w:t xml:space="preserve">The Committee noted the status of correspondence to </w:t>
      </w:r>
      <w:r w:rsidR="00006CE6">
        <w:rPr>
          <w:rFonts w:cs="Arial"/>
          <w:sz w:val="22"/>
          <w:szCs w:val="22"/>
        </w:rPr>
        <w:t>1</w:t>
      </w:r>
      <w:r w:rsidRPr="0094790E">
        <w:rPr>
          <w:rFonts w:cs="Arial"/>
          <w:sz w:val="22"/>
          <w:szCs w:val="22"/>
        </w:rPr>
        <w:t xml:space="preserve"> </w:t>
      </w:r>
      <w:r w:rsidR="00006CE6">
        <w:rPr>
          <w:rFonts w:cs="Arial"/>
          <w:sz w:val="22"/>
          <w:szCs w:val="22"/>
        </w:rPr>
        <w:t>February</w:t>
      </w:r>
      <w:r w:rsidR="0020292B">
        <w:rPr>
          <w:rFonts w:cs="Arial"/>
          <w:sz w:val="22"/>
          <w:szCs w:val="22"/>
        </w:rPr>
        <w:t xml:space="preserve"> 202</w:t>
      </w:r>
      <w:r w:rsidR="00006CE6">
        <w:rPr>
          <w:rFonts w:cs="Arial"/>
          <w:sz w:val="22"/>
          <w:szCs w:val="22"/>
        </w:rPr>
        <w:t>1</w:t>
      </w:r>
      <w:r w:rsidRPr="0094790E">
        <w:rPr>
          <w:rFonts w:cs="Arial"/>
          <w:sz w:val="22"/>
          <w:szCs w:val="22"/>
        </w:rPr>
        <w:t xml:space="preserve">.  </w:t>
      </w:r>
    </w:p>
    <w:p w14:paraId="61D46A24" w14:textId="62EC3CC3" w:rsidR="00A431C1" w:rsidRPr="0094790E" w:rsidRDefault="00A431C1" w:rsidP="00A431C1">
      <w:pPr>
        <w:tabs>
          <w:tab w:val="left" w:pos="426"/>
        </w:tabs>
        <w:spacing w:before="120" w:after="120"/>
        <w:rPr>
          <w:rFonts w:cs="Arial"/>
          <w:sz w:val="22"/>
          <w:szCs w:val="22"/>
          <w:u w:val="single"/>
        </w:rPr>
      </w:pPr>
      <w:r w:rsidRPr="0094790E">
        <w:rPr>
          <w:rFonts w:cs="Arial"/>
          <w:sz w:val="22"/>
          <w:szCs w:val="22"/>
        </w:rPr>
        <w:t>1.6</w:t>
      </w:r>
      <w:r w:rsidRPr="0094790E">
        <w:rPr>
          <w:rFonts w:cs="Arial"/>
          <w:sz w:val="22"/>
          <w:szCs w:val="22"/>
        </w:rPr>
        <w:tab/>
      </w:r>
      <w:r w:rsidRPr="0094790E">
        <w:rPr>
          <w:rFonts w:cs="Arial"/>
          <w:sz w:val="22"/>
          <w:szCs w:val="22"/>
          <w:u w:val="single"/>
        </w:rPr>
        <w:t>Action Items</w:t>
      </w:r>
    </w:p>
    <w:p w14:paraId="2CF8C05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Ongoing items were noted and an update was provided on the timing of completion.</w:t>
      </w:r>
    </w:p>
    <w:p w14:paraId="5DF6CA13" w14:textId="1BE3E965" w:rsidR="00A431C1" w:rsidRPr="0094790E" w:rsidRDefault="00A431C1" w:rsidP="00A431C1">
      <w:pPr>
        <w:tabs>
          <w:tab w:val="left" w:pos="426"/>
        </w:tabs>
        <w:spacing w:before="120" w:after="120"/>
        <w:rPr>
          <w:rFonts w:cs="Arial"/>
          <w:sz w:val="22"/>
          <w:szCs w:val="22"/>
        </w:rPr>
      </w:pPr>
      <w:r w:rsidRPr="0094790E">
        <w:rPr>
          <w:rFonts w:cs="Arial"/>
          <w:sz w:val="22"/>
          <w:szCs w:val="22"/>
        </w:rPr>
        <w:t>1.7</w:t>
      </w:r>
      <w:r w:rsidRPr="0094790E">
        <w:rPr>
          <w:rFonts w:cs="Arial"/>
          <w:sz w:val="22"/>
          <w:szCs w:val="22"/>
        </w:rPr>
        <w:tab/>
      </w:r>
      <w:r w:rsidRPr="0094790E">
        <w:rPr>
          <w:rFonts w:cs="Arial"/>
          <w:sz w:val="22"/>
          <w:szCs w:val="22"/>
          <w:u w:val="single"/>
        </w:rPr>
        <w:t>Forward Planning Agenda</w:t>
      </w:r>
    </w:p>
    <w:p w14:paraId="5FB33542"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The Committee noted the forward planning agenda.  </w:t>
      </w:r>
    </w:p>
    <w:p w14:paraId="790F1691" w14:textId="6531A91E" w:rsidR="00A431C1" w:rsidRPr="0094790E" w:rsidRDefault="00A431C1" w:rsidP="00A431C1">
      <w:pPr>
        <w:tabs>
          <w:tab w:val="left" w:pos="426"/>
        </w:tabs>
        <w:spacing w:before="120" w:after="120"/>
        <w:rPr>
          <w:rFonts w:cs="Arial"/>
          <w:sz w:val="22"/>
          <w:szCs w:val="22"/>
        </w:rPr>
      </w:pPr>
      <w:r w:rsidRPr="00752024">
        <w:rPr>
          <w:rFonts w:cs="Arial"/>
          <w:sz w:val="22"/>
          <w:szCs w:val="22"/>
        </w:rPr>
        <w:t xml:space="preserve">It was </w:t>
      </w:r>
      <w:r w:rsidR="002C1E6C">
        <w:rPr>
          <w:rFonts w:cs="Arial"/>
          <w:sz w:val="22"/>
          <w:szCs w:val="22"/>
        </w:rPr>
        <w:t>agreed th</w:t>
      </w:r>
      <w:r w:rsidR="004806D8">
        <w:rPr>
          <w:rFonts w:cs="Arial"/>
          <w:sz w:val="22"/>
          <w:szCs w:val="22"/>
        </w:rPr>
        <w:t>at th</w:t>
      </w:r>
      <w:r w:rsidR="002C1E6C">
        <w:rPr>
          <w:rFonts w:cs="Arial"/>
          <w:sz w:val="22"/>
          <w:szCs w:val="22"/>
        </w:rPr>
        <w:t xml:space="preserve">e </w:t>
      </w:r>
      <w:r w:rsidR="004806D8">
        <w:rPr>
          <w:rFonts w:cs="Arial"/>
          <w:sz w:val="22"/>
          <w:szCs w:val="22"/>
        </w:rPr>
        <w:t>next meeting</w:t>
      </w:r>
      <w:r w:rsidR="00B92EF9" w:rsidRPr="00752024">
        <w:rPr>
          <w:rFonts w:cs="Arial"/>
          <w:sz w:val="22"/>
          <w:szCs w:val="22"/>
        </w:rPr>
        <w:t xml:space="preserve"> </w:t>
      </w:r>
      <w:r w:rsidR="004806D8">
        <w:rPr>
          <w:rFonts w:cs="Arial"/>
          <w:sz w:val="22"/>
          <w:szCs w:val="22"/>
        </w:rPr>
        <w:t xml:space="preserve">be scheduled for </w:t>
      </w:r>
      <w:r w:rsidR="00FD7279">
        <w:rPr>
          <w:rFonts w:cs="Arial"/>
          <w:sz w:val="22"/>
          <w:szCs w:val="22"/>
        </w:rPr>
        <w:t>10-11</w:t>
      </w:r>
      <w:r w:rsidR="007C5682">
        <w:rPr>
          <w:rFonts w:cs="Arial"/>
          <w:sz w:val="22"/>
          <w:szCs w:val="22"/>
        </w:rPr>
        <w:t xml:space="preserve"> </w:t>
      </w:r>
      <w:r w:rsidR="00600E16">
        <w:rPr>
          <w:rFonts w:cs="Arial"/>
          <w:sz w:val="22"/>
          <w:szCs w:val="22"/>
        </w:rPr>
        <w:t>March</w:t>
      </w:r>
      <w:r w:rsidR="004806D8">
        <w:rPr>
          <w:rFonts w:cs="Arial"/>
          <w:sz w:val="22"/>
          <w:szCs w:val="22"/>
        </w:rPr>
        <w:t xml:space="preserve"> 2021. </w:t>
      </w:r>
    </w:p>
    <w:p w14:paraId="52E1A09A" w14:textId="117D9864" w:rsidR="00A431C1" w:rsidRPr="0094790E" w:rsidRDefault="00A431C1" w:rsidP="00A431C1">
      <w:pPr>
        <w:tabs>
          <w:tab w:val="left" w:pos="426"/>
        </w:tabs>
        <w:spacing w:before="120" w:after="120"/>
        <w:rPr>
          <w:rFonts w:cs="Arial"/>
          <w:sz w:val="22"/>
          <w:szCs w:val="22"/>
          <w:u w:val="single"/>
        </w:rPr>
      </w:pPr>
      <w:r w:rsidRPr="00752024">
        <w:rPr>
          <w:rFonts w:cs="Arial"/>
          <w:sz w:val="22"/>
          <w:szCs w:val="22"/>
        </w:rPr>
        <w:t>1.8</w:t>
      </w:r>
      <w:r w:rsidRPr="00752024">
        <w:rPr>
          <w:rFonts w:cs="Arial"/>
          <w:sz w:val="22"/>
          <w:szCs w:val="22"/>
        </w:rPr>
        <w:tab/>
      </w:r>
      <w:r w:rsidRPr="00752024">
        <w:rPr>
          <w:rFonts w:cs="Arial"/>
          <w:sz w:val="22"/>
          <w:szCs w:val="22"/>
          <w:u w:val="single"/>
        </w:rPr>
        <w:t>Environmental Scan</w:t>
      </w:r>
    </w:p>
    <w:p w14:paraId="34DB0B63" w14:textId="77777777" w:rsidR="00A431C1" w:rsidRPr="0094790E" w:rsidRDefault="00A431C1" w:rsidP="00A431C1">
      <w:pPr>
        <w:tabs>
          <w:tab w:val="left" w:pos="426"/>
        </w:tabs>
        <w:spacing w:before="120" w:after="120"/>
        <w:rPr>
          <w:rFonts w:cs="Arial"/>
          <w:sz w:val="22"/>
          <w:szCs w:val="22"/>
        </w:rPr>
      </w:pPr>
      <w:r w:rsidRPr="0094790E">
        <w:rPr>
          <w:rFonts w:cs="Arial"/>
          <w:sz w:val="22"/>
          <w:szCs w:val="22"/>
        </w:rPr>
        <w:t xml:space="preserve">Committee members and secretariat reported back on developments in recent months, including: </w:t>
      </w:r>
    </w:p>
    <w:p w14:paraId="37E4E53D" w14:textId="237C68D0" w:rsidR="00752024" w:rsidRDefault="00473308" w:rsidP="00032B27">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OWS</w:t>
      </w:r>
      <w:r w:rsidR="00FD7279">
        <w:rPr>
          <w:rFonts w:cs="Arial"/>
          <w:sz w:val="22"/>
          <w:szCs w:val="22"/>
        </w:rPr>
        <w:t xml:space="preserve">’s meeting with Queensland Government on the Central Queensland Coal </w:t>
      </w:r>
      <w:r>
        <w:rPr>
          <w:rFonts w:cs="Arial"/>
          <w:sz w:val="22"/>
          <w:szCs w:val="22"/>
        </w:rPr>
        <w:t>Project</w:t>
      </w:r>
      <w:r w:rsidR="00752024">
        <w:rPr>
          <w:rFonts w:cs="Arial"/>
          <w:sz w:val="22"/>
          <w:szCs w:val="22"/>
        </w:rPr>
        <w:t>;</w:t>
      </w:r>
      <w:r w:rsidR="007C5682">
        <w:rPr>
          <w:rFonts w:cs="Arial"/>
          <w:sz w:val="22"/>
          <w:szCs w:val="22"/>
        </w:rPr>
        <w:t xml:space="preserve"> </w:t>
      </w:r>
    </w:p>
    <w:p w14:paraId="60217958" w14:textId="5D6464BB" w:rsidR="00473308" w:rsidRDefault="00473308" w:rsidP="00032B27">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The Commonwealth regulator’s request to the OWS to provide comments on technical reports provided by the Hunter Thoroughbred Breeders Association in regards to the Maxwell Underground Coal Mine Project</w:t>
      </w:r>
      <w:r w:rsidR="003B1273">
        <w:rPr>
          <w:rFonts w:cs="Arial"/>
          <w:sz w:val="22"/>
          <w:szCs w:val="22"/>
        </w:rPr>
        <w:t>; and</w:t>
      </w:r>
    </w:p>
    <w:p w14:paraId="6BB611BF" w14:textId="714E8150" w:rsidR="007C5682" w:rsidRDefault="007C5682" w:rsidP="00032B27">
      <w:pPr>
        <w:pStyle w:val="ListParagraph"/>
        <w:numPr>
          <w:ilvl w:val="0"/>
          <w:numId w:val="5"/>
        </w:numPr>
        <w:tabs>
          <w:tab w:val="left" w:pos="426"/>
        </w:tabs>
        <w:spacing w:before="120" w:after="120" w:line="259" w:lineRule="auto"/>
        <w:ind w:left="714" w:hanging="357"/>
        <w:rPr>
          <w:rFonts w:cs="Arial"/>
          <w:sz w:val="22"/>
          <w:szCs w:val="22"/>
        </w:rPr>
      </w:pPr>
      <w:r>
        <w:rPr>
          <w:rFonts w:cs="Arial"/>
          <w:sz w:val="22"/>
          <w:szCs w:val="22"/>
        </w:rPr>
        <w:t>R</w:t>
      </w:r>
      <w:r w:rsidR="00006CE6">
        <w:rPr>
          <w:rFonts w:cs="Arial"/>
          <w:sz w:val="22"/>
          <w:szCs w:val="22"/>
        </w:rPr>
        <w:t xml:space="preserve">elease of the Final Report of the Independent Review of the </w:t>
      </w:r>
      <w:r w:rsidR="00E8307E">
        <w:rPr>
          <w:rFonts w:cs="Arial"/>
          <w:i/>
          <w:iCs/>
          <w:sz w:val="22"/>
          <w:szCs w:val="22"/>
        </w:rPr>
        <w:t>Environment Protection and Biodiversity Conservation Act 1999</w:t>
      </w:r>
      <w:r w:rsidR="00731A92" w:rsidRPr="00731A92">
        <w:rPr>
          <w:rFonts w:cs="Arial"/>
          <w:sz w:val="22"/>
          <w:szCs w:val="22"/>
        </w:rPr>
        <w:t xml:space="preserve"> </w:t>
      </w:r>
      <w:r w:rsidR="00E8307E">
        <w:rPr>
          <w:rFonts w:cs="Arial"/>
          <w:sz w:val="22"/>
          <w:szCs w:val="22"/>
        </w:rPr>
        <w:t>(</w:t>
      </w:r>
      <w:r w:rsidR="00006CE6">
        <w:rPr>
          <w:rFonts w:cs="Arial"/>
          <w:sz w:val="22"/>
          <w:szCs w:val="22"/>
        </w:rPr>
        <w:t>EPBC Act</w:t>
      </w:r>
      <w:r w:rsidR="00E8307E">
        <w:rPr>
          <w:rFonts w:cs="Arial"/>
          <w:sz w:val="22"/>
          <w:szCs w:val="22"/>
        </w:rPr>
        <w:t>)</w:t>
      </w:r>
      <w:r>
        <w:rPr>
          <w:rFonts w:cs="Arial"/>
          <w:sz w:val="22"/>
          <w:szCs w:val="22"/>
        </w:rPr>
        <w:t>.</w:t>
      </w:r>
    </w:p>
    <w:p w14:paraId="7C298830" w14:textId="15EC8ABA" w:rsidR="00A431C1" w:rsidRPr="00032B27" w:rsidRDefault="000A0D88" w:rsidP="005A6B61">
      <w:pPr>
        <w:spacing w:after="160" w:line="259" w:lineRule="auto"/>
        <w:rPr>
          <w:rFonts w:cs="Arial"/>
          <w:sz w:val="22"/>
          <w:szCs w:val="22"/>
        </w:rPr>
      </w:pPr>
      <w:r>
        <w:rPr>
          <w:rFonts w:cs="Arial"/>
          <w:b/>
          <w:sz w:val="22"/>
          <w:szCs w:val="22"/>
        </w:rPr>
        <w:br w:type="page"/>
      </w:r>
      <w:r w:rsidR="0098198A">
        <w:rPr>
          <w:rFonts w:cs="Arial"/>
          <w:b/>
          <w:sz w:val="22"/>
          <w:szCs w:val="22"/>
        </w:rPr>
        <w:lastRenderedPageBreak/>
        <w:t xml:space="preserve">2. </w:t>
      </w:r>
      <w:r w:rsidR="00A431C1" w:rsidRPr="00032B27">
        <w:rPr>
          <w:rFonts w:cs="Arial"/>
          <w:b/>
          <w:sz w:val="22"/>
          <w:szCs w:val="22"/>
        </w:rPr>
        <w:t xml:space="preserve">Advice on Projects referred by governments </w:t>
      </w:r>
    </w:p>
    <w:p w14:paraId="605A8209" w14:textId="1862434C" w:rsidR="00A431C1" w:rsidRPr="000A0D88" w:rsidRDefault="00A431C1" w:rsidP="00A431C1">
      <w:pPr>
        <w:tabs>
          <w:tab w:val="left" w:pos="426"/>
        </w:tabs>
        <w:spacing w:before="120" w:after="120"/>
        <w:rPr>
          <w:rFonts w:cs="Arial"/>
          <w:sz w:val="22"/>
          <w:szCs w:val="22"/>
          <w:u w:val="single"/>
        </w:rPr>
      </w:pPr>
      <w:r w:rsidRPr="000A0D88">
        <w:rPr>
          <w:rFonts w:cs="Arial"/>
          <w:sz w:val="22"/>
          <w:szCs w:val="22"/>
        </w:rPr>
        <w:t>2.1</w:t>
      </w:r>
      <w:r w:rsidR="001D41CF" w:rsidRPr="000A0D88">
        <w:rPr>
          <w:rFonts w:cs="Arial"/>
          <w:sz w:val="22"/>
          <w:szCs w:val="22"/>
        </w:rPr>
        <w:tab/>
      </w:r>
      <w:r w:rsidR="00F05A9A" w:rsidRPr="00B53B8F">
        <w:rPr>
          <w:rFonts w:cs="Arial"/>
          <w:sz w:val="22"/>
          <w:szCs w:val="22"/>
          <w:u w:val="single"/>
        </w:rPr>
        <w:t>Russell Vale Colliery Revised Underground Expansion</w:t>
      </w:r>
      <w:r w:rsidR="00032B27" w:rsidRPr="00B53B8F">
        <w:rPr>
          <w:rFonts w:cs="Arial"/>
          <w:sz w:val="22"/>
          <w:szCs w:val="22"/>
          <w:u w:val="single"/>
        </w:rPr>
        <w:t xml:space="preserve"> Project</w:t>
      </w:r>
    </w:p>
    <w:p w14:paraId="1765BB27" w14:textId="2F96EB50" w:rsidR="00E8307E" w:rsidRDefault="000A0D88" w:rsidP="000A0D88">
      <w:pPr>
        <w:rPr>
          <w:sz w:val="22"/>
          <w:szCs w:val="22"/>
        </w:rPr>
      </w:pPr>
      <w:r w:rsidRPr="000A0D88">
        <w:rPr>
          <w:sz w:val="22"/>
          <w:szCs w:val="22"/>
        </w:rPr>
        <w:t xml:space="preserve">The proposed </w:t>
      </w:r>
      <w:r w:rsidR="00E8307E">
        <w:rPr>
          <w:sz w:val="22"/>
          <w:szCs w:val="22"/>
        </w:rPr>
        <w:t xml:space="preserve">Russell Vale Colliery </w:t>
      </w:r>
      <w:r w:rsidR="002D37F1">
        <w:rPr>
          <w:sz w:val="22"/>
          <w:szCs w:val="22"/>
        </w:rPr>
        <w:t xml:space="preserve">Revised </w:t>
      </w:r>
      <w:r w:rsidR="00E8307E">
        <w:rPr>
          <w:sz w:val="22"/>
          <w:szCs w:val="22"/>
        </w:rPr>
        <w:t xml:space="preserve">Underground Expansion Project (the </w:t>
      </w:r>
      <w:r w:rsidR="002D37F1">
        <w:rPr>
          <w:sz w:val="22"/>
          <w:szCs w:val="22"/>
        </w:rPr>
        <w:t>“</w:t>
      </w:r>
      <w:r w:rsidR="00E8307E">
        <w:rPr>
          <w:sz w:val="22"/>
          <w:szCs w:val="22"/>
        </w:rPr>
        <w:t>project</w:t>
      </w:r>
      <w:r w:rsidR="002D37F1">
        <w:rPr>
          <w:sz w:val="22"/>
          <w:szCs w:val="22"/>
        </w:rPr>
        <w:t>”</w:t>
      </w:r>
      <w:r w:rsidR="00E8307E">
        <w:rPr>
          <w:sz w:val="22"/>
          <w:szCs w:val="22"/>
        </w:rPr>
        <w:t xml:space="preserve">) is an extension to the existing Russell Vale Colliery, and is located approximately 8 kilometres north of Wollongong, New South Wales. The current proposal is for bord-and-pillar extraction east of Cataract Reservoir, involving only first workings in the Wongawalli Seam and extracting up to 3.7 million tonnes of run-of-mine coal over a five-year period. </w:t>
      </w:r>
      <w:r w:rsidR="0073173A">
        <w:rPr>
          <w:sz w:val="22"/>
          <w:szCs w:val="22"/>
        </w:rPr>
        <w:t xml:space="preserve">The project is located within the Cataract Reservoir catchment. Cataract Reservoir is a source of drinking water for Sydney and lies within the Metropolitan Special Area, a restricted-access area designated to protect Sydney’s drinking-water catchments. The project is on the Woronora Plateau which supports groundwater-dependent ecosystems (GDEs) such as Coastal Upland Swamps in the Sydney Basin Bioregion. These swamps are listed as Endangered Ecological Communities (EECs) under the EPBC Act and the New South Wales </w:t>
      </w:r>
      <w:r w:rsidR="0073173A">
        <w:rPr>
          <w:i/>
          <w:iCs/>
          <w:sz w:val="22"/>
          <w:szCs w:val="22"/>
        </w:rPr>
        <w:t>Threatened Species Conservation Act 1995</w:t>
      </w:r>
      <w:r w:rsidR="0073173A">
        <w:rPr>
          <w:sz w:val="22"/>
          <w:szCs w:val="22"/>
        </w:rPr>
        <w:t>.</w:t>
      </w:r>
    </w:p>
    <w:p w14:paraId="3B7E7463" w14:textId="2B9BD500" w:rsidR="0073173A" w:rsidRPr="0073173A" w:rsidRDefault="0073173A" w:rsidP="000A0D88">
      <w:pPr>
        <w:rPr>
          <w:sz w:val="22"/>
          <w:szCs w:val="22"/>
        </w:rPr>
      </w:pPr>
      <w:r>
        <w:rPr>
          <w:sz w:val="22"/>
          <w:szCs w:val="22"/>
        </w:rPr>
        <w:t>The IESC previously provided advice on this proposal on 3 December 2019 (IESC-1</w:t>
      </w:r>
      <w:r w:rsidR="002D23D6">
        <w:rPr>
          <w:sz w:val="22"/>
          <w:szCs w:val="22"/>
        </w:rPr>
        <w:t>0</w:t>
      </w:r>
      <w:r>
        <w:rPr>
          <w:sz w:val="22"/>
          <w:szCs w:val="22"/>
        </w:rPr>
        <w:t>8) and 5 March 2020 (IESC-112) for the New South Wales Department of Planning, Industry and Environment. As part of the previous IESC-112 advice, it was recommended that the quantitative</w:t>
      </w:r>
      <w:r w:rsidR="006F4003">
        <w:rPr>
          <w:sz w:val="22"/>
          <w:szCs w:val="22"/>
        </w:rPr>
        <w:t xml:space="preserve"> assessment of the risk of pillar failure be independently peer-reviewed by a recognised expert in multi-seam geomechanical stability. For this assessment, a peer review by Professor Bruce </w:t>
      </w:r>
      <w:proofErr w:type="spellStart"/>
      <w:r w:rsidR="006F4003">
        <w:rPr>
          <w:sz w:val="22"/>
          <w:szCs w:val="22"/>
        </w:rPr>
        <w:t>Hebblewhite</w:t>
      </w:r>
      <w:proofErr w:type="spellEnd"/>
      <w:r w:rsidR="006F4003">
        <w:rPr>
          <w:sz w:val="22"/>
          <w:szCs w:val="22"/>
        </w:rPr>
        <w:t xml:space="preserve"> has been presented and the project has been reviewed by the Independent Advisory Panel for Underground Mining </w:t>
      </w:r>
      <w:r w:rsidR="006F4003" w:rsidRPr="002D37F1">
        <w:rPr>
          <w:sz w:val="22"/>
          <w:szCs w:val="22"/>
        </w:rPr>
        <w:t>Advice.</w:t>
      </w:r>
      <w:r w:rsidR="006F4003">
        <w:rPr>
          <w:sz w:val="22"/>
          <w:szCs w:val="22"/>
        </w:rPr>
        <w:t xml:space="preserve"> Both reviews propose a number of recommendations which, if adopted, the IESC considers will help support the proponent’s predictions that there will be negligible impacts as a result of the project on water-dependent assets, including listed EECs (Coastal Upland Swamps in the Sydney Basin Bioregion) and creeks feeding Sydney’s drinking water supply.</w:t>
      </w:r>
    </w:p>
    <w:p w14:paraId="051CF716" w14:textId="23E44E4C" w:rsidR="00A431C1" w:rsidRPr="000A0D88" w:rsidRDefault="00A431C1" w:rsidP="000A0D88">
      <w:pPr>
        <w:keepNext/>
        <w:spacing w:before="120" w:after="120"/>
        <w:rPr>
          <w:sz w:val="22"/>
          <w:szCs w:val="22"/>
        </w:rPr>
      </w:pPr>
      <w:r w:rsidRPr="000A0D88">
        <w:rPr>
          <w:sz w:val="22"/>
          <w:szCs w:val="22"/>
          <w:u w:val="single"/>
        </w:rPr>
        <w:t>Key potential impacts</w:t>
      </w:r>
      <w:r w:rsidRPr="000A0D88">
        <w:rPr>
          <w:sz w:val="22"/>
          <w:szCs w:val="22"/>
        </w:rPr>
        <w:t xml:space="preserve"> from this project are:</w:t>
      </w:r>
    </w:p>
    <w:p w14:paraId="4AD90594" w14:textId="5A6BD56D" w:rsidR="000A0D88" w:rsidRPr="000A0D88" w:rsidRDefault="00E8307E" w:rsidP="000A0D88">
      <w:pPr>
        <w:pStyle w:val="ListParagraph"/>
        <w:numPr>
          <w:ilvl w:val="0"/>
          <w:numId w:val="6"/>
        </w:numPr>
        <w:autoSpaceDE w:val="0"/>
        <w:autoSpaceDN w:val="0"/>
        <w:adjustRightInd w:val="0"/>
        <w:jc w:val="both"/>
        <w:rPr>
          <w:sz w:val="22"/>
          <w:szCs w:val="22"/>
        </w:rPr>
      </w:pPr>
      <w:r>
        <w:rPr>
          <w:sz w:val="22"/>
          <w:szCs w:val="22"/>
        </w:rPr>
        <w:t>altered water regimes (including drying) with irreversible effects on EPBC Act-listed swamps</w:t>
      </w:r>
      <w:r w:rsidR="000A0D88" w:rsidRPr="000A0D88">
        <w:rPr>
          <w:sz w:val="22"/>
          <w:szCs w:val="22"/>
        </w:rPr>
        <w:t xml:space="preserve">; </w:t>
      </w:r>
    </w:p>
    <w:p w14:paraId="02B7DA8F" w14:textId="1958E376" w:rsidR="000A0D88" w:rsidRPr="000A0D88" w:rsidRDefault="00E8307E" w:rsidP="000A0D88">
      <w:pPr>
        <w:pStyle w:val="ListParagraph"/>
        <w:numPr>
          <w:ilvl w:val="0"/>
          <w:numId w:val="6"/>
        </w:numPr>
        <w:autoSpaceDE w:val="0"/>
        <w:autoSpaceDN w:val="0"/>
        <w:adjustRightInd w:val="0"/>
        <w:jc w:val="both"/>
        <w:rPr>
          <w:sz w:val="22"/>
          <w:szCs w:val="22"/>
        </w:rPr>
      </w:pPr>
      <w:r>
        <w:rPr>
          <w:sz w:val="22"/>
          <w:szCs w:val="22"/>
        </w:rPr>
        <w:t xml:space="preserve">long-term effects on Bellambi Gully Creek and nearshore marine environments downstream from the discharge of adit water that exceeds </w:t>
      </w:r>
      <w:r w:rsidR="00FD6657">
        <w:rPr>
          <w:sz w:val="22"/>
          <w:szCs w:val="22"/>
        </w:rPr>
        <w:t xml:space="preserve">the </w:t>
      </w:r>
      <w:r>
        <w:rPr>
          <w:sz w:val="22"/>
          <w:szCs w:val="22"/>
        </w:rPr>
        <w:t>default guideline values for freshwater aquatic ecosystems for some metals and metalloids</w:t>
      </w:r>
      <w:r w:rsidR="00FD6657">
        <w:rPr>
          <w:sz w:val="22"/>
          <w:szCs w:val="22"/>
        </w:rPr>
        <w:t xml:space="preserve"> in the </w:t>
      </w:r>
      <w:r w:rsidR="00FD6657" w:rsidRPr="000B71F8">
        <w:rPr>
          <w:i/>
          <w:iCs/>
          <w:sz w:val="22"/>
          <w:szCs w:val="22"/>
        </w:rPr>
        <w:t>Australian and New Zealand guidelines for fresh and marine water quality</w:t>
      </w:r>
      <w:r w:rsidR="00FD6657">
        <w:rPr>
          <w:sz w:val="22"/>
          <w:szCs w:val="22"/>
        </w:rPr>
        <w:t xml:space="preserve"> (ANZG 2018)</w:t>
      </w:r>
      <w:r w:rsidR="000A0D88" w:rsidRPr="000A0D88">
        <w:rPr>
          <w:sz w:val="22"/>
          <w:szCs w:val="22"/>
        </w:rPr>
        <w:t>; and</w:t>
      </w:r>
    </w:p>
    <w:p w14:paraId="6248409E" w14:textId="76ED0E0F" w:rsidR="000A0D88" w:rsidRPr="000A0D88" w:rsidRDefault="00E8307E" w:rsidP="000A0D88">
      <w:pPr>
        <w:pStyle w:val="ListParagraph"/>
        <w:numPr>
          <w:ilvl w:val="0"/>
          <w:numId w:val="9"/>
        </w:numPr>
        <w:autoSpaceDE w:val="0"/>
        <w:autoSpaceDN w:val="0"/>
        <w:adjustRightInd w:val="0"/>
        <w:jc w:val="both"/>
        <w:rPr>
          <w:rFonts w:eastAsia="Arial"/>
          <w:sz w:val="22"/>
          <w:szCs w:val="22"/>
        </w:rPr>
      </w:pPr>
      <w:r>
        <w:rPr>
          <w:sz w:val="22"/>
          <w:szCs w:val="22"/>
        </w:rPr>
        <w:t>long-term impacts on groundwater levels and quality post-mining where discharge from adits may occur in perpetuity</w:t>
      </w:r>
      <w:r w:rsidR="000A0D88" w:rsidRPr="000A0D88">
        <w:rPr>
          <w:sz w:val="22"/>
          <w:szCs w:val="22"/>
        </w:rPr>
        <w:t>.</w:t>
      </w:r>
    </w:p>
    <w:p w14:paraId="42787047" w14:textId="77777777" w:rsidR="00A431C1" w:rsidRPr="00AA13CA" w:rsidRDefault="00A431C1" w:rsidP="00A431C1">
      <w:pPr>
        <w:autoSpaceDE w:val="0"/>
        <w:autoSpaceDN w:val="0"/>
        <w:adjustRightInd w:val="0"/>
        <w:spacing w:before="120" w:after="120"/>
        <w:rPr>
          <w:rFonts w:ascii="Calibri" w:hAnsi="Calibri"/>
          <w:i/>
          <w:sz w:val="22"/>
          <w:szCs w:val="22"/>
        </w:rPr>
      </w:pPr>
      <w:r w:rsidRPr="000A0D88">
        <w:rPr>
          <w:rFonts w:ascii="Calibri" w:hAnsi="Calibri"/>
          <w:sz w:val="22"/>
          <w:szCs w:val="22"/>
        </w:rPr>
        <w:t xml:space="preserve">Consistent with the </w:t>
      </w:r>
      <w:r w:rsidRPr="000A0D88">
        <w:rPr>
          <w:rFonts w:ascii="Calibri" w:hAnsi="Calibri"/>
          <w:i/>
          <w:sz w:val="22"/>
          <w:szCs w:val="22"/>
        </w:rPr>
        <w:t>Environment Protection and Biodiversity Conservation Regulations 2000</w:t>
      </w:r>
      <w:r w:rsidRPr="000A0D88">
        <w:rPr>
          <w:rFonts w:ascii="Calibri" w:hAnsi="Calibri"/>
          <w:sz w:val="22"/>
          <w:szCs w:val="22"/>
        </w:rPr>
        <w:t>, advice will be published on the IESC’s website within 10 business days of being provided to the regulators.</w:t>
      </w:r>
      <w:r w:rsidRPr="0094790E">
        <w:rPr>
          <w:rFonts w:ascii="Calibri" w:hAnsi="Calibri"/>
          <w:sz w:val="22"/>
          <w:szCs w:val="22"/>
        </w:rPr>
        <w:t xml:space="preserve"> </w:t>
      </w:r>
    </w:p>
    <w:p w14:paraId="10AC6437" w14:textId="0DBAC4CD" w:rsidR="000A0D88" w:rsidRPr="00426E24" w:rsidRDefault="000A0D88">
      <w:pPr>
        <w:spacing w:after="160" w:line="259" w:lineRule="auto"/>
        <w:rPr>
          <w:rFonts w:cs="Arial"/>
          <w:sz w:val="22"/>
          <w:szCs w:val="22"/>
        </w:rPr>
      </w:pPr>
      <w:r>
        <w:rPr>
          <w:rFonts w:cs="Arial"/>
          <w:b/>
          <w:sz w:val="22"/>
          <w:szCs w:val="22"/>
        </w:rPr>
        <w:br w:type="page"/>
      </w:r>
    </w:p>
    <w:p w14:paraId="5FFA6ADE" w14:textId="34D2A90F" w:rsidR="00F03732" w:rsidRPr="00032B27" w:rsidRDefault="0098198A" w:rsidP="00F03732">
      <w:pPr>
        <w:tabs>
          <w:tab w:val="left" w:pos="426"/>
        </w:tabs>
        <w:spacing w:before="120" w:after="120" w:line="259" w:lineRule="auto"/>
        <w:rPr>
          <w:rFonts w:cs="Arial"/>
          <w:sz w:val="22"/>
          <w:szCs w:val="22"/>
        </w:rPr>
      </w:pPr>
      <w:r>
        <w:rPr>
          <w:rFonts w:cs="Arial"/>
          <w:b/>
          <w:sz w:val="22"/>
          <w:szCs w:val="22"/>
        </w:rPr>
        <w:lastRenderedPageBreak/>
        <w:t xml:space="preserve">3. </w:t>
      </w:r>
      <w:r w:rsidR="00F03732">
        <w:rPr>
          <w:rFonts w:cs="Arial"/>
          <w:b/>
          <w:sz w:val="22"/>
          <w:szCs w:val="22"/>
        </w:rPr>
        <w:t>Other business</w:t>
      </w:r>
      <w:r w:rsidR="00F03732" w:rsidRPr="00032B27">
        <w:rPr>
          <w:rFonts w:cs="Arial"/>
          <w:b/>
          <w:sz w:val="22"/>
          <w:szCs w:val="22"/>
        </w:rPr>
        <w:t xml:space="preserve"> </w:t>
      </w:r>
    </w:p>
    <w:p w14:paraId="4BE02E93" w14:textId="66342ADC" w:rsidR="0098198A" w:rsidRPr="0094790E" w:rsidRDefault="0098198A" w:rsidP="0098198A">
      <w:pPr>
        <w:tabs>
          <w:tab w:val="left" w:pos="426"/>
        </w:tabs>
        <w:spacing w:before="120" w:after="120"/>
        <w:rPr>
          <w:rFonts w:cs="Arial"/>
          <w:sz w:val="22"/>
          <w:szCs w:val="22"/>
        </w:rPr>
      </w:pPr>
      <w:r>
        <w:rPr>
          <w:rFonts w:cs="Arial"/>
          <w:sz w:val="22"/>
          <w:szCs w:val="22"/>
        </w:rPr>
        <w:t>3</w:t>
      </w:r>
      <w:r w:rsidRPr="0094790E">
        <w:rPr>
          <w:rFonts w:cs="Arial"/>
          <w:sz w:val="22"/>
          <w:szCs w:val="22"/>
        </w:rPr>
        <w:t>.</w:t>
      </w:r>
      <w:r>
        <w:rPr>
          <w:rFonts w:cs="Arial"/>
          <w:sz w:val="22"/>
          <w:szCs w:val="22"/>
        </w:rPr>
        <w:t>1</w:t>
      </w:r>
      <w:r w:rsidRPr="0094790E">
        <w:rPr>
          <w:rFonts w:cs="Arial"/>
          <w:sz w:val="22"/>
          <w:szCs w:val="22"/>
        </w:rPr>
        <w:tab/>
      </w:r>
      <w:r w:rsidR="00F04F65">
        <w:rPr>
          <w:rFonts w:cs="Arial"/>
          <w:sz w:val="22"/>
          <w:szCs w:val="22"/>
          <w:u w:val="single"/>
        </w:rPr>
        <w:t>Coal Mine Voids, Queensland Scoping Study</w:t>
      </w:r>
    </w:p>
    <w:p w14:paraId="09C0671B" w14:textId="6D9580B6" w:rsidR="0098198A" w:rsidRPr="0094790E" w:rsidRDefault="00064C6F" w:rsidP="0098198A">
      <w:pPr>
        <w:tabs>
          <w:tab w:val="left" w:pos="426"/>
        </w:tabs>
        <w:spacing w:before="120" w:after="120"/>
        <w:rPr>
          <w:rFonts w:cs="Arial"/>
          <w:sz w:val="22"/>
          <w:szCs w:val="22"/>
        </w:rPr>
      </w:pPr>
      <w:r>
        <w:rPr>
          <w:rFonts w:cs="Arial"/>
          <w:sz w:val="22"/>
          <w:szCs w:val="22"/>
        </w:rPr>
        <w:t xml:space="preserve">Coffey Services Australia Pty Ltd (Coffey) </w:t>
      </w:r>
      <w:r w:rsidR="00164BCF">
        <w:rPr>
          <w:rFonts w:cs="Arial"/>
          <w:sz w:val="22"/>
          <w:szCs w:val="22"/>
        </w:rPr>
        <w:t xml:space="preserve">has been engaged by OWS on the advice of the Committee </w:t>
      </w:r>
      <w:r>
        <w:rPr>
          <w:rFonts w:cs="Arial"/>
          <w:sz w:val="22"/>
          <w:szCs w:val="22"/>
        </w:rPr>
        <w:t>to undertake research into the characterisation of existing and proposed coal mine voids in Queensland. I</w:t>
      </w:r>
      <w:r w:rsidR="0092785C">
        <w:rPr>
          <w:rFonts w:cs="Arial"/>
          <w:sz w:val="22"/>
          <w:szCs w:val="22"/>
        </w:rPr>
        <w:t>n preparation for the finali</w:t>
      </w:r>
      <w:r w:rsidR="00990E64">
        <w:rPr>
          <w:rFonts w:cs="Arial"/>
          <w:sz w:val="22"/>
          <w:szCs w:val="22"/>
        </w:rPr>
        <w:t>s</w:t>
      </w:r>
      <w:r w:rsidR="0092785C">
        <w:rPr>
          <w:rFonts w:cs="Arial"/>
          <w:sz w:val="22"/>
          <w:szCs w:val="22"/>
        </w:rPr>
        <w:t>ation of the project, i</w:t>
      </w:r>
      <w:r>
        <w:rPr>
          <w:rFonts w:cs="Arial"/>
          <w:sz w:val="22"/>
          <w:szCs w:val="22"/>
        </w:rPr>
        <w:t xml:space="preserve">nvited guests from Coffey and </w:t>
      </w:r>
      <w:r w:rsidR="00164BCF">
        <w:rPr>
          <w:rFonts w:cs="Arial"/>
          <w:sz w:val="22"/>
          <w:szCs w:val="22"/>
        </w:rPr>
        <w:t xml:space="preserve">research partner </w:t>
      </w:r>
      <w:r>
        <w:rPr>
          <w:rFonts w:cs="Arial"/>
          <w:sz w:val="22"/>
          <w:szCs w:val="22"/>
        </w:rPr>
        <w:t xml:space="preserve">Eco Logical Australia </w:t>
      </w:r>
      <w:r w:rsidR="0092785C">
        <w:rPr>
          <w:rFonts w:cs="Arial"/>
          <w:sz w:val="22"/>
          <w:szCs w:val="22"/>
        </w:rPr>
        <w:t>provided a presentation on a draft Scoping Study and associated database.</w:t>
      </w:r>
      <w:r w:rsidR="004C028E">
        <w:rPr>
          <w:rFonts w:cs="Arial"/>
          <w:sz w:val="22"/>
          <w:szCs w:val="22"/>
        </w:rPr>
        <w:t xml:space="preserve"> </w:t>
      </w:r>
    </w:p>
    <w:p w14:paraId="35403214" w14:textId="394224B2" w:rsidR="0098198A" w:rsidRPr="0094790E" w:rsidRDefault="0098198A" w:rsidP="0098198A">
      <w:pPr>
        <w:tabs>
          <w:tab w:val="left" w:pos="426"/>
        </w:tabs>
        <w:spacing w:before="120" w:after="120"/>
        <w:rPr>
          <w:rFonts w:cs="Arial"/>
          <w:sz w:val="22"/>
          <w:szCs w:val="22"/>
          <w:u w:val="single"/>
        </w:rPr>
      </w:pPr>
      <w:r>
        <w:rPr>
          <w:rFonts w:cs="Arial"/>
          <w:sz w:val="22"/>
          <w:szCs w:val="22"/>
        </w:rPr>
        <w:t>3</w:t>
      </w:r>
      <w:r w:rsidRPr="00752024">
        <w:rPr>
          <w:rFonts w:cs="Arial"/>
          <w:sz w:val="22"/>
          <w:szCs w:val="22"/>
        </w:rPr>
        <w:t>.</w:t>
      </w:r>
      <w:r>
        <w:rPr>
          <w:rFonts w:cs="Arial"/>
          <w:sz w:val="22"/>
          <w:szCs w:val="22"/>
        </w:rPr>
        <w:t>2</w:t>
      </w:r>
      <w:r w:rsidRPr="00752024">
        <w:rPr>
          <w:rFonts w:cs="Arial"/>
          <w:sz w:val="22"/>
          <w:szCs w:val="22"/>
        </w:rPr>
        <w:tab/>
      </w:r>
      <w:r w:rsidR="00F04F65">
        <w:rPr>
          <w:rFonts w:cs="Arial"/>
          <w:sz w:val="22"/>
          <w:szCs w:val="22"/>
          <w:u w:val="single"/>
        </w:rPr>
        <w:t>Subsidence Presentation</w:t>
      </w:r>
    </w:p>
    <w:p w14:paraId="7FC43D66" w14:textId="526282A6" w:rsidR="00473308" w:rsidRDefault="00A35B6A" w:rsidP="00273E51">
      <w:pPr>
        <w:spacing w:before="120" w:after="120"/>
        <w:rPr>
          <w:rFonts w:cs="Arial"/>
          <w:sz w:val="22"/>
          <w:szCs w:val="22"/>
        </w:rPr>
      </w:pPr>
      <w:r>
        <w:rPr>
          <w:rFonts w:cs="Arial"/>
          <w:sz w:val="22"/>
          <w:szCs w:val="22"/>
        </w:rPr>
        <w:t>Committee</w:t>
      </w:r>
      <w:r w:rsidR="00164BCF">
        <w:rPr>
          <w:rFonts w:cs="Arial"/>
          <w:sz w:val="22"/>
          <w:szCs w:val="22"/>
        </w:rPr>
        <w:t xml:space="preserve"> member </w:t>
      </w:r>
      <w:r w:rsidR="00473308">
        <w:rPr>
          <w:rFonts w:cs="Arial"/>
          <w:sz w:val="22"/>
          <w:szCs w:val="22"/>
        </w:rPr>
        <w:t>Professor Wendy Timms gave an overview presentation on subsidence and other types of ground movement associa</w:t>
      </w:r>
      <w:r w:rsidR="00990E64">
        <w:rPr>
          <w:rFonts w:cs="Arial"/>
          <w:sz w:val="22"/>
          <w:szCs w:val="22"/>
        </w:rPr>
        <w:t>t</w:t>
      </w:r>
      <w:r w:rsidR="00473308">
        <w:rPr>
          <w:rFonts w:cs="Arial"/>
          <w:sz w:val="22"/>
          <w:szCs w:val="22"/>
        </w:rPr>
        <w:t xml:space="preserve">ed with underground coal mining. </w:t>
      </w:r>
      <w:r w:rsidR="00990E64">
        <w:rPr>
          <w:rFonts w:cs="Arial"/>
          <w:sz w:val="22"/>
          <w:szCs w:val="22"/>
        </w:rPr>
        <w:t xml:space="preserve">The presentation focused on the potential effects of subsidence on groundwater and surface </w:t>
      </w:r>
      <w:proofErr w:type="gramStart"/>
      <w:r w:rsidR="00990E64">
        <w:rPr>
          <w:rFonts w:cs="Arial"/>
          <w:sz w:val="22"/>
          <w:szCs w:val="22"/>
        </w:rPr>
        <w:t>waters</w:t>
      </w:r>
      <w:r w:rsidR="005B1D03">
        <w:rPr>
          <w:rFonts w:cs="Arial"/>
          <w:sz w:val="22"/>
          <w:szCs w:val="22"/>
        </w:rPr>
        <w:t xml:space="preserve">, </w:t>
      </w:r>
      <w:r w:rsidR="00990E64">
        <w:rPr>
          <w:rFonts w:cs="Arial"/>
          <w:sz w:val="22"/>
          <w:szCs w:val="22"/>
        </w:rPr>
        <w:t>and</w:t>
      </w:r>
      <w:proofErr w:type="gramEnd"/>
      <w:r w:rsidR="00990E64">
        <w:rPr>
          <w:rFonts w:cs="Arial"/>
          <w:sz w:val="22"/>
          <w:szCs w:val="22"/>
        </w:rPr>
        <w:t xml:space="preserve"> associated environmental impacts.</w:t>
      </w:r>
    </w:p>
    <w:p w14:paraId="574C4D91" w14:textId="29460F43" w:rsidR="00273E51" w:rsidRPr="0094790E" w:rsidRDefault="00273E51" w:rsidP="00273E51">
      <w:pPr>
        <w:spacing w:before="120" w:after="120"/>
        <w:rPr>
          <w:rFonts w:cs="Arial"/>
          <w:b/>
          <w:sz w:val="22"/>
          <w:szCs w:val="22"/>
        </w:rPr>
      </w:pPr>
      <w:r>
        <w:rPr>
          <w:rFonts w:cs="Arial"/>
          <w:b/>
          <w:sz w:val="22"/>
          <w:szCs w:val="22"/>
        </w:rPr>
        <w:t xml:space="preserve">4. </w:t>
      </w:r>
      <w:r w:rsidRPr="0094790E">
        <w:rPr>
          <w:rFonts w:cs="Arial"/>
          <w:b/>
          <w:sz w:val="22"/>
          <w:szCs w:val="22"/>
        </w:rPr>
        <w:t>Close of Meeting</w:t>
      </w:r>
    </w:p>
    <w:p w14:paraId="25489E9A" w14:textId="77777777" w:rsidR="00273E51" w:rsidRDefault="00273E51" w:rsidP="00273E51">
      <w:pPr>
        <w:tabs>
          <w:tab w:val="left" w:pos="426"/>
        </w:tabs>
        <w:spacing w:before="120" w:after="120"/>
        <w:rPr>
          <w:rFonts w:cs="Arial"/>
          <w:sz w:val="22"/>
          <w:szCs w:val="22"/>
        </w:rPr>
      </w:pPr>
      <w:r w:rsidRPr="0094790E">
        <w:rPr>
          <w:rFonts w:cs="Arial"/>
          <w:sz w:val="22"/>
          <w:szCs w:val="22"/>
        </w:rPr>
        <w:t xml:space="preserve">The Chair thanked everyone for their contribution to the meeting. </w:t>
      </w:r>
    </w:p>
    <w:p w14:paraId="6DF93523" w14:textId="74B541F5" w:rsidR="00273E51" w:rsidRPr="0094790E" w:rsidRDefault="00273E51" w:rsidP="00273E51">
      <w:pPr>
        <w:tabs>
          <w:tab w:val="left" w:pos="426"/>
        </w:tabs>
        <w:spacing w:before="120" w:after="120"/>
        <w:rPr>
          <w:rFonts w:cs="Arial"/>
          <w:sz w:val="22"/>
          <w:szCs w:val="22"/>
        </w:rPr>
      </w:pPr>
      <w:r w:rsidRPr="0094790E">
        <w:rPr>
          <w:rFonts w:cs="Arial"/>
          <w:sz w:val="22"/>
          <w:szCs w:val="22"/>
        </w:rPr>
        <w:t xml:space="preserve">The meeting closed </w:t>
      </w:r>
      <w:r w:rsidRPr="005A15F4">
        <w:rPr>
          <w:rFonts w:cs="Arial"/>
          <w:sz w:val="22"/>
          <w:szCs w:val="22"/>
        </w:rPr>
        <w:t xml:space="preserve">at </w:t>
      </w:r>
      <w:r w:rsidR="00F04F65">
        <w:rPr>
          <w:rFonts w:cs="Arial"/>
          <w:sz w:val="22"/>
          <w:szCs w:val="22"/>
        </w:rPr>
        <w:t>1</w:t>
      </w:r>
      <w:r w:rsidRPr="005A15F4">
        <w:rPr>
          <w:rFonts w:cs="Arial"/>
          <w:sz w:val="22"/>
          <w:szCs w:val="22"/>
        </w:rPr>
        <w:t>.</w:t>
      </w:r>
      <w:r w:rsidR="00F04F65">
        <w:rPr>
          <w:rFonts w:cs="Arial"/>
          <w:sz w:val="22"/>
          <w:szCs w:val="22"/>
        </w:rPr>
        <w:t>55</w:t>
      </w:r>
      <w:r w:rsidRPr="005A15F4">
        <w:rPr>
          <w:rFonts w:cs="Arial"/>
          <w:sz w:val="22"/>
          <w:szCs w:val="22"/>
        </w:rPr>
        <w:t xml:space="preserve"> pm</w:t>
      </w:r>
      <w:r w:rsidRPr="0094790E">
        <w:rPr>
          <w:rFonts w:cs="Arial"/>
          <w:sz w:val="22"/>
          <w:szCs w:val="22"/>
        </w:rPr>
        <w:t xml:space="preserve"> on Thursday </w:t>
      </w:r>
      <w:r w:rsidR="00426E24">
        <w:rPr>
          <w:rFonts w:cs="Arial"/>
          <w:sz w:val="22"/>
          <w:szCs w:val="22"/>
        </w:rPr>
        <w:t>4</w:t>
      </w:r>
      <w:r>
        <w:rPr>
          <w:rFonts w:cs="Arial"/>
          <w:sz w:val="22"/>
          <w:szCs w:val="22"/>
        </w:rPr>
        <w:t xml:space="preserve"> </w:t>
      </w:r>
      <w:r w:rsidR="00426E24">
        <w:rPr>
          <w:rFonts w:cs="Arial"/>
          <w:sz w:val="22"/>
          <w:szCs w:val="22"/>
        </w:rPr>
        <w:t xml:space="preserve">February </w:t>
      </w:r>
      <w:r>
        <w:rPr>
          <w:rFonts w:cs="Arial"/>
          <w:sz w:val="22"/>
          <w:szCs w:val="22"/>
        </w:rPr>
        <w:t>202</w:t>
      </w:r>
      <w:r w:rsidR="00426E24">
        <w:rPr>
          <w:rFonts w:cs="Arial"/>
          <w:sz w:val="22"/>
          <w:szCs w:val="22"/>
        </w:rPr>
        <w:t>1</w:t>
      </w:r>
      <w:r w:rsidRPr="0094790E">
        <w:rPr>
          <w:rFonts w:cs="Arial"/>
          <w:sz w:val="22"/>
          <w:szCs w:val="22"/>
        </w:rPr>
        <w:t>.</w:t>
      </w:r>
    </w:p>
    <w:p w14:paraId="0C786C97" w14:textId="77777777" w:rsidR="00273E51" w:rsidRPr="0094790E" w:rsidRDefault="00273E51" w:rsidP="00273E51">
      <w:pPr>
        <w:tabs>
          <w:tab w:val="left" w:pos="426"/>
        </w:tabs>
        <w:spacing w:before="120" w:after="120"/>
        <w:rPr>
          <w:rFonts w:cs="Arial"/>
          <w:b/>
          <w:sz w:val="22"/>
          <w:szCs w:val="22"/>
        </w:rPr>
      </w:pPr>
      <w:r w:rsidRPr="0094790E">
        <w:rPr>
          <w:rFonts w:cs="Arial"/>
          <w:b/>
          <w:sz w:val="22"/>
          <w:szCs w:val="22"/>
        </w:rPr>
        <w:t>Next Meeting</w:t>
      </w:r>
    </w:p>
    <w:p w14:paraId="02EA8D7D" w14:textId="3D31CCF3" w:rsidR="00273E51" w:rsidRPr="0094790E" w:rsidRDefault="00273E51" w:rsidP="00273E51">
      <w:pPr>
        <w:tabs>
          <w:tab w:val="left" w:pos="426"/>
        </w:tabs>
        <w:spacing w:before="120" w:after="120"/>
        <w:rPr>
          <w:rFonts w:cs="Arial"/>
          <w:sz w:val="22"/>
          <w:szCs w:val="22"/>
        </w:rPr>
      </w:pPr>
      <w:r w:rsidRPr="004A3A92">
        <w:rPr>
          <w:rFonts w:cs="Arial"/>
          <w:sz w:val="22"/>
          <w:szCs w:val="22"/>
        </w:rPr>
        <w:t xml:space="preserve">The next meeting is scheduled for </w:t>
      </w:r>
      <w:r w:rsidR="00F04F65">
        <w:rPr>
          <w:rFonts w:cs="Arial"/>
          <w:sz w:val="22"/>
          <w:szCs w:val="22"/>
        </w:rPr>
        <w:t>10-11</w:t>
      </w:r>
      <w:r>
        <w:rPr>
          <w:rFonts w:cs="Arial"/>
          <w:sz w:val="22"/>
          <w:szCs w:val="22"/>
        </w:rPr>
        <w:t xml:space="preserve"> </w:t>
      </w:r>
      <w:r w:rsidR="00426E24">
        <w:rPr>
          <w:rFonts w:cs="Arial"/>
          <w:sz w:val="22"/>
          <w:szCs w:val="22"/>
        </w:rPr>
        <w:t>March</w:t>
      </w:r>
      <w:r w:rsidRPr="004A3A92">
        <w:rPr>
          <w:rFonts w:cs="Arial"/>
          <w:sz w:val="22"/>
          <w:szCs w:val="22"/>
        </w:rPr>
        <w:t xml:space="preserve"> 202</w:t>
      </w:r>
      <w:r>
        <w:rPr>
          <w:rFonts w:cs="Arial"/>
          <w:sz w:val="22"/>
          <w:szCs w:val="22"/>
        </w:rPr>
        <w:t>1</w:t>
      </w:r>
      <w:r w:rsidRPr="004A3A92">
        <w:rPr>
          <w:rFonts w:cs="Arial"/>
          <w:sz w:val="22"/>
          <w:szCs w:val="22"/>
        </w:rPr>
        <w:t>.</w:t>
      </w:r>
    </w:p>
    <w:p w14:paraId="7B42A376" w14:textId="77777777" w:rsidR="00273E51" w:rsidRDefault="00273E51" w:rsidP="00273E51">
      <w:pPr>
        <w:tabs>
          <w:tab w:val="left" w:pos="426"/>
        </w:tabs>
        <w:spacing w:before="120" w:after="120"/>
        <w:rPr>
          <w:rFonts w:cs="Arial"/>
          <w:sz w:val="22"/>
          <w:szCs w:val="22"/>
        </w:rPr>
      </w:pPr>
    </w:p>
    <w:p w14:paraId="4685E8C5" w14:textId="77777777" w:rsidR="00273E51" w:rsidRDefault="00273E51" w:rsidP="00273E51">
      <w:pPr>
        <w:tabs>
          <w:tab w:val="left" w:pos="426"/>
        </w:tabs>
        <w:spacing w:before="120" w:after="120"/>
        <w:rPr>
          <w:rFonts w:cs="Arial"/>
          <w:sz w:val="22"/>
          <w:szCs w:val="22"/>
        </w:rPr>
      </w:pPr>
      <w:r w:rsidRPr="00085872">
        <w:rPr>
          <w:rFonts w:cs="Arial"/>
          <w:sz w:val="22"/>
          <w:szCs w:val="22"/>
        </w:rPr>
        <w:t>Minutes confirmed as true and correct:</w:t>
      </w:r>
    </w:p>
    <w:p w14:paraId="44508016" w14:textId="77777777" w:rsidR="00085872" w:rsidRDefault="00085872" w:rsidP="00085872">
      <w:pPr>
        <w:tabs>
          <w:tab w:val="left" w:pos="426"/>
        </w:tabs>
        <w:spacing w:before="120" w:after="120"/>
        <w:rPr>
          <w:rFonts w:cs="Arial"/>
          <w:sz w:val="22"/>
          <w:szCs w:val="22"/>
        </w:rPr>
      </w:pPr>
      <w:r>
        <w:rPr>
          <w:rFonts w:cs="Arial"/>
          <w:sz w:val="22"/>
          <w:szCs w:val="22"/>
        </w:rPr>
        <w:t>Dr Chris Pigram AM, FTSE</w:t>
      </w:r>
    </w:p>
    <w:p w14:paraId="5F4EA874" w14:textId="77777777" w:rsidR="00085872" w:rsidRDefault="00085872" w:rsidP="00085872">
      <w:pPr>
        <w:tabs>
          <w:tab w:val="left" w:pos="426"/>
        </w:tabs>
        <w:spacing w:before="120" w:after="120"/>
        <w:rPr>
          <w:rFonts w:cs="Arial"/>
          <w:sz w:val="22"/>
          <w:szCs w:val="22"/>
        </w:rPr>
      </w:pPr>
      <w:r>
        <w:rPr>
          <w:rFonts w:cs="Arial"/>
          <w:sz w:val="22"/>
          <w:szCs w:val="22"/>
        </w:rPr>
        <w:t>IESC Chair</w:t>
      </w:r>
    </w:p>
    <w:p w14:paraId="67A14986" w14:textId="05DA6406" w:rsidR="00085872" w:rsidRDefault="00085872" w:rsidP="00085872">
      <w:pPr>
        <w:tabs>
          <w:tab w:val="left" w:pos="426"/>
        </w:tabs>
        <w:spacing w:before="120" w:after="120"/>
        <w:rPr>
          <w:rFonts w:cs="Arial"/>
          <w:sz w:val="22"/>
          <w:szCs w:val="22"/>
        </w:rPr>
      </w:pPr>
      <w:r>
        <w:rPr>
          <w:rFonts w:cs="Arial"/>
          <w:sz w:val="22"/>
          <w:szCs w:val="22"/>
        </w:rPr>
        <w:t>12 February 2021</w:t>
      </w:r>
    </w:p>
    <w:p w14:paraId="1999E80C" w14:textId="2ED6BCCF" w:rsidR="00FC5DA6" w:rsidRPr="000023F4" w:rsidRDefault="00FC5DA6" w:rsidP="000023F4">
      <w:pPr>
        <w:spacing w:after="160" w:line="259" w:lineRule="auto"/>
        <w:rPr>
          <w:rFonts w:cs="Arial"/>
          <w:sz w:val="22"/>
          <w:szCs w:val="22"/>
        </w:rPr>
      </w:pPr>
    </w:p>
    <w:p w14:paraId="7B9D261C" w14:textId="77777777" w:rsidR="0098198A" w:rsidRPr="0094790E" w:rsidRDefault="0098198A" w:rsidP="0098198A">
      <w:pPr>
        <w:tabs>
          <w:tab w:val="left" w:pos="426"/>
        </w:tabs>
        <w:spacing w:before="120" w:after="120"/>
        <w:rPr>
          <w:rFonts w:cs="Arial"/>
          <w:sz w:val="22"/>
          <w:szCs w:val="22"/>
        </w:rPr>
      </w:pPr>
    </w:p>
    <w:p w14:paraId="18360469" w14:textId="77777777" w:rsidR="001238EE" w:rsidRPr="001238EE" w:rsidRDefault="001238EE" w:rsidP="00F03732">
      <w:pPr>
        <w:keepNext/>
        <w:spacing w:before="120" w:after="120"/>
        <w:rPr>
          <w:rFonts w:ascii="Calibri" w:hAnsi="Calibri" w:cs="Arial"/>
          <w:color w:val="FF0000"/>
        </w:rPr>
      </w:pPr>
    </w:p>
    <w:p w14:paraId="5182E399" w14:textId="77777777" w:rsidR="00A431C1" w:rsidRPr="001F4A16" w:rsidRDefault="00A431C1" w:rsidP="00A431C1">
      <w:pPr>
        <w:rPr>
          <w:lang w:val="en-AU"/>
        </w:rPr>
      </w:pPr>
    </w:p>
    <w:p w14:paraId="25623F06" w14:textId="77777777" w:rsidR="00A431C1" w:rsidRPr="0094790E" w:rsidRDefault="00A431C1" w:rsidP="00A431C1">
      <w:pPr>
        <w:spacing w:after="0"/>
        <w:rPr>
          <w:rFonts w:ascii="Calibri" w:hAnsi="Calibri" w:cs="Arial"/>
          <w:color w:val="FF0000"/>
          <w:sz w:val="22"/>
          <w:szCs w:val="22"/>
        </w:rPr>
      </w:pPr>
    </w:p>
    <w:p w14:paraId="451885DF" w14:textId="77777777" w:rsidR="004348FE" w:rsidRDefault="004348FE"/>
    <w:sectPr w:rsidR="004348FE" w:rsidSect="004348FE">
      <w:headerReference w:type="even" r:id="rId13"/>
      <w:headerReference w:type="default" r:id="rId14"/>
      <w:footerReference w:type="default" r:id="rId15"/>
      <w:headerReference w:type="first" r:id="rId16"/>
      <w:footerReference w:type="first" r:id="rId17"/>
      <w:pgSz w:w="11906" w:h="16838"/>
      <w:pgMar w:top="663" w:right="1134" w:bottom="261"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D574C" w14:textId="77777777" w:rsidR="00E830A6" w:rsidRDefault="00E830A6">
      <w:pPr>
        <w:spacing w:after="0"/>
      </w:pPr>
      <w:r>
        <w:separator/>
      </w:r>
    </w:p>
  </w:endnote>
  <w:endnote w:type="continuationSeparator" w:id="0">
    <w:p w14:paraId="183C281C" w14:textId="77777777" w:rsidR="00E830A6" w:rsidRDefault="00E830A6">
      <w:pPr>
        <w:spacing w:after="0"/>
      </w:pPr>
      <w:r>
        <w:continuationSeparator/>
      </w:r>
    </w:p>
  </w:endnote>
  <w:endnote w:type="continuationNotice" w:id="1">
    <w:p w14:paraId="3F825781" w14:textId="77777777" w:rsidR="00E830A6" w:rsidRDefault="00E830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806347"/>
      <w:docPartObj>
        <w:docPartGallery w:val="Page Numbers (Bottom of Page)"/>
        <w:docPartUnique/>
      </w:docPartObj>
    </w:sdtPr>
    <w:sdtEndPr>
      <w:rPr>
        <w:noProof/>
      </w:rPr>
    </w:sdtEndPr>
    <w:sdtContent>
      <w:p w14:paraId="53687818" w14:textId="77777777" w:rsidR="00E830A6" w:rsidRDefault="00E830A6">
        <w:pPr>
          <w:pStyle w:val="Footer"/>
          <w:jc w:val="right"/>
          <w:rPr>
            <w:noProof/>
          </w:rP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p w14:paraId="69D41DF6" w14:textId="77777777" w:rsidR="00E830A6" w:rsidRDefault="00E74BF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503349"/>
      <w:docPartObj>
        <w:docPartGallery w:val="Page Numbers (Bottom of Page)"/>
        <w:docPartUnique/>
      </w:docPartObj>
    </w:sdtPr>
    <w:sdtEndPr>
      <w:rPr>
        <w:noProof/>
      </w:rPr>
    </w:sdtEndPr>
    <w:sdtContent>
      <w:p w14:paraId="0CCA5B04" w14:textId="77777777" w:rsidR="00E830A6" w:rsidRDefault="00E830A6">
        <w:pPr>
          <w:pStyle w:val="Footer"/>
          <w:jc w:val="right"/>
        </w:pPr>
        <w:r>
          <w:rPr>
            <w:noProof/>
            <w:lang w:val="en-AU" w:eastAsia="en-AU"/>
          </w:rPr>
          <mc:AlternateContent>
            <mc:Choice Requires="wps">
              <w:drawing>
                <wp:anchor distT="0" distB="0" distL="114300" distR="114300" simplePos="0" relativeHeight="251658241" behindDoc="0" locked="0" layoutInCell="1" allowOverlap="1" wp14:anchorId="317C6915" wp14:editId="0CD80C32">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D20152C" w:rsidR="00E830A6" w:rsidRPr="00C121F8" w:rsidRDefault="00E830A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E830A6" w:rsidRPr="00C121F8" w:rsidRDefault="00E830A6"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E830A6" w:rsidRDefault="00E830A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C6915" id="_x0000_t202" coordsize="21600,21600" o:spt="202" path="m,l,21600r21600,l21600,xe">
                  <v:stroke joinstyle="miter"/>
                  <v:path gradientshapeok="t" o:connecttype="rect"/>
                </v:shapetype>
                <v:shape id="Text Box 1" o:spid="_x0000_s1026" type="#_x0000_t202" style="position:absolute;left:0;text-align:left;margin-left:-52.5pt;margin-top:19.15pt;width:558pt;height:40.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" filled="f" stroked="f">
                  <v:textbox>
                    <w:txbxContent>
                      <w:p w14:paraId="57588B2B" w14:textId="7D20152C" w:rsidR="00E830A6" w:rsidRPr="00C121F8" w:rsidRDefault="00E830A6" w:rsidP="004348FE">
                        <w:pPr>
                          <w:pStyle w:val="Tabletext"/>
                        </w:pPr>
                        <w:r w:rsidRPr="00C121F8">
                          <w:t xml:space="preserve">GPO Box </w:t>
                        </w:r>
                        <w:r>
                          <w:t>85</w:t>
                        </w:r>
                        <w:r w:rsidRPr="00C121F8">
                          <w:t>8, Canberra ACT 2601     |     Email: IESCSecretariat@environment.gov.au     |     Website: www.iesc.environment.gov.au</w:t>
                        </w:r>
                      </w:p>
                      <w:p w14:paraId="7ADFC284" w14:textId="50E474AE" w:rsidR="00E830A6" w:rsidRPr="00C121F8" w:rsidRDefault="00E830A6" w:rsidP="004348FE">
                        <w:pPr>
                          <w:pStyle w:val="Tabletext"/>
                        </w:pPr>
                        <w:r w:rsidRPr="00C121F8">
                          <w:t xml:space="preserve">This initiative is funded by the Australian Government Department of </w:t>
                        </w:r>
                        <w:r>
                          <w:t>Agriculture, Water and the</w:t>
                        </w:r>
                        <w:r w:rsidRPr="00C121F8">
                          <w:t xml:space="preserve"> Environment</w:t>
                        </w:r>
                      </w:p>
                      <w:p w14:paraId="7536303F" w14:textId="77777777" w:rsidR="00E830A6" w:rsidRDefault="00E830A6" w:rsidP="004348FE"/>
                    </w:txbxContent>
                  </v:textbox>
                </v:shape>
              </w:pict>
            </mc:Fallback>
          </mc:AlternateContent>
        </w: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4A127029" w14:textId="77777777" w:rsidR="00E830A6" w:rsidRDefault="00E8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9527" w14:textId="77777777" w:rsidR="00E830A6" w:rsidRDefault="00E830A6">
      <w:pPr>
        <w:spacing w:after="0"/>
      </w:pPr>
      <w:r>
        <w:separator/>
      </w:r>
    </w:p>
  </w:footnote>
  <w:footnote w:type="continuationSeparator" w:id="0">
    <w:p w14:paraId="4C54049F" w14:textId="77777777" w:rsidR="00E830A6" w:rsidRDefault="00E830A6">
      <w:pPr>
        <w:spacing w:after="0"/>
      </w:pPr>
      <w:r>
        <w:continuationSeparator/>
      </w:r>
    </w:p>
  </w:footnote>
  <w:footnote w:type="continuationNotice" w:id="1">
    <w:p w14:paraId="5C09CBDB" w14:textId="77777777" w:rsidR="00E830A6" w:rsidRDefault="00E830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B7EE" w14:textId="77777777" w:rsidR="00E830A6" w:rsidRDefault="00E830A6" w:rsidP="004348FE">
    <w:pPr>
      <w:pStyle w:val="Classification"/>
    </w:pPr>
    <w:r>
      <w:fldChar w:fldCharType="begin"/>
    </w:r>
    <w:r>
      <w:instrText xml:space="preserve"> DOCPROPERTY SecurityClassification \* MERGEFORMAT </w:instrText>
    </w:r>
    <w:r>
      <w:fldChar w:fldCharType="separate"/>
    </w:r>
    <w:r>
      <w:rPr>
        <w:b/>
        <w:bCs/>
      </w:rPr>
      <w:t>Error! Unknown document property name.</w:t>
    </w:r>
    <w:r>
      <w:fldChar w:fldCharType="end"/>
    </w:r>
  </w:p>
  <w:p w14:paraId="527305D1" w14:textId="77777777" w:rsidR="00E830A6" w:rsidRDefault="00E830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5D1" w14:textId="77777777" w:rsidR="00E830A6" w:rsidRDefault="00E830A6">
    <w:pPr>
      <w:pStyle w:val="Header"/>
    </w:pPr>
  </w:p>
  <w:p w14:paraId="7146A1BE" w14:textId="77777777" w:rsidR="00E830A6" w:rsidRDefault="00E8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8BD5" w14:textId="77777777" w:rsidR="00E830A6" w:rsidRDefault="00E830A6">
    <w:pPr>
      <w:pStyle w:val="Header"/>
    </w:pPr>
    <w:r w:rsidRPr="00076FD2">
      <w:rPr>
        <w:noProof/>
        <w:lang w:val="en-AU" w:eastAsia="en-AU"/>
      </w:rPr>
      <w:drawing>
        <wp:anchor distT="0" distB="0" distL="114300" distR="114300" simplePos="0" relativeHeight="251658240" behindDoc="0" locked="0" layoutInCell="1" allowOverlap="1" wp14:anchorId="08018E00" wp14:editId="3EB143A2">
          <wp:simplePos x="0" y="0"/>
          <wp:positionH relativeFrom="column">
            <wp:posOffset>-957580</wp:posOffset>
          </wp:positionH>
          <wp:positionV relativeFrom="paragraph">
            <wp:posOffset>-269875</wp:posOffset>
          </wp:positionV>
          <wp:extent cx="7724775" cy="2295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750092"/>
    <w:multiLevelType w:val="hybridMultilevel"/>
    <w:tmpl w:val="01F0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E5E89F92"/>
    <w:numStyleLink w:val="BulletList"/>
  </w:abstractNum>
  <w:abstractNum w:abstractNumId="4"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lvlOverride w:ilvl="0">
      <w:lvl w:ilvl="0">
        <w:start w:val="1"/>
        <w:numFmt w:val="bullet"/>
        <w:pStyle w:val="ListBullet"/>
        <w:lvlText w:val=""/>
        <w:lvlJc w:val="left"/>
        <w:pPr>
          <w:ind w:left="369" w:hanging="369"/>
        </w:pPr>
        <w:rPr>
          <w:rFonts w:ascii="Symbol" w:hAnsi="Symbol" w:hint="default"/>
          <w:color w:val="auto"/>
        </w:rPr>
      </w:lvl>
    </w:lvlOverride>
  </w:num>
  <w:num w:numId="4">
    <w:abstractNumId w:val="1"/>
  </w:num>
  <w:num w:numId="5">
    <w:abstractNumId w:val="7"/>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1C1"/>
    <w:rsid w:val="000023F4"/>
    <w:rsid w:val="00006CE6"/>
    <w:rsid w:val="00013C02"/>
    <w:rsid w:val="00032B27"/>
    <w:rsid w:val="00036902"/>
    <w:rsid w:val="00064A13"/>
    <w:rsid w:val="00064C6F"/>
    <w:rsid w:val="00074FA7"/>
    <w:rsid w:val="00082618"/>
    <w:rsid w:val="00085872"/>
    <w:rsid w:val="0008587F"/>
    <w:rsid w:val="00090490"/>
    <w:rsid w:val="00097381"/>
    <w:rsid w:val="000A0D88"/>
    <w:rsid w:val="000B09FF"/>
    <w:rsid w:val="000B71F8"/>
    <w:rsid w:val="000C6146"/>
    <w:rsid w:val="000D470B"/>
    <w:rsid w:val="000F6FEB"/>
    <w:rsid w:val="00101A5A"/>
    <w:rsid w:val="00112565"/>
    <w:rsid w:val="001238EE"/>
    <w:rsid w:val="00140FBE"/>
    <w:rsid w:val="00150991"/>
    <w:rsid w:val="00164BCF"/>
    <w:rsid w:val="001B1B11"/>
    <w:rsid w:val="001B2EC2"/>
    <w:rsid w:val="001B546E"/>
    <w:rsid w:val="001D41CF"/>
    <w:rsid w:val="001F08FF"/>
    <w:rsid w:val="001F4A16"/>
    <w:rsid w:val="001F7B2F"/>
    <w:rsid w:val="0020292B"/>
    <w:rsid w:val="0024082B"/>
    <w:rsid w:val="00273E51"/>
    <w:rsid w:val="002871BB"/>
    <w:rsid w:val="002C1E6C"/>
    <w:rsid w:val="002C71F3"/>
    <w:rsid w:val="002D23D6"/>
    <w:rsid w:val="002D37F1"/>
    <w:rsid w:val="002F527D"/>
    <w:rsid w:val="0030564F"/>
    <w:rsid w:val="00310D94"/>
    <w:rsid w:val="00364852"/>
    <w:rsid w:val="003959C6"/>
    <w:rsid w:val="003A1941"/>
    <w:rsid w:val="003B1273"/>
    <w:rsid w:val="003B4364"/>
    <w:rsid w:val="003E36BC"/>
    <w:rsid w:val="0040487E"/>
    <w:rsid w:val="00406417"/>
    <w:rsid w:val="004262DE"/>
    <w:rsid w:val="00426E24"/>
    <w:rsid w:val="004348FE"/>
    <w:rsid w:val="0047031F"/>
    <w:rsid w:val="004731D1"/>
    <w:rsid w:val="00473308"/>
    <w:rsid w:val="004806D8"/>
    <w:rsid w:val="004A3A92"/>
    <w:rsid w:val="004C028E"/>
    <w:rsid w:val="004E7196"/>
    <w:rsid w:val="004F33C7"/>
    <w:rsid w:val="0050053D"/>
    <w:rsid w:val="00526B8E"/>
    <w:rsid w:val="00534124"/>
    <w:rsid w:val="0057539D"/>
    <w:rsid w:val="00580F59"/>
    <w:rsid w:val="005A6B61"/>
    <w:rsid w:val="005B1D03"/>
    <w:rsid w:val="005C0716"/>
    <w:rsid w:val="005D6F4E"/>
    <w:rsid w:val="005E33BF"/>
    <w:rsid w:val="005E48CE"/>
    <w:rsid w:val="00600E16"/>
    <w:rsid w:val="006079B4"/>
    <w:rsid w:val="00610ABC"/>
    <w:rsid w:val="006157B2"/>
    <w:rsid w:val="00615C6B"/>
    <w:rsid w:val="00633768"/>
    <w:rsid w:val="00680622"/>
    <w:rsid w:val="006866BC"/>
    <w:rsid w:val="006F4003"/>
    <w:rsid w:val="007017D7"/>
    <w:rsid w:val="0073173A"/>
    <w:rsid w:val="00731A92"/>
    <w:rsid w:val="00741312"/>
    <w:rsid w:val="00746C56"/>
    <w:rsid w:val="00752024"/>
    <w:rsid w:val="007B33D2"/>
    <w:rsid w:val="007C5682"/>
    <w:rsid w:val="008340DC"/>
    <w:rsid w:val="00854655"/>
    <w:rsid w:val="00866F27"/>
    <w:rsid w:val="00867FCB"/>
    <w:rsid w:val="008A38F0"/>
    <w:rsid w:val="008A45DB"/>
    <w:rsid w:val="00910AB8"/>
    <w:rsid w:val="0092785C"/>
    <w:rsid w:val="00930AE1"/>
    <w:rsid w:val="009448C8"/>
    <w:rsid w:val="009471F1"/>
    <w:rsid w:val="00973CE1"/>
    <w:rsid w:val="009811EF"/>
    <w:rsid w:val="0098198A"/>
    <w:rsid w:val="00990E64"/>
    <w:rsid w:val="009B575F"/>
    <w:rsid w:val="00A11D36"/>
    <w:rsid w:val="00A35B6A"/>
    <w:rsid w:val="00A431C1"/>
    <w:rsid w:val="00A43247"/>
    <w:rsid w:val="00A4536A"/>
    <w:rsid w:val="00A8177B"/>
    <w:rsid w:val="00AA13CA"/>
    <w:rsid w:val="00AD7E41"/>
    <w:rsid w:val="00B23BF0"/>
    <w:rsid w:val="00B276CA"/>
    <w:rsid w:val="00B3419B"/>
    <w:rsid w:val="00B53B8F"/>
    <w:rsid w:val="00B709D6"/>
    <w:rsid w:val="00B714FB"/>
    <w:rsid w:val="00B92EF9"/>
    <w:rsid w:val="00BC78C2"/>
    <w:rsid w:val="00BF6826"/>
    <w:rsid w:val="00C3268D"/>
    <w:rsid w:val="00C5484F"/>
    <w:rsid w:val="00C55102"/>
    <w:rsid w:val="00C829A4"/>
    <w:rsid w:val="00C86620"/>
    <w:rsid w:val="00C86626"/>
    <w:rsid w:val="00CE34E4"/>
    <w:rsid w:val="00D14EA4"/>
    <w:rsid w:val="00D50AC0"/>
    <w:rsid w:val="00D73792"/>
    <w:rsid w:val="00D93FAF"/>
    <w:rsid w:val="00DA7F74"/>
    <w:rsid w:val="00DD1897"/>
    <w:rsid w:val="00DD7EAD"/>
    <w:rsid w:val="00E31A9B"/>
    <w:rsid w:val="00E507C3"/>
    <w:rsid w:val="00E71CE4"/>
    <w:rsid w:val="00E74BFC"/>
    <w:rsid w:val="00E77FC5"/>
    <w:rsid w:val="00E8307E"/>
    <w:rsid w:val="00E830A6"/>
    <w:rsid w:val="00E908BE"/>
    <w:rsid w:val="00F03732"/>
    <w:rsid w:val="00F04F65"/>
    <w:rsid w:val="00F05A9A"/>
    <w:rsid w:val="00F37885"/>
    <w:rsid w:val="00F60604"/>
    <w:rsid w:val="00FC5DA6"/>
    <w:rsid w:val="00FD6657"/>
    <w:rsid w:val="00FD7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D5BC20D"/>
  <w15:chartTrackingRefBased/>
  <w15:docId w15:val="{E7A93F77-F2F7-4779-83F8-D9672AAF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semiHidden/>
    <w:unhideWhenUsed/>
    <w:rsid w:val="001B546E"/>
    <w:rPr>
      <w:sz w:val="20"/>
      <w:szCs w:val="20"/>
    </w:rPr>
  </w:style>
  <w:style w:type="character" w:customStyle="1" w:styleId="CommentTextChar">
    <w:name w:val="Comment Text Char"/>
    <w:basedOn w:val="DefaultParagraphFont"/>
    <w:link w:val="CommentText"/>
    <w:uiPriority w:val="99"/>
    <w:semiHidden/>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6776-9C5F-4B8A-B891-F3CF112881A6}">
  <ds:schemaRefs>
    <ds:schemaRef ds:uri="http://schemas.microsoft.com/sharepoint/events"/>
  </ds:schemaRefs>
</ds:datastoreItem>
</file>

<file path=customXml/itemProps2.xml><?xml version="1.0" encoding="utf-8"?>
<ds:datastoreItem xmlns:ds="http://schemas.openxmlformats.org/officeDocument/2006/customXml" ds:itemID="{7667A1AA-33BA-4B94-8715-1FFF6936FA21}"/>
</file>

<file path=customXml/itemProps3.xml><?xml version="1.0" encoding="utf-8"?>
<ds:datastoreItem xmlns:ds="http://schemas.openxmlformats.org/officeDocument/2006/customXml" ds:itemID="{F4A2F8D7-546C-4F39-8A0E-17C71E751875}">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e7952-617a-4d1d-acc5-2dff72d3e0ca"/>
    <ds:schemaRef ds:uri="http://www.w3.org/XML/1998/namespace"/>
    <ds:schemaRef ds:uri="http://purl.org/dc/dcmitype/"/>
  </ds:schemaRefs>
</ds:datastoreItem>
</file>

<file path=customXml/itemProps4.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5.xml><?xml version="1.0" encoding="utf-8"?>
<ds:datastoreItem xmlns:ds="http://schemas.openxmlformats.org/officeDocument/2006/customXml" ds:itemID="{90FAA1BC-20C6-478E-96BB-3F924AECD0B1}">
  <ds:schemaRefs>
    <ds:schemaRef ds:uri="http://schemas.microsoft.com/office/2006/metadata/customXsn"/>
  </ds:schemaRefs>
</ds:datastoreItem>
</file>

<file path=customXml/itemProps6.xml><?xml version="1.0" encoding="utf-8"?>
<ds:datastoreItem xmlns:ds="http://schemas.openxmlformats.org/officeDocument/2006/customXml" ds:itemID="{84D0BFF4-C571-47EB-B202-1F1210A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00 - Meeting Minutes</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73, 3-4 February 2021 Minutes</dc:title>
  <dc:subject/>
  <dc:creator>IESC</dc:creator>
  <cp:keywords/>
  <dc:description/>
  <cp:lastModifiedBy>Bec Durack</cp:lastModifiedBy>
  <cp:revision>2</cp:revision>
  <dcterms:created xsi:type="dcterms:W3CDTF">2021-02-16T04:40:00Z</dcterms:created>
  <dcterms:modified xsi:type="dcterms:W3CDTF">2021-02-16T04:40:00Z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{b9a5ca95-679d-4457-ac0d-81e62e9c2aef}</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