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F5073" w14:textId="77777777" w:rsidR="001B3471" w:rsidRPr="00B55249" w:rsidRDefault="00A93868" w:rsidP="001B3471">
      <w:pPr>
        <w:pStyle w:val="Header"/>
        <w:tabs>
          <w:tab w:val="left" w:pos="426"/>
        </w:tabs>
        <w:jc w:val="center"/>
        <w:rPr>
          <w:rFonts w:ascii="Calibri" w:hAnsi="Calibri" w:cs="Arial"/>
          <w:b/>
        </w:rPr>
      </w:pPr>
      <w:r>
        <w:rPr>
          <w:rFonts w:ascii="Calibri" w:hAnsi="Calibri" w:cs="Arial"/>
          <w:b/>
        </w:rPr>
        <w:t>MINUTES</w:t>
      </w:r>
    </w:p>
    <w:p w14:paraId="2F6F5074" w14:textId="005F7347" w:rsidR="001B3471" w:rsidRPr="00B55249" w:rsidRDefault="00E34C15" w:rsidP="001B3471">
      <w:pPr>
        <w:pStyle w:val="Header"/>
        <w:tabs>
          <w:tab w:val="left" w:pos="426"/>
        </w:tabs>
        <w:jc w:val="center"/>
        <w:rPr>
          <w:rFonts w:ascii="Calibri" w:hAnsi="Calibri" w:cs="Arial"/>
        </w:rPr>
      </w:pPr>
      <w:r>
        <w:rPr>
          <w:rFonts w:ascii="Calibri" w:hAnsi="Calibri" w:cs="Arial"/>
          <w:b/>
        </w:rPr>
        <w:t>Sydney</w:t>
      </w:r>
      <w:r w:rsidR="00FC3220">
        <w:rPr>
          <w:rFonts w:ascii="Calibri" w:hAnsi="Calibri" w:cs="Arial"/>
        </w:rPr>
        <w:pict w14:anchorId="2F6F50F5">
          <v:rect id="_x0000_i1025" style="width:0;height:1.5pt" o:hralign="center" o:hrstd="t" o:hr="t" fillcolor="#a0a0a0" stroked="f"/>
        </w:pict>
      </w:r>
    </w:p>
    <w:p w14:paraId="2F6F5075" w14:textId="77777777" w:rsidR="001B3471" w:rsidRPr="007911E4" w:rsidRDefault="001B3471" w:rsidP="00544B59">
      <w:pPr>
        <w:tabs>
          <w:tab w:val="left" w:pos="426"/>
        </w:tabs>
        <w:spacing w:before="120"/>
        <w:rPr>
          <w:rFonts w:ascii="Calibri" w:hAnsi="Calibri" w:cs="Arial"/>
          <w:b/>
        </w:rPr>
      </w:pPr>
      <w:r w:rsidRPr="007911E4">
        <w:rPr>
          <w:rFonts w:ascii="Calibri" w:hAnsi="Calibri" w:cs="Arial"/>
          <w:b/>
        </w:rPr>
        <w:t>Attendance and Apologies</w:t>
      </w:r>
    </w:p>
    <w:p w14:paraId="71337DCB" w14:textId="77777777" w:rsidR="00023A73" w:rsidRDefault="00023A73" w:rsidP="00BD26CB">
      <w:pPr>
        <w:tabs>
          <w:tab w:val="left" w:pos="426"/>
        </w:tabs>
        <w:spacing w:before="120"/>
        <w:rPr>
          <w:rFonts w:ascii="Calibri" w:hAnsi="Calibri" w:cs="Arial"/>
        </w:rPr>
      </w:pPr>
      <w:r w:rsidRPr="007911E4">
        <w:rPr>
          <w:rFonts w:ascii="Calibri" w:hAnsi="Calibri" w:cs="Arial"/>
        </w:rPr>
        <w:t>IN ATTENDANCE</w:t>
      </w:r>
    </w:p>
    <w:p w14:paraId="5F6DC9B5" w14:textId="77777777" w:rsidR="00023A73" w:rsidRDefault="00023A73" w:rsidP="00023A73">
      <w:pPr>
        <w:tabs>
          <w:tab w:val="left" w:pos="426"/>
        </w:tabs>
        <w:rPr>
          <w:rFonts w:ascii="Calibri" w:hAnsi="Calibri" w:cs="Arial"/>
        </w:rPr>
      </w:pPr>
      <w:r>
        <w:rPr>
          <w:rFonts w:ascii="Calibri" w:hAnsi="Calibri" w:cs="Arial"/>
        </w:rPr>
        <w:t xml:space="preserve">Dr Chris </w:t>
      </w:r>
      <w:proofErr w:type="spellStart"/>
      <w:r>
        <w:rPr>
          <w:rFonts w:ascii="Calibri" w:hAnsi="Calibri" w:cs="Arial"/>
        </w:rPr>
        <w:t>Pigram</w:t>
      </w:r>
      <w:proofErr w:type="spellEnd"/>
      <w:r>
        <w:rPr>
          <w:rFonts w:ascii="Calibri" w:hAnsi="Calibri" w:cs="Arial"/>
        </w:rPr>
        <w:t xml:space="preserve"> </w:t>
      </w:r>
      <w:r w:rsidRPr="007911E4">
        <w:rPr>
          <w:rFonts w:ascii="Calibri" w:hAnsi="Calibri" w:cs="Arial"/>
        </w:rPr>
        <w:t>(Chair)</w:t>
      </w:r>
    </w:p>
    <w:p w14:paraId="11E0136D" w14:textId="77777777" w:rsidR="00023A73" w:rsidRDefault="00023A73" w:rsidP="00023A73">
      <w:pPr>
        <w:tabs>
          <w:tab w:val="left" w:pos="426"/>
        </w:tabs>
        <w:rPr>
          <w:rFonts w:ascii="Calibri" w:hAnsi="Calibri" w:cs="Arial"/>
        </w:rPr>
      </w:pPr>
      <w:r w:rsidRPr="007911E4">
        <w:rPr>
          <w:rFonts w:ascii="Calibri" w:hAnsi="Calibri" w:cs="Arial"/>
        </w:rPr>
        <w:t>Professor Craig Simmons</w:t>
      </w:r>
    </w:p>
    <w:p w14:paraId="637E58F0" w14:textId="77777777" w:rsidR="001B46F3" w:rsidRDefault="001B46F3" w:rsidP="001B46F3">
      <w:pPr>
        <w:tabs>
          <w:tab w:val="left" w:pos="426"/>
        </w:tabs>
        <w:rPr>
          <w:rFonts w:ascii="Calibri" w:hAnsi="Calibri" w:cs="Arial"/>
        </w:rPr>
      </w:pPr>
      <w:r>
        <w:rPr>
          <w:rFonts w:ascii="Calibri" w:hAnsi="Calibri" w:cs="Arial"/>
        </w:rPr>
        <w:t xml:space="preserve">Professor Joan </w:t>
      </w:r>
      <w:proofErr w:type="spellStart"/>
      <w:r>
        <w:rPr>
          <w:rFonts w:ascii="Calibri" w:hAnsi="Calibri" w:cs="Arial"/>
        </w:rPr>
        <w:t>Esterle</w:t>
      </w:r>
      <w:proofErr w:type="spellEnd"/>
      <w:r>
        <w:rPr>
          <w:rFonts w:ascii="Calibri" w:hAnsi="Calibri" w:cs="Arial"/>
        </w:rPr>
        <w:t xml:space="preserve"> </w:t>
      </w:r>
    </w:p>
    <w:p w14:paraId="5C55FAF0" w14:textId="3AB1D621" w:rsidR="00023A73" w:rsidRPr="007911E4" w:rsidRDefault="00023A73" w:rsidP="00E80ADF">
      <w:pPr>
        <w:tabs>
          <w:tab w:val="left" w:pos="426"/>
          <w:tab w:val="left" w:pos="3000"/>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proofErr w:type="spellEnd"/>
      <w:r w:rsidR="00E34C15">
        <w:rPr>
          <w:rFonts w:ascii="Calibri" w:hAnsi="Calibri" w:cs="Arial"/>
        </w:rPr>
        <w:t xml:space="preserve"> (</w:t>
      </w:r>
      <w:r w:rsidR="006A7D2C">
        <w:rPr>
          <w:rFonts w:ascii="Calibri" w:hAnsi="Calibri" w:cs="Arial"/>
        </w:rPr>
        <w:t>day 1)</w:t>
      </w:r>
      <w:r w:rsidR="00E80ADF">
        <w:rPr>
          <w:rFonts w:ascii="Calibri" w:hAnsi="Calibri" w:cs="Arial"/>
        </w:rPr>
        <w:tab/>
      </w:r>
    </w:p>
    <w:p w14:paraId="6988A7D2" w14:textId="77777777" w:rsidR="00023A73" w:rsidRPr="007911E4" w:rsidRDefault="00023A73" w:rsidP="00023A73">
      <w:pPr>
        <w:tabs>
          <w:tab w:val="left" w:pos="426"/>
        </w:tabs>
        <w:rPr>
          <w:rFonts w:ascii="Calibri" w:hAnsi="Calibri" w:cs="Arial"/>
        </w:rPr>
      </w:pPr>
      <w:r w:rsidRPr="007911E4">
        <w:rPr>
          <w:rFonts w:ascii="Calibri" w:hAnsi="Calibri" w:cs="Arial"/>
        </w:rPr>
        <w:t xml:space="preserve">Dr Andrew </w:t>
      </w:r>
      <w:proofErr w:type="spellStart"/>
      <w:r w:rsidRPr="007911E4">
        <w:rPr>
          <w:rFonts w:ascii="Calibri" w:hAnsi="Calibri" w:cs="Arial"/>
        </w:rPr>
        <w:t>Boulton</w:t>
      </w:r>
      <w:proofErr w:type="spellEnd"/>
    </w:p>
    <w:p w14:paraId="3A9B0CF0" w14:textId="77777777" w:rsidR="00023A73" w:rsidRDefault="00023A73" w:rsidP="00023A73">
      <w:pPr>
        <w:tabs>
          <w:tab w:val="left" w:pos="426"/>
        </w:tabs>
        <w:rPr>
          <w:rFonts w:ascii="Calibri" w:hAnsi="Calibri" w:cs="Arial"/>
        </w:rPr>
      </w:pPr>
      <w:r>
        <w:rPr>
          <w:rFonts w:ascii="Calibri" w:hAnsi="Calibri" w:cs="Arial"/>
        </w:rPr>
        <w:t xml:space="preserve">Dr Wendy </w:t>
      </w:r>
      <w:proofErr w:type="spellStart"/>
      <w:r>
        <w:rPr>
          <w:rFonts w:ascii="Calibri" w:hAnsi="Calibri" w:cs="Arial"/>
        </w:rPr>
        <w:t>Timms</w:t>
      </w:r>
      <w:proofErr w:type="spellEnd"/>
    </w:p>
    <w:p w14:paraId="22C9C011" w14:textId="31C45EDC" w:rsidR="007A251B" w:rsidRDefault="00F040DC" w:rsidP="00F040DC">
      <w:pPr>
        <w:tabs>
          <w:tab w:val="left" w:pos="426"/>
        </w:tabs>
        <w:rPr>
          <w:rFonts w:ascii="Calibri" w:hAnsi="Calibri" w:cs="Arial"/>
        </w:rPr>
      </w:pPr>
      <w:r>
        <w:rPr>
          <w:rFonts w:ascii="Calibri" w:hAnsi="Calibri" w:cs="Arial"/>
        </w:rPr>
        <w:t>Dr Ian Prosser</w:t>
      </w:r>
    </w:p>
    <w:p w14:paraId="0AAF1F84" w14:textId="77777777" w:rsidR="006A7D2C" w:rsidRDefault="006A7D2C" w:rsidP="003A2028">
      <w:pPr>
        <w:tabs>
          <w:tab w:val="left" w:pos="426"/>
        </w:tabs>
        <w:rPr>
          <w:rFonts w:ascii="Calibri" w:hAnsi="Calibri" w:cs="Arial"/>
        </w:rPr>
      </w:pPr>
    </w:p>
    <w:p w14:paraId="01719B55" w14:textId="7B58C159" w:rsidR="006A7D2C" w:rsidRDefault="006A7D2C" w:rsidP="003A2028">
      <w:pPr>
        <w:tabs>
          <w:tab w:val="left" w:pos="426"/>
        </w:tabs>
        <w:rPr>
          <w:rFonts w:ascii="Calibri" w:hAnsi="Calibri" w:cs="Arial"/>
        </w:rPr>
      </w:pPr>
      <w:r>
        <w:rPr>
          <w:rFonts w:ascii="Calibri" w:hAnsi="Calibri" w:cs="Arial"/>
        </w:rPr>
        <w:t>APOLOGY</w:t>
      </w:r>
    </w:p>
    <w:p w14:paraId="7E60BE87" w14:textId="77777777" w:rsidR="006A7D2C" w:rsidRDefault="006A7D2C" w:rsidP="003A2028">
      <w:pPr>
        <w:tabs>
          <w:tab w:val="left" w:pos="426"/>
        </w:tabs>
        <w:rPr>
          <w:rFonts w:ascii="Calibri" w:hAnsi="Calibri" w:cs="Arial"/>
        </w:rPr>
      </w:pPr>
      <w:r>
        <w:rPr>
          <w:rFonts w:ascii="Calibri" w:hAnsi="Calibri" w:cs="Arial"/>
        </w:rPr>
        <w:t>Dr Glen Walker</w:t>
      </w:r>
      <w:r w:rsidRPr="00F040DC">
        <w:rPr>
          <w:rFonts w:ascii="Calibri" w:hAnsi="Calibri" w:cs="Arial"/>
        </w:rPr>
        <w:t xml:space="preserve"> </w:t>
      </w:r>
    </w:p>
    <w:p w14:paraId="6448B1E7" w14:textId="39E5690D" w:rsidR="006A7D2C" w:rsidRDefault="006A7D2C" w:rsidP="003A2028">
      <w:pPr>
        <w:tabs>
          <w:tab w:val="left" w:pos="426"/>
        </w:tabs>
        <w:rPr>
          <w:rFonts w:ascii="Calibri" w:hAnsi="Calibri" w:cs="Arial"/>
        </w:rPr>
      </w:pPr>
      <w:r w:rsidRPr="007911E4">
        <w:rPr>
          <w:rFonts w:ascii="Calibri" w:hAnsi="Calibri" w:cs="Arial"/>
        </w:rPr>
        <w:t xml:space="preserve">Dr Jenny </w:t>
      </w:r>
      <w:proofErr w:type="spellStart"/>
      <w:r w:rsidRPr="007911E4">
        <w:rPr>
          <w:rFonts w:ascii="Calibri" w:hAnsi="Calibri" w:cs="Arial"/>
        </w:rPr>
        <w:t>Stauber</w:t>
      </w:r>
      <w:proofErr w:type="spellEnd"/>
      <w:r>
        <w:rPr>
          <w:rFonts w:ascii="Calibri" w:hAnsi="Calibri" w:cs="Arial"/>
        </w:rPr>
        <w:t xml:space="preserve"> (day 2)</w:t>
      </w:r>
    </w:p>
    <w:p w14:paraId="16FE6E98" w14:textId="77777777" w:rsidR="006A7D2C" w:rsidRDefault="006A7D2C" w:rsidP="003A2028">
      <w:pPr>
        <w:tabs>
          <w:tab w:val="left" w:pos="426"/>
        </w:tabs>
        <w:rPr>
          <w:rFonts w:ascii="Calibri" w:hAnsi="Calibri" w:cs="Arial"/>
        </w:rPr>
      </w:pPr>
    </w:p>
    <w:p w14:paraId="069E90F8" w14:textId="2CC08FB3" w:rsidR="00FF1D38" w:rsidRDefault="001B3471" w:rsidP="003A2028">
      <w:pPr>
        <w:tabs>
          <w:tab w:val="left" w:pos="426"/>
          <w:tab w:val="left" w:pos="5250"/>
        </w:tabs>
        <w:rPr>
          <w:rFonts w:ascii="Calibri" w:hAnsi="Calibri" w:cs="Arial"/>
        </w:rPr>
      </w:pPr>
      <w:r w:rsidRPr="007911E4">
        <w:rPr>
          <w:rFonts w:ascii="Calibri" w:hAnsi="Calibri" w:cs="Arial"/>
        </w:rPr>
        <w:t>SECRETARIAT AND SUPPORT</w:t>
      </w:r>
      <w:r w:rsidR="00996084">
        <w:rPr>
          <w:rFonts w:ascii="Calibri" w:hAnsi="Calibri" w:cs="Arial"/>
        </w:rPr>
        <w:br/>
      </w:r>
      <w:r w:rsidR="00023A73">
        <w:rPr>
          <w:rFonts w:ascii="Calibri" w:hAnsi="Calibri" w:cs="Arial"/>
        </w:rPr>
        <w:t xml:space="preserve">Matthew </w:t>
      </w:r>
      <w:proofErr w:type="spellStart"/>
      <w:r w:rsidR="00023A73">
        <w:rPr>
          <w:rFonts w:ascii="Calibri" w:hAnsi="Calibri" w:cs="Arial"/>
        </w:rPr>
        <w:t>Dadswell</w:t>
      </w:r>
      <w:proofErr w:type="spellEnd"/>
    </w:p>
    <w:p w14:paraId="2BD1B8A4" w14:textId="685CDE6F" w:rsidR="00584875" w:rsidRDefault="00584875" w:rsidP="00925452">
      <w:pPr>
        <w:tabs>
          <w:tab w:val="left" w:pos="426"/>
          <w:tab w:val="left" w:pos="5250"/>
        </w:tabs>
        <w:rPr>
          <w:rFonts w:ascii="Calibri" w:hAnsi="Calibri" w:cs="Arial"/>
        </w:rPr>
      </w:pPr>
      <w:r>
        <w:rPr>
          <w:rFonts w:ascii="Calibri" w:hAnsi="Calibri" w:cs="Arial"/>
        </w:rPr>
        <w:t>Emily Grant</w:t>
      </w:r>
    </w:p>
    <w:p w14:paraId="03874ADD" w14:textId="2E20F3B7" w:rsidR="0025307B" w:rsidRDefault="00E34C15" w:rsidP="0025307B">
      <w:pPr>
        <w:tabs>
          <w:tab w:val="left" w:pos="426"/>
        </w:tabs>
        <w:rPr>
          <w:rFonts w:ascii="Calibri" w:hAnsi="Calibri" w:cs="Arial"/>
        </w:rPr>
      </w:pPr>
      <w:r>
        <w:rPr>
          <w:rFonts w:ascii="Calibri" w:hAnsi="Calibri" w:cs="Arial"/>
        </w:rPr>
        <w:t>Benjamin Klug</w:t>
      </w:r>
    </w:p>
    <w:p w14:paraId="3A38A6EE" w14:textId="082AC7BC" w:rsidR="003B7AFF" w:rsidRDefault="00E34C15" w:rsidP="0025307B">
      <w:pPr>
        <w:tabs>
          <w:tab w:val="left" w:pos="426"/>
        </w:tabs>
        <w:rPr>
          <w:rFonts w:ascii="Calibri" w:hAnsi="Calibri" w:cs="Arial"/>
        </w:rPr>
      </w:pPr>
      <w:r>
        <w:rPr>
          <w:rFonts w:ascii="Calibri" w:hAnsi="Calibri" w:cs="Arial"/>
        </w:rPr>
        <w:t>Ann Hartley</w:t>
      </w:r>
    </w:p>
    <w:p w14:paraId="21F67D1F" w14:textId="77777777" w:rsidR="00E34C15" w:rsidRDefault="00E34C15" w:rsidP="0025307B">
      <w:pPr>
        <w:tabs>
          <w:tab w:val="left" w:pos="426"/>
        </w:tabs>
        <w:rPr>
          <w:rFonts w:ascii="Calibri" w:hAnsi="Calibri" w:cs="Arial"/>
        </w:rPr>
      </w:pPr>
    </w:p>
    <w:p w14:paraId="7262E042" w14:textId="1BCBC3B2" w:rsidR="00E34C15" w:rsidRDefault="00E34C15" w:rsidP="0025307B">
      <w:pPr>
        <w:tabs>
          <w:tab w:val="left" w:pos="426"/>
        </w:tabs>
        <w:rPr>
          <w:rFonts w:ascii="Calibri" w:hAnsi="Calibri" w:cs="Arial"/>
        </w:rPr>
      </w:pPr>
    </w:p>
    <w:p w14:paraId="2F6F5084" w14:textId="091E65B9" w:rsidR="001B3471" w:rsidRPr="00CE552B" w:rsidRDefault="001B3471" w:rsidP="00544B59">
      <w:pPr>
        <w:tabs>
          <w:tab w:val="left" w:pos="426"/>
          <w:tab w:val="left" w:pos="5250"/>
        </w:tabs>
        <w:spacing w:before="120"/>
        <w:rPr>
          <w:rFonts w:ascii="Calibri" w:hAnsi="Calibri" w:cs="Arial"/>
        </w:rPr>
      </w:pPr>
      <w:r w:rsidRPr="00882A9A">
        <w:rPr>
          <w:rFonts w:ascii="Calibri" w:hAnsi="Calibri" w:cs="Arial"/>
        </w:rPr>
        <w:t>STAFF OF THE DEPARTMENT OF THE ENVIRONMENT</w:t>
      </w:r>
      <w:r w:rsidR="00E57028" w:rsidRPr="00882A9A">
        <w:rPr>
          <w:rFonts w:ascii="Calibri" w:hAnsi="Calibri" w:cs="Arial"/>
        </w:rPr>
        <w:t xml:space="preserve"> AND ENERGY</w:t>
      </w:r>
      <w:r w:rsidRPr="00882A9A">
        <w:rPr>
          <w:rFonts w:ascii="Calibri" w:hAnsi="Calibri" w:cs="Arial"/>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48"/>
      </w:tblGrid>
      <w:tr w:rsidR="00653DAA" w:rsidRPr="009E02F3" w14:paraId="2F6F509C" w14:textId="77777777" w:rsidTr="002F2A73">
        <w:tc>
          <w:tcPr>
            <w:tcW w:w="4820" w:type="dxa"/>
            <w:tcBorders>
              <w:top w:val="single" w:sz="4" w:space="0" w:color="auto"/>
              <w:bottom w:val="single" w:sz="4" w:space="0" w:color="auto"/>
            </w:tcBorders>
          </w:tcPr>
          <w:p w14:paraId="4E1ED187" w14:textId="3D7697C2" w:rsidR="00B57E7E" w:rsidRDefault="00B57E7E" w:rsidP="00B57E7E">
            <w:pPr>
              <w:tabs>
                <w:tab w:val="left" w:pos="426"/>
              </w:tabs>
              <w:rPr>
                <w:rFonts w:ascii="Calibri" w:hAnsi="Calibri" w:cs="Arial"/>
              </w:rPr>
            </w:pPr>
            <w:r>
              <w:rPr>
                <w:rFonts w:ascii="Calibri" w:hAnsi="Calibri" w:cs="Arial"/>
              </w:rPr>
              <w:t>Peter Baker</w:t>
            </w:r>
          </w:p>
          <w:p w14:paraId="2F6F5099" w14:textId="0AC522F2" w:rsidR="00653DAA" w:rsidRPr="00CE552B" w:rsidRDefault="00B57E7E" w:rsidP="00244581">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0AC143A4" w14:textId="13800431" w:rsidR="00E34C15" w:rsidRDefault="00E34C15" w:rsidP="00E34C15">
            <w:pPr>
              <w:tabs>
                <w:tab w:val="left" w:pos="426"/>
              </w:tabs>
              <w:rPr>
                <w:rFonts w:asciiTheme="minorHAnsi" w:hAnsiTheme="minorHAnsi" w:cs="Arial"/>
              </w:rPr>
            </w:pPr>
            <w:r>
              <w:rPr>
                <w:rFonts w:asciiTheme="minorHAnsi" w:hAnsiTheme="minorHAnsi" w:cs="Arial"/>
              </w:rPr>
              <w:t xml:space="preserve">Mio Kuhnen </w:t>
            </w:r>
          </w:p>
          <w:p w14:paraId="2F6F509B" w14:textId="334CA001" w:rsidR="00653DAA" w:rsidRPr="001369BC" w:rsidRDefault="00E34C15" w:rsidP="00E34C15">
            <w:pPr>
              <w:tabs>
                <w:tab w:val="left" w:pos="426"/>
              </w:tabs>
            </w:pPr>
            <w:r w:rsidRPr="00CE552B">
              <w:rPr>
                <w:rFonts w:asciiTheme="minorHAnsi" w:hAnsiTheme="minorHAnsi" w:cs="Arial"/>
              </w:rPr>
              <w:t>Office of Water Science</w:t>
            </w:r>
          </w:p>
        </w:tc>
      </w:tr>
      <w:tr w:rsidR="00E57028" w:rsidRPr="009E02F3" w14:paraId="2F6F50A0" w14:textId="77777777" w:rsidTr="002F2A73">
        <w:tc>
          <w:tcPr>
            <w:tcW w:w="4820" w:type="dxa"/>
            <w:tcBorders>
              <w:top w:val="single" w:sz="4" w:space="0" w:color="auto"/>
              <w:bottom w:val="single" w:sz="4" w:space="0" w:color="auto"/>
            </w:tcBorders>
          </w:tcPr>
          <w:p w14:paraId="782FA22C" w14:textId="3A4455B8" w:rsidR="00E34C15" w:rsidRPr="00CE552B" w:rsidRDefault="00E34C15" w:rsidP="00E34C15">
            <w:pPr>
              <w:tabs>
                <w:tab w:val="left" w:pos="426"/>
              </w:tabs>
              <w:rPr>
                <w:rFonts w:asciiTheme="minorHAnsi" w:hAnsiTheme="minorHAnsi" w:cs="Arial"/>
              </w:rPr>
            </w:pPr>
            <w:r>
              <w:rPr>
                <w:rFonts w:asciiTheme="minorHAnsi" w:hAnsiTheme="minorHAnsi" w:cs="Arial"/>
              </w:rPr>
              <w:t xml:space="preserve">Mitchell </w:t>
            </w:r>
            <w:proofErr w:type="spellStart"/>
            <w:r>
              <w:rPr>
                <w:rFonts w:asciiTheme="minorHAnsi" w:hAnsiTheme="minorHAnsi" w:cs="Arial"/>
              </w:rPr>
              <w:t>Bouma</w:t>
            </w:r>
            <w:proofErr w:type="spellEnd"/>
            <w:r>
              <w:rPr>
                <w:rFonts w:asciiTheme="minorHAnsi" w:hAnsiTheme="minorHAnsi" w:cs="Arial"/>
              </w:rPr>
              <w:t xml:space="preserve"> </w:t>
            </w:r>
          </w:p>
          <w:p w14:paraId="2F6F509D" w14:textId="566D6D3E" w:rsidR="00E57028" w:rsidRPr="00DD2BCD" w:rsidRDefault="00E34C15" w:rsidP="00E34C15">
            <w:pPr>
              <w:tabs>
                <w:tab w:val="left" w:pos="426"/>
              </w:tabs>
              <w:rPr>
                <w:rFonts w:asciiTheme="minorHAnsi" w:hAnsiTheme="minorHAnsi" w:cs="Arial"/>
              </w:rPr>
            </w:pPr>
            <w:r w:rsidRPr="00CE552B">
              <w:rPr>
                <w:rFonts w:asciiTheme="minorHAnsi" w:hAnsiTheme="minorHAnsi" w:cs="Arial"/>
              </w:rPr>
              <w:t>Office of Water Science</w:t>
            </w:r>
          </w:p>
        </w:tc>
        <w:tc>
          <w:tcPr>
            <w:tcW w:w="4848" w:type="dxa"/>
            <w:tcBorders>
              <w:top w:val="single" w:sz="4" w:space="0" w:color="auto"/>
              <w:bottom w:val="single" w:sz="4" w:space="0" w:color="auto"/>
              <w:right w:val="single" w:sz="4" w:space="0" w:color="auto"/>
            </w:tcBorders>
          </w:tcPr>
          <w:p w14:paraId="1D709A55" w14:textId="77777777" w:rsidR="008E07EC" w:rsidRDefault="008E07EC" w:rsidP="008E07EC">
            <w:pPr>
              <w:tabs>
                <w:tab w:val="left" w:pos="426"/>
              </w:tabs>
              <w:rPr>
                <w:rFonts w:asciiTheme="minorHAnsi" w:hAnsiTheme="minorHAnsi" w:cs="Arial"/>
              </w:rPr>
            </w:pPr>
            <w:r>
              <w:rPr>
                <w:rFonts w:asciiTheme="minorHAnsi" w:hAnsiTheme="minorHAnsi" w:cs="Arial"/>
              </w:rPr>
              <w:t xml:space="preserve">Jo Brennan </w:t>
            </w:r>
          </w:p>
          <w:p w14:paraId="2F6F509F" w14:textId="00433D10" w:rsidR="00B41080" w:rsidRPr="00DD2BCD" w:rsidRDefault="00FC3220">
            <w:pPr>
              <w:tabs>
                <w:tab w:val="left" w:pos="426"/>
              </w:tabs>
              <w:rPr>
                <w:rFonts w:asciiTheme="minorHAnsi" w:hAnsiTheme="minorHAnsi" w:cs="Arial"/>
              </w:rPr>
            </w:pPr>
            <w:r>
              <w:rPr>
                <w:rFonts w:asciiTheme="minorHAnsi" w:hAnsiTheme="minorHAnsi" w:cs="Arial"/>
              </w:rPr>
              <w:t>Office</w:t>
            </w:r>
            <w:r w:rsidR="008E07EC">
              <w:rPr>
                <w:rFonts w:asciiTheme="minorHAnsi" w:hAnsiTheme="minorHAnsi" w:cs="Arial"/>
              </w:rPr>
              <w:t xml:space="preserve"> of Water Science</w:t>
            </w:r>
          </w:p>
        </w:tc>
      </w:tr>
    </w:tbl>
    <w:p w14:paraId="55EF2AB1" w14:textId="5B074605" w:rsidR="003D59FB" w:rsidRPr="00AC2CF9" w:rsidRDefault="003D59FB" w:rsidP="003D59FB">
      <w:pPr>
        <w:tabs>
          <w:tab w:val="left" w:pos="426"/>
          <w:tab w:val="left" w:pos="5250"/>
        </w:tabs>
        <w:spacing w:before="120"/>
        <w:rPr>
          <w:rFonts w:ascii="Calibri" w:hAnsi="Calibri" w:cs="Arial"/>
        </w:rPr>
      </w:pPr>
      <w:r w:rsidRPr="00AC2CF9">
        <w:rPr>
          <w:rFonts w:ascii="Calibri" w:hAnsi="Calibri" w:cs="Arial"/>
        </w:rPr>
        <w:t>INVITED GUESTS</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20"/>
        <w:gridCol w:w="4848"/>
      </w:tblGrid>
      <w:tr w:rsidR="003D59FB" w:rsidRPr="003B7AFF" w14:paraId="5D5555CB" w14:textId="77777777" w:rsidTr="002F2A73">
        <w:tc>
          <w:tcPr>
            <w:tcW w:w="4820" w:type="dxa"/>
            <w:tcBorders>
              <w:top w:val="single" w:sz="4" w:space="0" w:color="auto"/>
              <w:bottom w:val="single" w:sz="4" w:space="0" w:color="auto"/>
            </w:tcBorders>
          </w:tcPr>
          <w:p w14:paraId="1CA2A914" w14:textId="1C9414B0" w:rsidR="003D59FB" w:rsidRDefault="00C43A3A" w:rsidP="006536F7">
            <w:pPr>
              <w:tabs>
                <w:tab w:val="left" w:pos="426"/>
              </w:tabs>
              <w:rPr>
                <w:rFonts w:asciiTheme="minorHAnsi" w:hAnsiTheme="minorHAnsi" w:cs="Arial"/>
              </w:rPr>
            </w:pPr>
            <w:r>
              <w:rPr>
                <w:rFonts w:asciiTheme="minorHAnsi" w:hAnsiTheme="minorHAnsi" w:cs="Arial"/>
              </w:rPr>
              <w:t>Prof</w:t>
            </w:r>
            <w:r w:rsidR="008E07EC">
              <w:rPr>
                <w:rFonts w:asciiTheme="minorHAnsi" w:hAnsiTheme="minorHAnsi" w:cs="Arial"/>
              </w:rPr>
              <w:t>essor</w:t>
            </w:r>
            <w:r>
              <w:rPr>
                <w:rFonts w:asciiTheme="minorHAnsi" w:hAnsiTheme="minorHAnsi" w:cs="Arial"/>
              </w:rPr>
              <w:t xml:space="preserve"> Bruce </w:t>
            </w:r>
            <w:proofErr w:type="spellStart"/>
            <w:r>
              <w:rPr>
                <w:rFonts w:asciiTheme="minorHAnsi" w:hAnsiTheme="minorHAnsi" w:cs="Arial"/>
              </w:rPr>
              <w:t>Hebblewhite</w:t>
            </w:r>
            <w:proofErr w:type="spellEnd"/>
            <w:r w:rsidR="001369BC" w:rsidRPr="001369BC">
              <w:rPr>
                <w:rFonts w:asciiTheme="minorHAnsi" w:hAnsiTheme="minorHAnsi" w:cs="Arial"/>
              </w:rPr>
              <w:t xml:space="preserve"> </w:t>
            </w:r>
            <w:r w:rsidR="001369BC" w:rsidRPr="00DD2BCD">
              <w:rPr>
                <w:rFonts w:asciiTheme="minorHAnsi" w:hAnsiTheme="minorHAnsi" w:cs="Arial"/>
              </w:rPr>
              <w:t xml:space="preserve">(Item </w:t>
            </w:r>
            <w:r>
              <w:rPr>
                <w:rFonts w:asciiTheme="minorHAnsi" w:hAnsiTheme="minorHAnsi" w:cs="Arial"/>
              </w:rPr>
              <w:t>4.2</w:t>
            </w:r>
            <w:r w:rsidR="001369BC" w:rsidRPr="00DD2BCD">
              <w:rPr>
                <w:rFonts w:asciiTheme="minorHAnsi" w:hAnsiTheme="minorHAnsi" w:cs="Arial"/>
              </w:rPr>
              <w:t>)</w:t>
            </w:r>
          </w:p>
          <w:p w14:paraId="68179507" w14:textId="2693C611" w:rsidR="001369BC" w:rsidRPr="003B7AFF" w:rsidRDefault="00C43A3A">
            <w:pPr>
              <w:tabs>
                <w:tab w:val="left" w:pos="426"/>
              </w:tabs>
              <w:rPr>
                <w:rFonts w:asciiTheme="minorHAnsi" w:hAnsiTheme="minorHAnsi" w:cs="Arial"/>
              </w:rPr>
            </w:pPr>
            <w:r>
              <w:rPr>
                <w:rFonts w:asciiTheme="minorHAnsi" w:hAnsiTheme="minorHAnsi" w:cs="Arial"/>
              </w:rPr>
              <w:t>U</w:t>
            </w:r>
            <w:r w:rsidR="008E07EC">
              <w:rPr>
                <w:rFonts w:asciiTheme="minorHAnsi" w:hAnsiTheme="minorHAnsi" w:cs="Arial"/>
              </w:rPr>
              <w:t>niversity of New South Wales</w:t>
            </w:r>
            <w:r w:rsidR="001369BC">
              <w:rPr>
                <w:rFonts w:asciiTheme="minorHAnsi" w:hAnsiTheme="minorHAnsi" w:cs="Arial"/>
              </w:rPr>
              <w:t xml:space="preserve"> </w:t>
            </w:r>
          </w:p>
        </w:tc>
        <w:tc>
          <w:tcPr>
            <w:tcW w:w="4848" w:type="dxa"/>
            <w:tcBorders>
              <w:top w:val="single" w:sz="4" w:space="0" w:color="auto"/>
              <w:bottom w:val="single" w:sz="4" w:space="0" w:color="auto"/>
              <w:right w:val="single" w:sz="4" w:space="0" w:color="auto"/>
            </w:tcBorders>
          </w:tcPr>
          <w:p w14:paraId="51A2604D" w14:textId="3C7815EF" w:rsidR="003D59FB" w:rsidRPr="003B7AFF" w:rsidRDefault="003D59FB" w:rsidP="001369BC">
            <w:pPr>
              <w:tabs>
                <w:tab w:val="left" w:pos="426"/>
              </w:tabs>
              <w:rPr>
                <w:rFonts w:asciiTheme="minorHAnsi" w:hAnsiTheme="minorHAnsi" w:cs="Arial"/>
              </w:rPr>
            </w:pPr>
          </w:p>
        </w:tc>
      </w:tr>
    </w:tbl>
    <w:p w14:paraId="2F6F50AD" w14:textId="294CA763" w:rsidR="00A12869" w:rsidRDefault="001B3471" w:rsidP="00657627">
      <w:pPr>
        <w:spacing w:before="120" w:after="120"/>
        <w:rPr>
          <w:rFonts w:ascii="Calibri" w:hAnsi="Calibri" w:cs="Arial"/>
        </w:rPr>
      </w:pPr>
      <w:r w:rsidRPr="007911E4">
        <w:rPr>
          <w:rFonts w:ascii="Calibri" w:hAnsi="Calibri" w:cs="Arial"/>
        </w:rPr>
        <w:t xml:space="preserve">The meeting commenced at </w:t>
      </w:r>
      <w:r w:rsidR="00E34C15">
        <w:rPr>
          <w:rFonts w:ascii="Calibri" w:hAnsi="Calibri" w:cs="Arial"/>
        </w:rPr>
        <w:t>8</w:t>
      </w:r>
      <w:r w:rsidR="00B67EDE">
        <w:rPr>
          <w:rFonts w:ascii="Calibri" w:hAnsi="Calibri" w:cs="Arial"/>
        </w:rPr>
        <w:t>:30</w:t>
      </w:r>
      <w:r w:rsidR="009E02F3">
        <w:rPr>
          <w:rFonts w:ascii="Calibri" w:hAnsi="Calibri" w:cs="Arial"/>
        </w:rPr>
        <w:t>a</w:t>
      </w:r>
      <w:r w:rsidR="00584875">
        <w:rPr>
          <w:rFonts w:ascii="Calibri" w:hAnsi="Calibri" w:cs="Arial"/>
        </w:rPr>
        <w:t xml:space="preserve">m </w:t>
      </w:r>
      <w:r w:rsidRPr="007911E4">
        <w:rPr>
          <w:rFonts w:ascii="Calibri" w:hAnsi="Calibri" w:cs="Arial"/>
        </w:rPr>
        <w:t xml:space="preserve">on </w:t>
      </w:r>
      <w:r w:rsidR="00E34C15">
        <w:rPr>
          <w:rFonts w:ascii="Calibri" w:hAnsi="Calibri" w:cs="Arial"/>
        </w:rPr>
        <w:t xml:space="preserve">14 November </w:t>
      </w:r>
      <w:r w:rsidR="009E02F3">
        <w:rPr>
          <w:rFonts w:ascii="Calibri" w:hAnsi="Calibri" w:cs="Arial"/>
        </w:rPr>
        <w:t>2017.</w:t>
      </w:r>
    </w:p>
    <w:p w14:paraId="61E04B69" w14:textId="77777777" w:rsidR="00A12869" w:rsidRDefault="00A12869">
      <w:pPr>
        <w:spacing w:after="200" w:line="276" w:lineRule="auto"/>
        <w:rPr>
          <w:rFonts w:ascii="Calibri" w:hAnsi="Calibri" w:cs="Arial"/>
        </w:rPr>
      </w:pPr>
      <w:r>
        <w:rPr>
          <w:rFonts w:ascii="Calibri" w:hAnsi="Calibri" w:cs="Arial"/>
        </w:rPr>
        <w:br w:type="page"/>
      </w:r>
    </w:p>
    <w:p w14:paraId="2F6F50AE" w14:textId="26372606" w:rsidR="001B3471" w:rsidRPr="007911E4" w:rsidRDefault="001B3471" w:rsidP="00657627">
      <w:pPr>
        <w:tabs>
          <w:tab w:val="left" w:pos="426"/>
        </w:tabs>
        <w:spacing w:before="120" w:after="120"/>
        <w:rPr>
          <w:rFonts w:ascii="Calibri" w:hAnsi="Calibri" w:cs="Arial"/>
          <w:b/>
        </w:rPr>
      </w:pPr>
      <w:r w:rsidRPr="007911E4">
        <w:rPr>
          <w:rFonts w:ascii="Calibri" w:hAnsi="Calibri" w:cs="Arial"/>
          <w:b/>
        </w:rPr>
        <w:lastRenderedPageBreak/>
        <w:t>1.</w:t>
      </w:r>
      <w:r w:rsidRPr="007911E4">
        <w:rPr>
          <w:rFonts w:ascii="Calibri" w:hAnsi="Calibri" w:cs="Arial"/>
          <w:b/>
        </w:rPr>
        <w:tab/>
      </w:r>
      <w:r w:rsidR="00854E58">
        <w:rPr>
          <w:rFonts w:ascii="Calibri" w:hAnsi="Calibri" w:cs="Arial"/>
          <w:b/>
        </w:rPr>
        <w:tab/>
      </w:r>
      <w:r w:rsidRPr="007911E4">
        <w:rPr>
          <w:rFonts w:ascii="Calibri" w:hAnsi="Calibri" w:cs="Arial"/>
          <w:b/>
        </w:rPr>
        <w:t>Welcome and Introductions</w:t>
      </w:r>
    </w:p>
    <w:p w14:paraId="5DE9BAB6" w14:textId="274597EA" w:rsidR="00023A73" w:rsidRDefault="00023A73" w:rsidP="00FA14F7">
      <w:pPr>
        <w:tabs>
          <w:tab w:val="left" w:pos="426"/>
        </w:tabs>
        <w:spacing w:before="120" w:after="120"/>
        <w:rPr>
          <w:rFonts w:ascii="Calibri" w:hAnsi="Calibri" w:cs="Arial"/>
        </w:rPr>
      </w:pPr>
      <w:r w:rsidRPr="00B97A3B">
        <w:rPr>
          <w:rFonts w:ascii="Calibri" w:hAnsi="Calibri" w:cs="Arial"/>
        </w:rPr>
        <w:t xml:space="preserve">The Chair, Dr Chris </w:t>
      </w:r>
      <w:proofErr w:type="spellStart"/>
      <w:r w:rsidRPr="00B97A3B">
        <w:rPr>
          <w:rFonts w:ascii="Calibri" w:hAnsi="Calibri" w:cs="Arial"/>
        </w:rPr>
        <w:t>Pigram</w:t>
      </w:r>
      <w:proofErr w:type="spellEnd"/>
      <w:r w:rsidRPr="00B97A3B">
        <w:rPr>
          <w:rFonts w:ascii="Calibri" w:hAnsi="Calibri" w:cs="Arial"/>
        </w:rPr>
        <w:t>, welcomed members of the Independent Expert Scientific Committee on Coal Seam Gas and Large Coal Mining Development (IESC) to the meeting</w:t>
      </w:r>
      <w:r w:rsidR="00267D0A">
        <w:rPr>
          <w:rFonts w:ascii="Calibri" w:hAnsi="Calibri" w:cs="Arial"/>
        </w:rPr>
        <w:t>.</w:t>
      </w:r>
    </w:p>
    <w:p w14:paraId="2F6F50B0" w14:textId="2B9FC864" w:rsidR="00FA14F7" w:rsidRPr="007911E4" w:rsidRDefault="00FA14F7" w:rsidP="00FA14F7">
      <w:pPr>
        <w:tabs>
          <w:tab w:val="left" w:pos="426"/>
        </w:tabs>
        <w:spacing w:before="120" w:after="120"/>
        <w:rPr>
          <w:rFonts w:ascii="Calibri" w:hAnsi="Calibri" w:cs="Arial"/>
          <w:u w:val="single"/>
        </w:rPr>
      </w:pPr>
      <w:r w:rsidRPr="007911E4">
        <w:rPr>
          <w:rFonts w:ascii="Calibri" w:hAnsi="Calibri" w:cs="Arial"/>
        </w:rPr>
        <w:t xml:space="preserve">1.1 </w:t>
      </w:r>
      <w:r w:rsidRPr="007911E4">
        <w:rPr>
          <w:rFonts w:ascii="Calibri" w:hAnsi="Calibri" w:cs="Arial"/>
        </w:rPr>
        <w:tab/>
      </w:r>
      <w:r w:rsidR="00263C0E">
        <w:rPr>
          <w:rFonts w:ascii="Calibri" w:hAnsi="Calibri" w:cs="Arial"/>
        </w:rPr>
        <w:tab/>
      </w:r>
      <w:r w:rsidRPr="007911E4">
        <w:rPr>
          <w:rFonts w:ascii="Calibri" w:hAnsi="Calibri" w:cs="Arial"/>
          <w:u w:val="single"/>
        </w:rPr>
        <w:t>Acknowledgement of country</w:t>
      </w:r>
    </w:p>
    <w:p w14:paraId="2F6F50B1" w14:textId="77777777" w:rsidR="00FA14F7" w:rsidRPr="007911E4" w:rsidRDefault="00FA14F7" w:rsidP="000B5744">
      <w:pPr>
        <w:spacing w:before="120" w:after="120"/>
        <w:rPr>
          <w:rFonts w:ascii="Calibri" w:hAnsi="Calibri" w:cs="Arial"/>
        </w:rPr>
      </w:pPr>
      <w:r w:rsidRPr="007911E4">
        <w:rPr>
          <w:rFonts w:ascii="Calibri" w:hAnsi="Calibri" w:cs="Arial"/>
        </w:rPr>
        <w:t>The Chair acknowledged the traditional owners, past and present, on whose land this meeting was held.</w:t>
      </w:r>
    </w:p>
    <w:p w14:paraId="2F6F50B2" w14:textId="191F4A76" w:rsidR="00FA14F7" w:rsidRPr="007911E4" w:rsidRDefault="00FA14F7" w:rsidP="00FA14F7">
      <w:pPr>
        <w:tabs>
          <w:tab w:val="left" w:pos="426"/>
        </w:tabs>
        <w:spacing w:before="120" w:after="120"/>
        <w:rPr>
          <w:rFonts w:ascii="Calibri" w:hAnsi="Calibri" w:cs="Arial"/>
          <w:u w:val="single"/>
        </w:rPr>
      </w:pPr>
      <w:r w:rsidRPr="00F22865">
        <w:rPr>
          <w:rFonts w:ascii="Calibri" w:hAnsi="Calibri" w:cs="Arial"/>
        </w:rPr>
        <w:t>1.2</w:t>
      </w:r>
      <w:r w:rsidRPr="00F22865">
        <w:rPr>
          <w:rFonts w:ascii="Calibri" w:hAnsi="Calibri" w:cs="Arial"/>
        </w:rPr>
        <w:tab/>
      </w:r>
      <w:r w:rsidR="00263C0E">
        <w:rPr>
          <w:rFonts w:ascii="Calibri" w:hAnsi="Calibri" w:cs="Arial"/>
        </w:rPr>
        <w:tab/>
      </w:r>
      <w:r w:rsidRPr="00F22865">
        <w:rPr>
          <w:rFonts w:ascii="Calibri" w:hAnsi="Calibri" w:cs="Arial"/>
          <w:u w:val="single"/>
        </w:rPr>
        <w:t>Declaration of interest</w:t>
      </w:r>
    </w:p>
    <w:p w14:paraId="15BE16A1" w14:textId="1DF4E4F3" w:rsidR="00F87CB5" w:rsidRPr="007E30E1" w:rsidRDefault="00FA14F7" w:rsidP="00F87CB5">
      <w:pPr>
        <w:tabs>
          <w:tab w:val="left" w:pos="426"/>
          <w:tab w:val="left" w:pos="567"/>
        </w:tabs>
        <w:spacing w:before="120" w:after="120"/>
        <w:rPr>
          <w:rFonts w:asciiTheme="minorHAnsi" w:hAnsiTheme="minorHAnsi" w:cs="Arial"/>
        </w:rPr>
      </w:pPr>
      <w:r w:rsidRPr="007911E4">
        <w:rPr>
          <w:rFonts w:asciiTheme="minorHAnsi" w:hAnsiTheme="minorHAnsi" w:cs="Arial"/>
        </w:rPr>
        <w:t>Before the meeting commenced, IESC members completed</w:t>
      </w:r>
      <w:r w:rsidR="001F656F">
        <w:rPr>
          <w:rFonts w:asciiTheme="minorHAnsi" w:hAnsiTheme="minorHAnsi" w:cs="Arial"/>
        </w:rPr>
        <w:t xml:space="preserve"> </w:t>
      </w:r>
      <w:r w:rsidRPr="007911E4">
        <w:rPr>
          <w:rFonts w:asciiTheme="minorHAnsi" w:hAnsiTheme="minorHAnsi" w:cs="Arial"/>
        </w:rPr>
        <w:t xml:space="preserve">the Meeting Specific </w:t>
      </w:r>
      <w:r w:rsidR="00F87CB5">
        <w:rPr>
          <w:rFonts w:asciiTheme="minorHAnsi" w:hAnsiTheme="minorHAnsi" w:cs="Arial"/>
        </w:rPr>
        <w:t>Declaration of Interest and an Advice</w:t>
      </w:r>
      <w:r w:rsidR="00F87CB5" w:rsidRPr="007911E4">
        <w:rPr>
          <w:rFonts w:asciiTheme="minorHAnsi" w:hAnsiTheme="minorHAnsi" w:cs="Arial"/>
        </w:rPr>
        <w:t xml:space="preserve"> Specific </w:t>
      </w:r>
      <w:r w:rsidR="00F87CB5" w:rsidRPr="00ED2E70">
        <w:rPr>
          <w:rFonts w:asciiTheme="minorHAnsi" w:hAnsiTheme="minorHAnsi" w:cs="Arial"/>
        </w:rPr>
        <w:t>Declaration of Interest</w:t>
      </w:r>
      <w:r w:rsidR="00F87CB5">
        <w:rPr>
          <w:rFonts w:asciiTheme="minorHAnsi" w:hAnsiTheme="minorHAnsi" w:cs="Arial"/>
        </w:rPr>
        <w:t xml:space="preserve"> for the </w:t>
      </w:r>
      <w:proofErr w:type="spellStart"/>
      <w:r w:rsidR="00E34C15">
        <w:rPr>
          <w:rFonts w:asciiTheme="minorHAnsi" w:hAnsiTheme="minorHAnsi" w:cs="Arial"/>
        </w:rPr>
        <w:t>Alfredson</w:t>
      </w:r>
      <w:proofErr w:type="spellEnd"/>
      <w:r w:rsidR="00E34C15">
        <w:rPr>
          <w:rFonts w:asciiTheme="minorHAnsi" w:hAnsiTheme="minorHAnsi" w:cs="Arial"/>
        </w:rPr>
        <w:t xml:space="preserve"> Block CSG</w:t>
      </w:r>
      <w:r w:rsidR="007E30E1">
        <w:rPr>
          <w:rFonts w:asciiTheme="minorHAnsi" w:hAnsiTheme="minorHAnsi" w:cs="Arial"/>
        </w:rPr>
        <w:t xml:space="preserve"> </w:t>
      </w:r>
      <w:r w:rsidR="00F87CB5">
        <w:rPr>
          <w:rFonts w:asciiTheme="minorHAnsi" w:hAnsiTheme="minorHAnsi" w:cs="Arial"/>
        </w:rPr>
        <w:t>Project</w:t>
      </w:r>
      <w:r w:rsidR="00E34C15">
        <w:rPr>
          <w:rFonts w:asciiTheme="minorHAnsi" w:hAnsiTheme="minorHAnsi" w:cs="Arial"/>
        </w:rPr>
        <w:t xml:space="preserve"> - Extension</w:t>
      </w:r>
      <w:r w:rsidR="00F87CB5" w:rsidRPr="00283873">
        <w:rPr>
          <w:rFonts w:asciiTheme="minorHAnsi" w:hAnsiTheme="minorHAnsi" w:cs="Arial"/>
        </w:rPr>
        <w:t>.</w:t>
      </w:r>
      <w:r w:rsidR="00F87CB5" w:rsidRPr="007E30E1">
        <w:rPr>
          <w:rFonts w:asciiTheme="minorHAnsi" w:hAnsiTheme="minorHAnsi" w:cs="Arial"/>
        </w:rPr>
        <w:t xml:space="preserve"> </w:t>
      </w:r>
    </w:p>
    <w:p w14:paraId="3730F48A" w14:textId="77777777" w:rsidR="00EF6A8A" w:rsidRDefault="00EF6A8A" w:rsidP="00FA14F7">
      <w:pPr>
        <w:tabs>
          <w:tab w:val="left" w:pos="426"/>
        </w:tabs>
        <w:spacing w:before="120" w:after="120"/>
        <w:rPr>
          <w:rFonts w:asciiTheme="minorHAnsi" w:hAnsiTheme="minorHAnsi" w:cs="Arial"/>
          <w:i/>
        </w:rPr>
      </w:pPr>
      <w:r w:rsidRPr="00ED2E70">
        <w:rPr>
          <w:rFonts w:asciiTheme="minorHAnsi" w:hAnsiTheme="minorHAnsi" w:cs="Arial"/>
        </w:rPr>
        <w:t xml:space="preserve">The </w:t>
      </w:r>
      <w:r>
        <w:rPr>
          <w:rFonts w:asciiTheme="minorHAnsi" w:hAnsiTheme="minorHAnsi" w:cs="Arial"/>
        </w:rPr>
        <w:t>meeting specific</w:t>
      </w:r>
      <w:r w:rsidRPr="00ED2E70">
        <w:rPr>
          <w:rFonts w:asciiTheme="minorHAnsi" w:hAnsiTheme="minorHAnsi" w:cs="Arial"/>
        </w:rPr>
        <w:t xml:space="preserve"> determinations recorded at this meeting are available at </w:t>
      </w:r>
      <w:r w:rsidRPr="00ED2E70">
        <w:rPr>
          <w:rFonts w:asciiTheme="minorHAnsi" w:hAnsiTheme="minorHAnsi" w:cs="Arial"/>
          <w:i/>
        </w:rPr>
        <w:t>Attachment</w:t>
      </w:r>
      <w:r>
        <w:rPr>
          <w:rFonts w:asciiTheme="minorHAnsi" w:hAnsiTheme="minorHAnsi" w:cs="Arial"/>
          <w:i/>
        </w:rPr>
        <w:t> </w:t>
      </w:r>
      <w:r w:rsidRPr="00ED2E70">
        <w:rPr>
          <w:rFonts w:asciiTheme="minorHAnsi" w:hAnsiTheme="minorHAnsi" w:cs="Arial"/>
          <w:i/>
        </w:rPr>
        <w:t>A.</w:t>
      </w:r>
    </w:p>
    <w:p w14:paraId="2F6F50B4" w14:textId="6DCD95E3" w:rsidR="00FA14F7" w:rsidRPr="00ED2E70" w:rsidRDefault="00FA14F7" w:rsidP="00FA14F7">
      <w:pPr>
        <w:tabs>
          <w:tab w:val="left" w:pos="426"/>
        </w:tabs>
        <w:spacing w:before="120" w:after="120"/>
        <w:rPr>
          <w:rFonts w:ascii="Calibri" w:hAnsi="Calibri" w:cs="Arial"/>
          <w:u w:val="single"/>
        </w:rPr>
      </w:pPr>
      <w:r w:rsidRPr="00ED2E70">
        <w:rPr>
          <w:rFonts w:ascii="Calibri" w:hAnsi="Calibri" w:cs="Arial"/>
        </w:rPr>
        <w:t>1.3</w:t>
      </w:r>
      <w:r w:rsidRPr="00ED2E70">
        <w:rPr>
          <w:rFonts w:ascii="Calibri" w:hAnsi="Calibri" w:cs="Arial"/>
        </w:rPr>
        <w:tab/>
      </w:r>
      <w:r w:rsidR="00263C0E">
        <w:rPr>
          <w:rFonts w:ascii="Calibri" w:hAnsi="Calibri" w:cs="Arial"/>
        </w:rPr>
        <w:tab/>
      </w:r>
      <w:r w:rsidRPr="00ED2E70">
        <w:rPr>
          <w:rFonts w:ascii="Calibri" w:hAnsi="Calibri" w:cs="Arial"/>
          <w:u w:val="single"/>
        </w:rPr>
        <w:t>Confirmation of agenda</w:t>
      </w:r>
    </w:p>
    <w:p w14:paraId="2F6F50B5" w14:textId="57000E73" w:rsidR="00FA14F7" w:rsidRPr="00ED2E70" w:rsidRDefault="00FA14F7" w:rsidP="000B5744">
      <w:pPr>
        <w:tabs>
          <w:tab w:val="left" w:pos="426"/>
          <w:tab w:val="left" w:pos="567"/>
        </w:tabs>
        <w:spacing w:before="120" w:after="120"/>
        <w:rPr>
          <w:rFonts w:ascii="Calibri" w:hAnsi="Calibri" w:cs="Arial"/>
        </w:rPr>
      </w:pPr>
      <w:r w:rsidRPr="00ED2E70">
        <w:rPr>
          <w:rFonts w:ascii="Calibri" w:hAnsi="Calibri" w:cs="Arial"/>
        </w:rPr>
        <w:t>The IESC en</w:t>
      </w:r>
      <w:r w:rsidR="0081089A">
        <w:rPr>
          <w:rFonts w:ascii="Calibri" w:hAnsi="Calibri" w:cs="Arial"/>
        </w:rPr>
        <w:t>dorsed the agenda for Meeting 4</w:t>
      </w:r>
      <w:r w:rsidR="00E34C15">
        <w:rPr>
          <w:rFonts w:ascii="Calibri" w:hAnsi="Calibri" w:cs="Arial"/>
        </w:rPr>
        <w:t>8</w:t>
      </w:r>
      <w:r w:rsidR="00EF6A8A">
        <w:rPr>
          <w:rFonts w:ascii="Calibri" w:hAnsi="Calibri" w:cs="Arial"/>
        </w:rPr>
        <w:t>.</w:t>
      </w:r>
    </w:p>
    <w:p w14:paraId="2F6F50B6" w14:textId="6C4F1496" w:rsidR="00504EB9" w:rsidRPr="00ED2E70" w:rsidRDefault="00504EB9" w:rsidP="00504EB9">
      <w:pPr>
        <w:keepNext/>
        <w:tabs>
          <w:tab w:val="left" w:pos="426"/>
        </w:tabs>
        <w:spacing w:before="120" w:after="120"/>
        <w:rPr>
          <w:rFonts w:ascii="Calibri" w:hAnsi="Calibri" w:cs="Arial"/>
          <w:u w:val="single"/>
        </w:rPr>
      </w:pPr>
      <w:r w:rsidRPr="000B4B4B">
        <w:rPr>
          <w:rFonts w:ascii="Calibri" w:hAnsi="Calibri" w:cs="Arial"/>
        </w:rPr>
        <w:t>1.4</w:t>
      </w:r>
      <w:r w:rsidRPr="000B4B4B">
        <w:rPr>
          <w:rFonts w:ascii="Calibri" w:hAnsi="Calibri" w:cs="Arial"/>
        </w:rPr>
        <w:tab/>
      </w:r>
      <w:r w:rsidR="00263C0E">
        <w:rPr>
          <w:rFonts w:ascii="Calibri" w:hAnsi="Calibri" w:cs="Arial"/>
        </w:rPr>
        <w:tab/>
      </w:r>
      <w:r w:rsidRPr="000B4B4B">
        <w:rPr>
          <w:rFonts w:ascii="Calibri" w:hAnsi="Calibri" w:cs="Arial"/>
          <w:u w:val="single"/>
        </w:rPr>
        <w:t>Action items</w:t>
      </w:r>
    </w:p>
    <w:p w14:paraId="2F6F50B7" w14:textId="4A0BD7DA" w:rsidR="00504EB9" w:rsidRPr="005721FE" w:rsidRDefault="00067192" w:rsidP="000B5744">
      <w:pPr>
        <w:tabs>
          <w:tab w:val="left" w:pos="426"/>
        </w:tabs>
        <w:spacing w:before="120" w:after="120"/>
        <w:rPr>
          <w:rFonts w:ascii="Calibri" w:hAnsi="Calibri" w:cs="Arial"/>
        </w:rPr>
      </w:pPr>
      <w:r>
        <w:rPr>
          <w:rFonts w:ascii="Calibri" w:hAnsi="Calibri" w:cs="Arial"/>
        </w:rPr>
        <w:t>Ongoing items were noted and an upda</w:t>
      </w:r>
      <w:r w:rsidR="007C7FAE">
        <w:rPr>
          <w:rFonts w:ascii="Calibri" w:hAnsi="Calibri" w:cs="Arial"/>
        </w:rPr>
        <w:t>te was provided on the timing of</w:t>
      </w:r>
      <w:r>
        <w:rPr>
          <w:rFonts w:ascii="Calibri" w:hAnsi="Calibri" w:cs="Arial"/>
        </w:rPr>
        <w:t xml:space="preserve"> completion.</w:t>
      </w:r>
    </w:p>
    <w:p w14:paraId="2F6F50B8" w14:textId="09BD888A" w:rsidR="00504EB9" w:rsidRPr="005D6132" w:rsidRDefault="00504EB9" w:rsidP="00504EB9">
      <w:pPr>
        <w:tabs>
          <w:tab w:val="left" w:pos="426"/>
        </w:tabs>
        <w:spacing w:before="120" w:after="120"/>
        <w:rPr>
          <w:rFonts w:ascii="Calibri" w:hAnsi="Calibri" w:cs="Arial"/>
          <w:u w:val="single"/>
        </w:rPr>
      </w:pPr>
      <w:r w:rsidRPr="000B4B4B">
        <w:rPr>
          <w:rFonts w:ascii="Calibri" w:hAnsi="Calibri" w:cs="Arial"/>
        </w:rPr>
        <w:t>1.5</w:t>
      </w:r>
      <w:r w:rsidRPr="000B4B4B">
        <w:rPr>
          <w:rFonts w:ascii="Calibri" w:hAnsi="Calibri" w:cs="Arial"/>
        </w:rPr>
        <w:tab/>
      </w:r>
      <w:r w:rsidR="00263C0E">
        <w:rPr>
          <w:rFonts w:ascii="Calibri" w:hAnsi="Calibri" w:cs="Arial"/>
        </w:rPr>
        <w:tab/>
      </w:r>
      <w:r w:rsidRPr="000B4B4B">
        <w:rPr>
          <w:rFonts w:ascii="Calibri" w:hAnsi="Calibri" w:cs="Arial"/>
          <w:u w:val="single"/>
        </w:rPr>
        <w:t>Confirmation of out-of-session decisions</w:t>
      </w:r>
    </w:p>
    <w:p w14:paraId="51255CFA" w14:textId="2FC3867D" w:rsidR="0052799D" w:rsidRDefault="00504EB9" w:rsidP="000B5744">
      <w:pPr>
        <w:tabs>
          <w:tab w:val="left" w:pos="426"/>
        </w:tabs>
        <w:spacing w:before="120" w:after="120"/>
        <w:rPr>
          <w:rFonts w:ascii="Calibri" w:hAnsi="Calibri" w:cs="Arial"/>
        </w:rPr>
      </w:pPr>
      <w:r w:rsidRPr="005D6132">
        <w:rPr>
          <w:rFonts w:ascii="Calibri" w:hAnsi="Calibri" w:cs="Arial"/>
        </w:rPr>
        <w:t xml:space="preserve">The </w:t>
      </w:r>
      <w:r w:rsidR="006D6EEC">
        <w:rPr>
          <w:rFonts w:ascii="Calibri" w:hAnsi="Calibri" w:cs="Arial"/>
        </w:rPr>
        <w:t>IESC</w:t>
      </w:r>
      <w:r w:rsidRPr="005D6132">
        <w:rPr>
          <w:rFonts w:ascii="Calibri" w:hAnsi="Calibri" w:cs="Arial"/>
        </w:rPr>
        <w:t xml:space="preserve"> noted </w:t>
      </w:r>
      <w:r w:rsidR="0052799D">
        <w:rPr>
          <w:rFonts w:ascii="Calibri" w:hAnsi="Calibri" w:cs="Arial"/>
        </w:rPr>
        <w:t>the following items have been agreed out of session:</w:t>
      </w:r>
    </w:p>
    <w:p w14:paraId="1FA6E06A" w14:textId="241D4E0A" w:rsidR="00896173" w:rsidRDefault="003227BF" w:rsidP="000B4B4B">
      <w:pPr>
        <w:pStyle w:val="ListBullet"/>
        <w:numPr>
          <w:ilvl w:val="0"/>
          <w:numId w:val="26"/>
        </w:numPr>
        <w:spacing w:before="120" w:after="120"/>
        <w:ind w:left="851"/>
        <w:rPr>
          <w:rFonts w:asciiTheme="minorHAnsi" w:hAnsiTheme="minorHAnsi"/>
        </w:rPr>
      </w:pPr>
      <w:r>
        <w:rPr>
          <w:rFonts w:asciiTheme="minorHAnsi" w:hAnsiTheme="minorHAnsi"/>
        </w:rPr>
        <w:t>a</w:t>
      </w:r>
      <w:r w:rsidR="00067192">
        <w:rPr>
          <w:rFonts w:asciiTheme="minorHAnsi" w:hAnsiTheme="minorHAnsi"/>
        </w:rPr>
        <w:t xml:space="preserve">dvice on </w:t>
      </w:r>
      <w:r w:rsidR="00C43A3A">
        <w:rPr>
          <w:rFonts w:asciiTheme="minorHAnsi" w:hAnsiTheme="minorHAnsi"/>
        </w:rPr>
        <w:t>Spring Gully North-West and North-East CSG Projec</w:t>
      </w:r>
      <w:r w:rsidR="007E30E1" w:rsidRPr="007E30E1">
        <w:rPr>
          <w:rFonts w:asciiTheme="minorHAnsi" w:hAnsiTheme="minorHAnsi"/>
        </w:rPr>
        <w:t>t</w:t>
      </w:r>
      <w:r w:rsidR="00896173">
        <w:rPr>
          <w:rFonts w:asciiTheme="minorHAnsi" w:hAnsiTheme="minorHAnsi"/>
        </w:rPr>
        <w:t xml:space="preserve"> </w:t>
      </w:r>
      <w:r w:rsidR="00995891">
        <w:rPr>
          <w:rFonts w:asciiTheme="minorHAnsi" w:hAnsiTheme="minorHAnsi"/>
        </w:rPr>
        <w:t>was</w:t>
      </w:r>
      <w:r w:rsidR="00896173">
        <w:rPr>
          <w:rFonts w:asciiTheme="minorHAnsi" w:hAnsiTheme="minorHAnsi"/>
        </w:rPr>
        <w:t xml:space="preserve"> finalised consistent with the IESC’s deliberations and provided to the decision makers; and</w:t>
      </w:r>
    </w:p>
    <w:p w14:paraId="13478E82" w14:textId="5698371A" w:rsidR="00C43A3A" w:rsidRDefault="003227BF" w:rsidP="00C43A3A">
      <w:pPr>
        <w:pStyle w:val="ListBullet"/>
        <w:numPr>
          <w:ilvl w:val="0"/>
          <w:numId w:val="26"/>
        </w:numPr>
        <w:spacing w:before="120" w:after="120"/>
        <w:ind w:left="851"/>
        <w:rPr>
          <w:rFonts w:asciiTheme="minorHAnsi" w:hAnsiTheme="minorHAnsi"/>
        </w:rPr>
      </w:pPr>
      <w:proofErr w:type="gramStart"/>
      <w:r>
        <w:rPr>
          <w:rFonts w:asciiTheme="minorHAnsi" w:hAnsiTheme="minorHAnsi"/>
        </w:rPr>
        <w:t>m</w:t>
      </w:r>
      <w:r w:rsidR="00D02512" w:rsidRPr="00E0510E">
        <w:rPr>
          <w:rFonts w:asciiTheme="minorHAnsi" w:hAnsiTheme="minorHAnsi"/>
        </w:rPr>
        <w:t>inutes</w:t>
      </w:r>
      <w:proofErr w:type="gramEnd"/>
      <w:r w:rsidR="00D02512" w:rsidRPr="00E0510E">
        <w:rPr>
          <w:rFonts w:asciiTheme="minorHAnsi" w:hAnsiTheme="minorHAnsi"/>
        </w:rPr>
        <w:t xml:space="preserve"> </w:t>
      </w:r>
      <w:r w:rsidR="00E0510E">
        <w:rPr>
          <w:rFonts w:asciiTheme="minorHAnsi" w:hAnsiTheme="minorHAnsi"/>
        </w:rPr>
        <w:t>of</w:t>
      </w:r>
      <w:r w:rsidR="00D02512" w:rsidRPr="00E0510E">
        <w:rPr>
          <w:rFonts w:asciiTheme="minorHAnsi" w:hAnsiTheme="minorHAnsi"/>
        </w:rPr>
        <w:t xml:space="preserve"> the IESC’s </w:t>
      </w:r>
      <w:r w:rsidR="009E02F3">
        <w:rPr>
          <w:rFonts w:asciiTheme="minorHAnsi" w:hAnsiTheme="minorHAnsi"/>
        </w:rPr>
        <w:t>forty</w:t>
      </w:r>
      <w:r w:rsidR="00E621E0">
        <w:rPr>
          <w:rFonts w:asciiTheme="minorHAnsi" w:hAnsiTheme="minorHAnsi"/>
        </w:rPr>
        <w:t>-</w:t>
      </w:r>
      <w:r w:rsidR="00C43A3A">
        <w:rPr>
          <w:rFonts w:asciiTheme="minorHAnsi" w:hAnsiTheme="minorHAnsi"/>
        </w:rPr>
        <w:t>seventh</w:t>
      </w:r>
      <w:r w:rsidR="00D02512" w:rsidRPr="00E0510E">
        <w:rPr>
          <w:rFonts w:asciiTheme="minorHAnsi" w:hAnsiTheme="minorHAnsi"/>
        </w:rPr>
        <w:t xml:space="preserve"> meet</w:t>
      </w:r>
      <w:r w:rsidR="00E3112F" w:rsidRPr="00E0510E">
        <w:rPr>
          <w:rFonts w:asciiTheme="minorHAnsi" w:hAnsiTheme="minorHAnsi"/>
        </w:rPr>
        <w:t xml:space="preserve">ing on </w:t>
      </w:r>
      <w:r w:rsidR="00C43A3A">
        <w:rPr>
          <w:rFonts w:asciiTheme="minorHAnsi" w:hAnsiTheme="minorHAnsi"/>
        </w:rPr>
        <w:t>11-12 October</w:t>
      </w:r>
      <w:r w:rsidR="007E30E1">
        <w:rPr>
          <w:rFonts w:asciiTheme="minorHAnsi" w:hAnsiTheme="minorHAnsi"/>
        </w:rPr>
        <w:t xml:space="preserve"> </w:t>
      </w:r>
      <w:r w:rsidR="00D02512" w:rsidRPr="00E0510E">
        <w:rPr>
          <w:rFonts w:asciiTheme="minorHAnsi" w:hAnsiTheme="minorHAnsi"/>
        </w:rPr>
        <w:t xml:space="preserve">were </w:t>
      </w:r>
      <w:r w:rsidR="00E0510E">
        <w:rPr>
          <w:rFonts w:asciiTheme="minorHAnsi" w:hAnsiTheme="minorHAnsi"/>
        </w:rPr>
        <w:t xml:space="preserve">confirmed </w:t>
      </w:r>
      <w:r w:rsidR="00067192">
        <w:rPr>
          <w:rFonts w:asciiTheme="minorHAnsi" w:hAnsiTheme="minorHAnsi"/>
        </w:rPr>
        <w:t xml:space="preserve">and </w:t>
      </w:r>
      <w:r w:rsidR="00995891">
        <w:rPr>
          <w:rFonts w:asciiTheme="minorHAnsi" w:hAnsiTheme="minorHAnsi"/>
        </w:rPr>
        <w:t>agreed for publication</w:t>
      </w:r>
      <w:r w:rsidR="00067192">
        <w:rPr>
          <w:rFonts w:asciiTheme="minorHAnsi" w:hAnsiTheme="minorHAnsi"/>
        </w:rPr>
        <w:t>.</w:t>
      </w:r>
    </w:p>
    <w:p w14:paraId="2886B32B" w14:textId="15E25211" w:rsidR="00C43A3A" w:rsidRPr="00C43A3A" w:rsidRDefault="00C43A3A" w:rsidP="00C43A3A">
      <w:pPr>
        <w:pStyle w:val="ListBullet"/>
        <w:numPr>
          <w:ilvl w:val="0"/>
          <w:numId w:val="26"/>
        </w:numPr>
        <w:spacing w:before="120" w:after="120"/>
        <w:ind w:left="851"/>
        <w:rPr>
          <w:rFonts w:asciiTheme="minorHAnsi" w:hAnsiTheme="minorHAnsi"/>
        </w:rPr>
      </w:pPr>
      <w:proofErr w:type="gramStart"/>
      <w:r>
        <w:rPr>
          <w:rFonts w:asciiTheme="minorHAnsi" w:hAnsiTheme="minorHAnsi"/>
        </w:rPr>
        <w:t>the</w:t>
      </w:r>
      <w:proofErr w:type="gramEnd"/>
      <w:r>
        <w:rPr>
          <w:rFonts w:asciiTheme="minorHAnsi" w:hAnsiTheme="minorHAnsi"/>
        </w:rPr>
        <w:t xml:space="preserve"> IESC Annual Review of Activities was endorsed by the </w:t>
      </w:r>
      <w:r w:rsidR="003F66F2">
        <w:rPr>
          <w:rFonts w:asciiTheme="minorHAnsi" w:hAnsiTheme="minorHAnsi"/>
        </w:rPr>
        <w:t>C</w:t>
      </w:r>
      <w:r>
        <w:rPr>
          <w:rFonts w:asciiTheme="minorHAnsi" w:hAnsiTheme="minorHAnsi"/>
        </w:rPr>
        <w:t xml:space="preserve">hair. </w:t>
      </w:r>
    </w:p>
    <w:p w14:paraId="2F6F50BA" w14:textId="215A3D66" w:rsidR="00504EB9" w:rsidRPr="00ED2E70" w:rsidRDefault="00504EB9" w:rsidP="00504EB9">
      <w:pPr>
        <w:tabs>
          <w:tab w:val="left" w:pos="426"/>
        </w:tabs>
        <w:spacing w:before="120" w:after="120"/>
        <w:rPr>
          <w:rFonts w:ascii="Calibri" w:hAnsi="Calibri" w:cs="Arial"/>
          <w:u w:val="single"/>
        </w:rPr>
      </w:pPr>
      <w:r w:rsidRPr="00ED2E70">
        <w:rPr>
          <w:rFonts w:ascii="Calibri" w:hAnsi="Calibri" w:cs="Arial"/>
        </w:rPr>
        <w:t>1.6</w:t>
      </w:r>
      <w:r w:rsidR="001F4BAE" w:rsidRPr="00ED2E70">
        <w:rPr>
          <w:rFonts w:ascii="Calibri" w:hAnsi="Calibri" w:cs="Arial"/>
        </w:rPr>
        <w:tab/>
      </w:r>
      <w:r w:rsidR="00263C0E">
        <w:rPr>
          <w:rFonts w:ascii="Calibri" w:hAnsi="Calibri" w:cs="Arial"/>
        </w:rPr>
        <w:tab/>
      </w:r>
      <w:r w:rsidRPr="00ED2E70">
        <w:rPr>
          <w:rFonts w:ascii="Calibri" w:hAnsi="Calibri" w:cs="Arial"/>
          <w:u w:val="single"/>
        </w:rPr>
        <w:t>Correspondence</w:t>
      </w:r>
    </w:p>
    <w:p w14:paraId="2F6F50BB" w14:textId="1F3123C4" w:rsidR="00411B4F" w:rsidRDefault="00504EB9" w:rsidP="000B5744">
      <w:pPr>
        <w:tabs>
          <w:tab w:val="left" w:pos="426"/>
        </w:tabs>
        <w:spacing w:before="120" w:after="120"/>
        <w:rPr>
          <w:rFonts w:ascii="Calibri" w:hAnsi="Calibri" w:cs="Arial"/>
        </w:rPr>
      </w:pPr>
      <w:r w:rsidRPr="00ED2E70">
        <w:rPr>
          <w:rFonts w:ascii="Calibri" w:hAnsi="Calibri" w:cs="Arial"/>
        </w:rPr>
        <w:t xml:space="preserve">The IESC </w:t>
      </w:r>
      <w:r w:rsidRPr="0000186C">
        <w:rPr>
          <w:rFonts w:ascii="Calibri" w:hAnsi="Calibri" w:cs="Arial"/>
        </w:rPr>
        <w:t xml:space="preserve">noted the </w:t>
      </w:r>
      <w:r w:rsidR="00F416ED" w:rsidRPr="0000186C">
        <w:rPr>
          <w:rFonts w:ascii="Calibri" w:hAnsi="Calibri" w:cs="Arial"/>
        </w:rPr>
        <w:t xml:space="preserve">status of correspondence to </w:t>
      </w:r>
      <w:r w:rsidR="00C43A3A">
        <w:rPr>
          <w:rFonts w:ascii="Calibri" w:hAnsi="Calibri" w:cs="Arial"/>
        </w:rPr>
        <w:t>30 October</w:t>
      </w:r>
      <w:r w:rsidR="000B4B4B">
        <w:rPr>
          <w:rFonts w:ascii="Calibri" w:hAnsi="Calibri" w:cs="Arial"/>
        </w:rPr>
        <w:t xml:space="preserve"> </w:t>
      </w:r>
      <w:r w:rsidR="009072AE">
        <w:rPr>
          <w:rFonts w:ascii="Calibri" w:hAnsi="Calibri" w:cs="Arial"/>
        </w:rPr>
        <w:t>2017</w:t>
      </w:r>
      <w:r w:rsidRPr="0000186C">
        <w:rPr>
          <w:rFonts w:ascii="Calibri" w:hAnsi="Calibri" w:cs="Arial"/>
        </w:rPr>
        <w:t>.</w:t>
      </w:r>
    </w:p>
    <w:p w14:paraId="46ED1DCB" w14:textId="3E983640" w:rsidR="00D6160E" w:rsidRPr="005721FE" w:rsidRDefault="00D6160E" w:rsidP="00D6160E">
      <w:pPr>
        <w:tabs>
          <w:tab w:val="left" w:pos="426"/>
        </w:tabs>
        <w:spacing w:before="120" w:after="120"/>
        <w:rPr>
          <w:rFonts w:ascii="Calibri" w:hAnsi="Calibri" w:cs="Arial"/>
        </w:rPr>
      </w:pPr>
      <w:r>
        <w:rPr>
          <w:rFonts w:ascii="Calibri" w:hAnsi="Calibri" w:cs="Arial"/>
        </w:rPr>
        <w:t>1.7</w:t>
      </w:r>
      <w:r w:rsidRPr="000B4B4B">
        <w:rPr>
          <w:rFonts w:ascii="Calibri" w:hAnsi="Calibri" w:cs="Arial"/>
        </w:rPr>
        <w:tab/>
      </w:r>
      <w:r w:rsidR="00263C0E">
        <w:rPr>
          <w:rFonts w:ascii="Calibri" w:hAnsi="Calibri" w:cs="Arial"/>
        </w:rPr>
        <w:tab/>
      </w:r>
      <w:r w:rsidRPr="000B4B4B">
        <w:rPr>
          <w:rFonts w:ascii="Calibri" w:hAnsi="Calibri" w:cs="Arial"/>
          <w:u w:val="single"/>
        </w:rPr>
        <w:t xml:space="preserve">Forward </w:t>
      </w:r>
      <w:r w:rsidR="00567165">
        <w:rPr>
          <w:rFonts w:ascii="Calibri" w:hAnsi="Calibri" w:cs="Arial"/>
          <w:u w:val="single"/>
        </w:rPr>
        <w:t>p</w:t>
      </w:r>
      <w:r w:rsidRPr="000B4B4B">
        <w:rPr>
          <w:rFonts w:ascii="Calibri" w:hAnsi="Calibri" w:cs="Arial"/>
          <w:u w:val="single"/>
        </w:rPr>
        <w:t xml:space="preserve">lanning </w:t>
      </w:r>
      <w:r w:rsidR="00567165">
        <w:rPr>
          <w:rFonts w:ascii="Calibri" w:hAnsi="Calibri" w:cs="Arial"/>
          <w:u w:val="single"/>
        </w:rPr>
        <w:t>a</w:t>
      </w:r>
      <w:r w:rsidRPr="000B4B4B">
        <w:rPr>
          <w:rFonts w:ascii="Calibri" w:hAnsi="Calibri" w:cs="Arial"/>
          <w:u w:val="single"/>
        </w:rPr>
        <w:t>genda</w:t>
      </w:r>
    </w:p>
    <w:p w14:paraId="083790C0" w14:textId="6B9B78B7" w:rsidR="00EF6A8A" w:rsidRDefault="00D6160E" w:rsidP="00EF6A8A">
      <w:pPr>
        <w:tabs>
          <w:tab w:val="left" w:pos="426"/>
        </w:tabs>
        <w:spacing w:before="120" w:after="120"/>
        <w:rPr>
          <w:rFonts w:ascii="Calibri" w:hAnsi="Calibri" w:cs="Arial"/>
        </w:rPr>
      </w:pPr>
      <w:r w:rsidRPr="00411F58">
        <w:rPr>
          <w:rFonts w:ascii="Calibri" w:hAnsi="Calibri" w:cs="Arial"/>
        </w:rPr>
        <w:t xml:space="preserve">The IESC noted the forward planning </w:t>
      </w:r>
      <w:r w:rsidR="00067192" w:rsidRPr="00411F58">
        <w:rPr>
          <w:rFonts w:ascii="Calibri" w:hAnsi="Calibri" w:cs="Arial"/>
        </w:rPr>
        <w:t>agenda</w:t>
      </w:r>
      <w:r w:rsidR="00DF58FD" w:rsidRPr="00411F58">
        <w:rPr>
          <w:rFonts w:ascii="Calibri" w:hAnsi="Calibri" w:cs="Arial"/>
        </w:rPr>
        <w:t>,</w:t>
      </w:r>
      <w:r w:rsidR="00067192" w:rsidRPr="00411F58">
        <w:rPr>
          <w:rFonts w:ascii="Calibri" w:hAnsi="Calibri" w:cs="Arial"/>
        </w:rPr>
        <w:t xml:space="preserve"> </w:t>
      </w:r>
      <w:r w:rsidR="00DF58FD" w:rsidRPr="00411F58">
        <w:rPr>
          <w:rFonts w:ascii="Calibri" w:hAnsi="Calibri" w:cs="Arial"/>
        </w:rPr>
        <w:t>including change</w:t>
      </w:r>
      <w:r w:rsidR="00995891">
        <w:rPr>
          <w:rFonts w:ascii="Calibri" w:hAnsi="Calibri" w:cs="Arial"/>
        </w:rPr>
        <w:t>s</w:t>
      </w:r>
      <w:r w:rsidR="00DF58FD" w:rsidRPr="00411F58">
        <w:rPr>
          <w:rFonts w:ascii="Calibri" w:hAnsi="Calibri" w:cs="Arial"/>
        </w:rPr>
        <w:t xml:space="preserve"> to </w:t>
      </w:r>
      <w:r w:rsidR="00EF6A8A" w:rsidRPr="00411F58">
        <w:rPr>
          <w:rFonts w:ascii="Calibri" w:hAnsi="Calibri" w:cs="Arial"/>
        </w:rPr>
        <w:t>meeting date</w:t>
      </w:r>
      <w:r w:rsidR="00995891">
        <w:rPr>
          <w:rFonts w:ascii="Calibri" w:hAnsi="Calibri" w:cs="Arial"/>
        </w:rPr>
        <w:t>s</w:t>
      </w:r>
      <w:r w:rsidR="00EF6A8A" w:rsidRPr="00411F58">
        <w:rPr>
          <w:rFonts w:ascii="Calibri" w:hAnsi="Calibri" w:cs="Arial"/>
        </w:rPr>
        <w:t xml:space="preserve"> in </w:t>
      </w:r>
      <w:r w:rsidR="008E07EC">
        <w:rPr>
          <w:rFonts w:ascii="Calibri" w:hAnsi="Calibri" w:cs="Arial"/>
        </w:rPr>
        <w:br/>
      </w:r>
      <w:r w:rsidR="00E34C15">
        <w:rPr>
          <w:rFonts w:ascii="Calibri" w:hAnsi="Calibri" w:cs="Arial"/>
        </w:rPr>
        <w:t>December 2017</w:t>
      </w:r>
      <w:r w:rsidRPr="00411F58">
        <w:rPr>
          <w:rFonts w:ascii="Calibri" w:hAnsi="Calibri" w:cs="Arial"/>
        </w:rPr>
        <w:t xml:space="preserve">. </w:t>
      </w:r>
      <w:r w:rsidR="00EF6A8A" w:rsidRPr="00411F58">
        <w:rPr>
          <w:rFonts w:ascii="Calibri" w:hAnsi="Calibri" w:cs="Arial"/>
        </w:rPr>
        <w:t>It was agreed the next m</w:t>
      </w:r>
      <w:r w:rsidR="00E34C15">
        <w:rPr>
          <w:rFonts w:ascii="Calibri" w:hAnsi="Calibri" w:cs="Arial"/>
        </w:rPr>
        <w:t>eeting would be scheduled for 12-</w:t>
      </w:r>
      <w:r w:rsidR="00567165">
        <w:rPr>
          <w:rFonts w:ascii="Calibri" w:hAnsi="Calibri" w:cs="Arial"/>
        </w:rPr>
        <w:t>14</w:t>
      </w:r>
      <w:r w:rsidR="00E34C15">
        <w:rPr>
          <w:rFonts w:ascii="Calibri" w:hAnsi="Calibri" w:cs="Arial"/>
        </w:rPr>
        <w:t xml:space="preserve"> </w:t>
      </w:r>
      <w:r w:rsidR="00C43A3A">
        <w:rPr>
          <w:rFonts w:ascii="Calibri" w:hAnsi="Calibri" w:cs="Arial"/>
        </w:rPr>
        <w:t>December</w:t>
      </w:r>
      <w:r w:rsidR="00E34C15">
        <w:rPr>
          <w:rFonts w:ascii="Calibri" w:hAnsi="Calibri" w:cs="Arial"/>
        </w:rPr>
        <w:t xml:space="preserve"> in Canberra.</w:t>
      </w:r>
    </w:p>
    <w:p w14:paraId="2F6F50BC" w14:textId="0568AC4D" w:rsidR="000B4565" w:rsidRPr="000A082D" w:rsidRDefault="00D6160E" w:rsidP="000B4565">
      <w:pPr>
        <w:tabs>
          <w:tab w:val="left" w:pos="426"/>
        </w:tabs>
        <w:spacing w:before="120" w:after="120"/>
        <w:rPr>
          <w:rFonts w:ascii="Calibri" w:hAnsi="Calibri" w:cs="Arial"/>
          <w:u w:val="single"/>
        </w:rPr>
      </w:pPr>
      <w:r>
        <w:rPr>
          <w:rFonts w:ascii="Calibri" w:hAnsi="Calibri" w:cs="Arial"/>
        </w:rPr>
        <w:t>1.8</w:t>
      </w:r>
      <w:r w:rsidR="000B4565" w:rsidRPr="007F0A94">
        <w:rPr>
          <w:rFonts w:ascii="Calibri" w:hAnsi="Calibri" w:cs="Arial"/>
        </w:rPr>
        <w:tab/>
      </w:r>
      <w:r w:rsidR="00263C0E">
        <w:rPr>
          <w:rFonts w:ascii="Calibri" w:hAnsi="Calibri" w:cs="Arial"/>
        </w:rPr>
        <w:tab/>
      </w:r>
      <w:r w:rsidR="000B4565" w:rsidRPr="007F0A94">
        <w:rPr>
          <w:rFonts w:ascii="Calibri" w:hAnsi="Calibri" w:cs="Arial"/>
          <w:u w:val="single"/>
        </w:rPr>
        <w:t>Environmental scan</w:t>
      </w:r>
    </w:p>
    <w:p w14:paraId="2F6F50BD" w14:textId="6495F87D" w:rsidR="000B4565" w:rsidRPr="00D2095F" w:rsidRDefault="000B4565" w:rsidP="000B5744">
      <w:pPr>
        <w:tabs>
          <w:tab w:val="left" w:pos="426"/>
          <w:tab w:val="left" w:pos="567"/>
        </w:tabs>
        <w:spacing w:before="120" w:after="120"/>
        <w:rPr>
          <w:rFonts w:asciiTheme="minorHAnsi" w:hAnsiTheme="minorHAnsi" w:cs="Arial"/>
        </w:rPr>
      </w:pPr>
      <w:r w:rsidRPr="00D2095F">
        <w:rPr>
          <w:rFonts w:asciiTheme="minorHAnsi" w:hAnsiTheme="minorHAnsi" w:cs="Arial"/>
        </w:rPr>
        <w:t xml:space="preserve">The Office of Water Science provided an update on </w:t>
      </w:r>
      <w:r w:rsidR="00FD6AD7" w:rsidRPr="00D2095F">
        <w:rPr>
          <w:rFonts w:asciiTheme="minorHAnsi" w:hAnsiTheme="minorHAnsi" w:cs="Arial"/>
        </w:rPr>
        <w:t>developments since the</w:t>
      </w:r>
      <w:r w:rsidR="0081089A" w:rsidRPr="00D2095F">
        <w:rPr>
          <w:rFonts w:asciiTheme="minorHAnsi" w:hAnsiTheme="minorHAnsi" w:cs="Arial"/>
        </w:rPr>
        <w:t xml:space="preserve"> </w:t>
      </w:r>
      <w:r w:rsidR="00C43A3A" w:rsidRPr="00D2095F">
        <w:rPr>
          <w:rFonts w:asciiTheme="minorHAnsi" w:hAnsiTheme="minorHAnsi" w:cs="Arial"/>
        </w:rPr>
        <w:t>October</w:t>
      </w:r>
      <w:r w:rsidR="007F0A94" w:rsidRPr="00D2095F">
        <w:rPr>
          <w:rFonts w:asciiTheme="minorHAnsi" w:hAnsiTheme="minorHAnsi" w:cs="Arial"/>
        </w:rPr>
        <w:t xml:space="preserve"> 2017</w:t>
      </w:r>
      <w:r w:rsidRPr="00D2095F">
        <w:rPr>
          <w:rFonts w:asciiTheme="minorHAnsi" w:hAnsiTheme="minorHAnsi" w:cs="Arial"/>
        </w:rPr>
        <w:t xml:space="preserve"> IESC meeting, including: </w:t>
      </w:r>
    </w:p>
    <w:p w14:paraId="6A86FA14" w14:textId="021B5F18" w:rsidR="004C0471" w:rsidRPr="00D2095F" w:rsidRDefault="008F33EB" w:rsidP="00F36E22">
      <w:pPr>
        <w:pStyle w:val="ListBullet"/>
        <w:numPr>
          <w:ilvl w:val="0"/>
          <w:numId w:val="26"/>
        </w:numPr>
        <w:spacing w:before="120" w:after="120"/>
        <w:ind w:left="851"/>
        <w:rPr>
          <w:rFonts w:asciiTheme="minorHAnsi" w:hAnsiTheme="minorHAnsi"/>
        </w:rPr>
      </w:pPr>
      <w:r w:rsidRPr="00D2095F">
        <w:rPr>
          <w:rFonts w:asciiTheme="minorHAnsi" w:hAnsiTheme="minorHAnsi"/>
        </w:rPr>
        <w:t>Senate Inquiry into Water use by the Extractive Industry</w:t>
      </w:r>
      <w:r w:rsidR="00055FBD" w:rsidRPr="00D2095F">
        <w:rPr>
          <w:rFonts w:asciiTheme="minorHAnsi" w:hAnsiTheme="minorHAnsi"/>
        </w:rPr>
        <w:t>;</w:t>
      </w:r>
    </w:p>
    <w:p w14:paraId="29E9D797" w14:textId="6CEA7EFF" w:rsidR="004C0471" w:rsidRPr="00D2095F" w:rsidRDefault="008F33EB" w:rsidP="00F36E22">
      <w:pPr>
        <w:pStyle w:val="ListBullet"/>
        <w:numPr>
          <w:ilvl w:val="0"/>
          <w:numId w:val="26"/>
        </w:numPr>
        <w:spacing w:before="120" w:after="120"/>
        <w:ind w:left="851"/>
        <w:rPr>
          <w:rFonts w:asciiTheme="minorHAnsi" w:hAnsiTheme="minorHAnsi"/>
        </w:rPr>
      </w:pPr>
      <w:r w:rsidRPr="00D2095F">
        <w:rPr>
          <w:rFonts w:asciiTheme="minorHAnsi" w:hAnsiTheme="minorHAnsi"/>
        </w:rPr>
        <w:t>CSIRO’s Oil and Gas Roadmap</w:t>
      </w:r>
      <w:r w:rsidR="00F36E22" w:rsidRPr="00D2095F">
        <w:rPr>
          <w:rFonts w:asciiTheme="minorHAnsi" w:hAnsiTheme="minorHAnsi"/>
        </w:rPr>
        <w:t xml:space="preserve">; </w:t>
      </w:r>
    </w:p>
    <w:p w14:paraId="00673742" w14:textId="77777777" w:rsidR="00567165" w:rsidRDefault="00567165" w:rsidP="00F36E22">
      <w:pPr>
        <w:pStyle w:val="ListBullet"/>
        <w:numPr>
          <w:ilvl w:val="0"/>
          <w:numId w:val="26"/>
        </w:numPr>
        <w:spacing w:before="120" w:after="120"/>
        <w:ind w:left="851"/>
        <w:rPr>
          <w:rFonts w:asciiTheme="minorHAnsi" w:hAnsiTheme="minorHAnsi"/>
        </w:rPr>
      </w:pPr>
      <w:r>
        <w:rPr>
          <w:rFonts w:asciiTheme="minorHAnsi" w:hAnsiTheme="minorHAnsi"/>
        </w:rPr>
        <w:t>Scientific inquiries into fracking in Western Australia and the Northern Territory.</w:t>
      </w:r>
    </w:p>
    <w:p w14:paraId="447D7882" w14:textId="71507655" w:rsidR="00D2095F" w:rsidRDefault="008F33EB" w:rsidP="00D2095F">
      <w:pPr>
        <w:pStyle w:val="ListBullet"/>
        <w:numPr>
          <w:ilvl w:val="0"/>
          <w:numId w:val="26"/>
        </w:numPr>
        <w:spacing w:before="120" w:after="120"/>
        <w:ind w:left="851"/>
        <w:rPr>
          <w:rFonts w:asciiTheme="minorHAnsi" w:hAnsiTheme="minorHAnsi"/>
        </w:rPr>
      </w:pPr>
      <w:r w:rsidRPr="00D2095F">
        <w:rPr>
          <w:rFonts w:asciiTheme="minorHAnsi" w:hAnsiTheme="minorHAnsi"/>
        </w:rPr>
        <w:t xml:space="preserve">The Gas Industry Social and Environmental Research Alliance </w:t>
      </w:r>
      <w:r w:rsidR="00D2095F" w:rsidRPr="00D2095F">
        <w:rPr>
          <w:rFonts w:asciiTheme="minorHAnsi" w:hAnsiTheme="minorHAnsi"/>
        </w:rPr>
        <w:t>report, “Uncertainty analysis of CSG-induced GAB flux and water balance changes in the Narrabri Gas Project area”</w:t>
      </w:r>
      <w:r w:rsidR="007775D9">
        <w:rPr>
          <w:rFonts w:asciiTheme="minorHAnsi" w:hAnsiTheme="minorHAnsi"/>
        </w:rPr>
        <w:t>.</w:t>
      </w:r>
    </w:p>
    <w:p w14:paraId="062D056F" w14:textId="77777777" w:rsidR="00D57A86" w:rsidRDefault="00D57A86" w:rsidP="00D57A86">
      <w:pPr>
        <w:spacing w:after="200" w:line="276" w:lineRule="auto"/>
        <w:rPr>
          <w:rFonts w:asciiTheme="minorHAnsi" w:hAnsiTheme="minorHAnsi"/>
        </w:rPr>
      </w:pPr>
    </w:p>
    <w:p w14:paraId="1F78A3C9" w14:textId="77777777" w:rsidR="00D57A86" w:rsidRDefault="00D57A86" w:rsidP="00D57A86">
      <w:pPr>
        <w:spacing w:after="200" w:line="276" w:lineRule="auto"/>
        <w:rPr>
          <w:rFonts w:asciiTheme="minorHAnsi" w:hAnsiTheme="minorHAnsi"/>
        </w:rPr>
      </w:pPr>
    </w:p>
    <w:p w14:paraId="723022AB" w14:textId="77777777" w:rsidR="00D57A86" w:rsidRDefault="00D57A86" w:rsidP="00D57A86">
      <w:pPr>
        <w:spacing w:after="200" w:line="276" w:lineRule="auto"/>
        <w:rPr>
          <w:rFonts w:asciiTheme="minorHAnsi" w:hAnsiTheme="minorHAnsi"/>
        </w:rPr>
      </w:pPr>
    </w:p>
    <w:p w14:paraId="2F6F50C6" w14:textId="0836200F" w:rsidR="00FA14F7" w:rsidRPr="00D2095F" w:rsidRDefault="005E0D07" w:rsidP="00D57A86">
      <w:pPr>
        <w:spacing w:after="200" w:line="276" w:lineRule="auto"/>
        <w:rPr>
          <w:rFonts w:asciiTheme="minorHAnsi" w:hAnsiTheme="minorHAnsi"/>
        </w:rPr>
      </w:pPr>
      <w:r w:rsidRPr="00D2095F">
        <w:rPr>
          <w:rFonts w:ascii="Calibri" w:hAnsi="Calibri" w:cs="Arial"/>
          <w:b/>
        </w:rPr>
        <w:t>2.</w:t>
      </w:r>
      <w:r w:rsidR="001F4BAE" w:rsidRPr="00D2095F">
        <w:rPr>
          <w:rFonts w:ascii="Calibri" w:hAnsi="Calibri" w:cs="Arial"/>
          <w:b/>
        </w:rPr>
        <w:tab/>
      </w:r>
      <w:r w:rsidRPr="00D2095F">
        <w:rPr>
          <w:rFonts w:ascii="Calibri" w:hAnsi="Calibri" w:cs="Arial"/>
          <w:b/>
        </w:rPr>
        <w:t>Advice on projects referred by governments</w:t>
      </w:r>
    </w:p>
    <w:p w14:paraId="7CEE4695" w14:textId="0A123791" w:rsidR="00943AF9" w:rsidRPr="00517491" w:rsidRDefault="00267D0A" w:rsidP="00943AF9">
      <w:pPr>
        <w:tabs>
          <w:tab w:val="left" w:pos="426"/>
        </w:tabs>
        <w:spacing w:before="120" w:after="120"/>
        <w:rPr>
          <w:rFonts w:asciiTheme="minorHAnsi" w:hAnsiTheme="minorHAnsi" w:cs="Arial"/>
          <w:u w:val="single"/>
        </w:rPr>
      </w:pPr>
      <w:r w:rsidRPr="00972A37">
        <w:rPr>
          <w:rFonts w:asciiTheme="minorHAnsi" w:hAnsiTheme="minorHAnsi" w:cs="Arial"/>
        </w:rPr>
        <w:t>2.1</w:t>
      </w:r>
      <w:r w:rsidRPr="00972A37">
        <w:rPr>
          <w:rFonts w:asciiTheme="minorHAnsi" w:hAnsiTheme="minorHAnsi" w:cs="Arial"/>
        </w:rPr>
        <w:tab/>
      </w:r>
      <w:r w:rsidR="00263C0E" w:rsidRPr="00972A37">
        <w:rPr>
          <w:rFonts w:asciiTheme="minorHAnsi" w:hAnsiTheme="minorHAnsi" w:cs="Arial"/>
        </w:rPr>
        <w:tab/>
      </w:r>
      <w:proofErr w:type="spellStart"/>
      <w:r w:rsidR="00517491" w:rsidRPr="00517491">
        <w:rPr>
          <w:rFonts w:asciiTheme="minorHAnsi" w:hAnsiTheme="minorHAnsi"/>
          <w:u w:val="single"/>
          <w:lang w:val="en-US"/>
        </w:rPr>
        <w:t>Alfredson</w:t>
      </w:r>
      <w:proofErr w:type="spellEnd"/>
      <w:r w:rsidR="00517491" w:rsidRPr="00517491">
        <w:rPr>
          <w:rFonts w:asciiTheme="minorHAnsi" w:hAnsiTheme="minorHAnsi"/>
          <w:u w:val="single"/>
          <w:lang w:val="en-US"/>
        </w:rPr>
        <w:t xml:space="preserve"> Block CSG Project </w:t>
      </w:r>
      <w:r w:rsidR="00517491" w:rsidRPr="00517491">
        <w:rPr>
          <w:rFonts w:asciiTheme="minorHAnsi" w:hAnsiTheme="minorHAnsi"/>
          <w:u w:val="single"/>
        </w:rPr>
        <w:t>–</w:t>
      </w:r>
      <w:r w:rsidR="00FC3220">
        <w:rPr>
          <w:rFonts w:asciiTheme="minorHAnsi" w:hAnsiTheme="minorHAnsi"/>
          <w:u w:val="single"/>
        </w:rPr>
        <w:t xml:space="preserve"> </w:t>
      </w:r>
      <w:bookmarkStart w:id="0" w:name="_GoBack"/>
      <w:bookmarkEnd w:id="0"/>
      <w:r w:rsidR="00517491" w:rsidRPr="00517491">
        <w:rPr>
          <w:rFonts w:asciiTheme="minorHAnsi" w:hAnsiTheme="minorHAnsi"/>
          <w:u w:val="single"/>
          <w:lang w:val="en-US"/>
        </w:rPr>
        <w:t>Expansion</w:t>
      </w:r>
    </w:p>
    <w:p w14:paraId="43D8DC97" w14:textId="461A3C9A" w:rsidR="000C1B74" w:rsidRPr="006A7D2C" w:rsidRDefault="00943AF9" w:rsidP="006A7D2C">
      <w:pPr>
        <w:tabs>
          <w:tab w:val="left" w:pos="426"/>
        </w:tabs>
        <w:spacing w:before="120" w:after="120"/>
        <w:rPr>
          <w:rFonts w:ascii="Calibri" w:hAnsi="Calibri" w:cs="Arial"/>
        </w:rPr>
      </w:pPr>
      <w:r w:rsidRPr="006A7D2C">
        <w:rPr>
          <w:rFonts w:ascii="Calibri" w:hAnsi="Calibri" w:cs="Arial"/>
        </w:rPr>
        <w:t xml:space="preserve">The IESC </w:t>
      </w:r>
      <w:r w:rsidR="00896173" w:rsidRPr="006A7D2C">
        <w:rPr>
          <w:rFonts w:ascii="Calibri" w:hAnsi="Calibri" w:cs="Arial"/>
        </w:rPr>
        <w:t>received a request from</w:t>
      </w:r>
      <w:r w:rsidRPr="006A7D2C">
        <w:rPr>
          <w:rFonts w:ascii="Calibri" w:hAnsi="Calibri" w:cs="Arial"/>
        </w:rPr>
        <w:t xml:space="preserve"> the </w:t>
      </w:r>
      <w:r w:rsidR="000C1B74" w:rsidRPr="006A7D2C">
        <w:rPr>
          <w:rFonts w:ascii="Calibri" w:hAnsi="Calibri" w:cs="Arial"/>
        </w:rPr>
        <w:t>Australian Government Department of the Environment</w:t>
      </w:r>
      <w:r w:rsidR="00D65CBF" w:rsidRPr="006A7D2C">
        <w:rPr>
          <w:rFonts w:ascii="Calibri" w:hAnsi="Calibri" w:cs="Arial"/>
        </w:rPr>
        <w:t xml:space="preserve"> and Energy</w:t>
      </w:r>
      <w:r w:rsidR="000C1B74" w:rsidRPr="006A7D2C">
        <w:rPr>
          <w:rFonts w:ascii="Calibri" w:hAnsi="Calibri" w:cs="Arial"/>
        </w:rPr>
        <w:t xml:space="preserve"> to provide advice on the </w:t>
      </w:r>
      <w:proofErr w:type="spellStart"/>
      <w:r w:rsidR="00517491" w:rsidRPr="006A7D2C">
        <w:rPr>
          <w:rFonts w:ascii="Calibri" w:hAnsi="Calibri" w:cs="Arial"/>
        </w:rPr>
        <w:t>Alfredson</w:t>
      </w:r>
      <w:proofErr w:type="spellEnd"/>
      <w:r w:rsidR="00517491" w:rsidRPr="006A7D2C">
        <w:rPr>
          <w:rFonts w:ascii="Calibri" w:hAnsi="Calibri" w:cs="Arial"/>
        </w:rPr>
        <w:t xml:space="preserve"> Block CSG Project – Expansion </w:t>
      </w:r>
      <w:r w:rsidR="000C1B74" w:rsidRPr="006A7D2C">
        <w:rPr>
          <w:rFonts w:ascii="Calibri" w:hAnsi="Calibri" w:cs="Arial"/>
        </w:rPr>
        <w:t>in Queensland.</w:t>
      </w:r>
    </w:p>
    <w:p w14:paraId="371CFB54" w14:textId="4D03E142" w:rsidR="00F277C0" w:rsidRPr="006A7D2C" w:rsidRDefault="00F277C0" w:rsidP="006A7D2C">
      <w:pPr>
        <w:tabs>
          <w:tab w:val="left" w:pos="426"/>
        </w:tabs>
        <w:spacing w:before="120" w:after="120"/>
        <w:rPr>
          <w:rFonts w:ascii="Calibri" w:hAnsi="Calibri"/>
        </w:rPr>
      </w:pPr>
      <w:r w:rsidRPr="006A7D2C">
        <w:rPr>
          <w:rFonts w:ascii="Calibri" w:hAnsi="Calibri" w:cs="Arial"/>
        </w:rPr>
        <w:t>The proposed project is a</w:t>
      </w:r>
      <w:r w:rsidR="008840A3" w:rsidRPr="006A7D2C">
        <w:rPr>
          <w:rFonts w:ascii="Calibri" w:hAnsi="Calibri" w:cs="Arial"/>
        </w:rPr>
        <w:t>n extension</w:t>
      </w:r>
      <w:r w:rsidRPr="006A7D2C">
        <w:rPr>
          <w:rFonts w:ascii="Calibri" w:hAnsi="Calibri" w:cs="Arial"/>
        </w:rPr>
        <w:t xml:space="preserve"> </w:t>
      </w:r>
      <w:r w:rsidR="008840A3" w:rsidRPr="006A7D2C">
        <w:rPr>
          <w:rFonts w:ascii="Calibri" w:hAnsi="Calibri" w:cs="Arial"/>
        </w:rPr>
        <w:t xml:space="preserve">of a </w:t>
      </w:r>
      <w:r w:rsidRPr="006A7D2C">
        <w:rPr>
          <w:rFonts w:ascii="Calibri" w:hAnsi="Calibri" w:cs="Arial"/>
        </w:rPr>
        <w:t>coal seam gas (CSG) project approximately 16 km south-east of Condamine, 45 km south of Miles and 35 km northwest of Tara in south central Queensland. The extension involves the installation of 68 CSG wells, drill pads, access roads and water gathering and flowlines, with an operational life of approximately 40 years. The proposed project disturbance area is approximately 208 ha within a 3,821 ha project area.</w:t>
      </w:r>
    </w:p>
    <w:p w14:paraId="6DE2A38C" w14:textId="0851C255" w:rsidR="00F277C0" w:rsidRPr="006A7D2C" w:rsidRDefault="00F277C0" w:rsidP="006A7D2C">
      <w:pPr>
        <w:tabs>
          <w:tab w:val="left" w:pos="426"/>
        </w:tabs>
        <w:spacing w:before="120" w:after="120"/>
        <w:rPr>
          <w:rFonts w:ascii="Calibri" w:hAnsi="Calibri"/>
        </w:rPr>
      </w:pPr>
      <w:r w:rsidRPr="006A7D2C">
        <w:rPr>
          <w:rFonts w:ascii="Calibri" w:hAnsi="Calibri" w:cs="Arial"/>
        </w:rPr>
        <w:t xml:space="preserve">The </w:t>
      </w:r>
      <w:proofErr w:type="spellStart"/>
      <w:r w:rsidR="008840A3" w:rsidRPr="006A7D2C">
        <w:rPr>
          <w:rFonts w:ascii="Calibri" w:hAnsi="Calibri" w:cs="Arial"/>
        </w:rPr>
        <w:t>Alfredson</w:t>
      </w:r>
      <w:proofErr w:type="spellEnd"/>
      <w:r w:rsidR="008840A3" w:rsidRPr="006A7D2C">
        <w:rPr>
          <w:rFonts w:ascii="Calibri" w:hAnsi="Calibri" w:cs="Arial"/>
        </w:rPr>
        <w:t xml:space="preserve"> Block CSG Project – Expansion </w:t>
      </w:r>
      <w:r w:rsidRPr="006A7D2C">
        <w:rPr>
          <w:rFonts w:ascii="Calibri" w:hAnsi="Calibri" w:cs="Arial"/>
        </w:rPr>
        <w:t xml:space="preserve">is located on the south-western edge of a region with significant CSG development. The IESC considers </w:t>
      </w:r>
      <w:r w:rsidR="008840A3" w:rsidRPr="006A7D2C">
        <w:rPr>
          <w:rFonts w:ascii="Calibri" w:hAnsi="Calibri" w:cs="Arial"/>
        </w:rPr>
        <w:t xml:space="preserve">that </w:t>
      </w:r>
      <w:r w:rsidRPr="006A7D2C">
        <w:rPr>
          <w:rFonts w:ascii="Calibri" w:hAnsi="Calibri" w:cs="Arial"/>
        </w:rPr>
        <w:t>potential impacts associated with the installation of an additional 68 wells will potentially result in an incremental decrease in groundwater pressures in important aquifers within and near the proposed project area. The IESC notes that some risks associated with various chemicals to  be used during the proposed project, for example associated with chemical mixture toxicity, have not been identified or assessed and therefore have not been demonstrated to be appropriately managed.</w:t>
      </w:r>
    </w:p>
    <w:p w14:paraId="30418BB0" w14:textId="3DBB8A91" w:rsidR="004220C1" w:rsidRPr="004220C1" w:rsidRDefault="00943AF9" w:rsidP="004220C1">
      <w:pPr>
        <w:tabs>
          <w:tab w:val="left" w:pos="426"/>
        </w:tabs>
        <w:spacing w:before="120" w:after="120"/>
        <w:rPr>
          <w:rFonts w:asciiTheme="minorHAnsi" w:hAnsiTheme="minorHAnsi" w:cs="Arial"/>
        </w:rPr>
      </w:pPr>
      <w:r w:rsidRPr="004220C1">
        <w:rPr>
          <w:rFonts w:asciiTheme="minorHAnsi" w:hAnsiTheme="minorHAnsi" w:cs="Arial"/>
        </w:rPr>
        <w:t xml:space="preserve">The IESC reviewed and discussed the information provided and considered the key </w:t>
      </w:r>
      <w:r w:rsidR="00621665" w:rsidRPr="004220C1">
        <w:rPr>
          <w:rFonts w:asciiTheme="minorHAnsi" w:hAnsiTheme="minorHAnsi" w:cs="Arial"/>
        </w:rPr>
        <w:t xml:space="preserve">potential </w:t>
      </w:r>
      <w:r w:rsidRPr="004220C1">
        <w:rPr>
          <w:rFonts w:asciiTheme="minorHAnsi" w:hAnsiTheme="minorHAnsi" w:cs="Arial"/>
        </w:rPr>
        <w:t>issues as follows:</w:t>
      </w:r>
    </w:p>
    <w:p w14:paraId="543423F8" w14:textId="6B923878" w:rsidR="004220C1" w:rsidRPr="004220C1" w:rsidRDefault="004220C1" w:rsidP="004220C1">
      <w:pPr>
        <w:pStyle w:val="ListParagraph"/>
        <w:numPr>
          <w:ilvl w:val="0"/>
          <w:numId w:val="31"/>
        </w:numPr>
        <w:pBdr>
          <w:top w:val="nil"/>
          <w:left w:val="nil"/>
          <w:bottom w:val="nil"/>
          <w:right w:val="nil"/>
          <w:between w:val="nil"/>
          <w:bar w:val="nil"/>
        </w:pBdr>
        <w:rPr>
          <w:rFonts w:asciiTheme="minorHAnsi" w:hAnsiTheme="minorHAnsi"/>
          <w:sz w:val="24"/>
          <w:szCs w:val="24"/>
        </w:rPr>
      </w:pPr>
      <w:proofErr w:type="gramStart"/>
      <w:r w:rsidRPr="004220C1">
        <w:rPr>
          <w:rFonts w:asciiTheme="minorHAnsi" w:hAnsiTheme="minorHAnsi"/>
          <w:sz w:val="24"/>
          <w:szCs w:val="24"/>
        </w:rPr>
        <w:t>changes</w:t>
      </w:r>
      <w:proofErr w:type="gramEnd"/>
      <w:r w:rsidRPr="004220C1">
        <w:rPr>
          <w:rFonts w:asciiTheme="minorHAnsi" w:hAnsiTheme="minorHAnsi"/>
          <w:sz w:val="24"/>
          <w:szCs w:val="24"/>
        </w:rPr>
        <w:t xml:space="preserve"> to groundwater level and pressure within aquifers overlying the Walloon Coal Measures. The extent and magnitude of the change cannot be accurately predicted at the local scale using the analytical groundwater model presented in the draft Preliminary Documentation; and,</w:t>
      </w:r>
    </w:p>
    <w:p w14:paraId="6F54C51F" w14:textId="45A8918C" w:rsidR="004220C1" w:rsidRPr="004220C1" w:rsidRDefault="004220C1" w:rsidP="004220C1">
      <w:pPr>
        <w:pStyle w:val="ListParagraph"/>
        <w:numPr>
          <w:ilvl w:val="0"/>
          <w:numId w:val="31"/>
        </w:numPr>
        <w:pBdr>
          <w:top w:val="nil"/>
          <w:left w:val="nil"/>
          <w:bottom w:val="nil"/>
          <w:right w:val="nil"/>
          <w:between w:val="nil"/>
          <w:bar w:val="nil"/>
        </w:pBdr>
        <w:rPr>
          <w:rFonts w:asciiTheme="minorHAnsi" w:hAnsiTheme="minorHAnsi"/>
          <w:sz w:val="24"/>
          <w:szCs w:val="24"/>
        </w:rPr>
      </w:pPr>
      <w:proofErr w:type="gramStart"/>
      <w:r w:rsidRPr="004220C1">
        <w:rPr>
          <w:rFonts w:asciiTheme="minorHAnsi" w:hAnsiTheme="minorHAnsi"/>
          <w:sz w:val="24"/>
          <w:szCs w:val="24"/>
        </w:rPr>
        <w:t>cumulative</w:t>
      </w:r>
      <w:proofErr w:type="gramEnd"/>
      <w:r w:rsidRPr="004220C1">
        <w:rPr>
          <w:rFonts w:asciiTheme="minorHAnsi" w:hAnsiTheme="minorHAnsi"/>
          <w:sz w:val="24"/>
          <w:szCs w:val="24"/>
        </w:rPr>
        <w:t xml:space="preserve"> reductions in groundwater level and pressure at some landholder bores and groundwater-dependent ecosystems (GDEs). </w:t>
      </w:r>
    </w:p>
    <w:p w14:paraId="20A54082" w14:textId="29C2691E" w:rsidR="004220C1" w:rsidRPr="006A7D2C" w:rsidRDefault="004220C1" w:rsidP="006A7D2C">
      <w:pPr>
        <w:tabs>
          <w:tab w:val="left" w:pos="426"/>
        </w:tabs>
        <w:spacing w:before="120" w:after="120"/>
        <w:rPr>
          <w:rFonts w:ascii="Calibri" w:hAnsi="Calibri" w:cs="Arial"/>
        </w:rPr>
      </w:pPr>
      <w:r w:rsidRPr="006A7D2C">
        <w:rPr>
          <w:rFonts w:ascii="Calibri" w:hAnsi="Calibri" w:cs="Arial"/>
        </w:rPr>
        <w:t>There are some risks that have not been assessed due to limited information on the persistence, bioaccumulation and toxicity, including mixture toxicity, of some drilling and hydraulic fracturing chemicals as well as limited assessments of some exposure pathways. Monitoring and data is needed to adaptively manage the risk of vertical connectivity of hydraulic fracturing.</w:t>
      </w:r>
    </w:p>
    <w:p w14:paraId="495715C4" w14:textId="008452FD" w:rsidR="00A712E5" w:rsidRPr="006A7D2C" w:rsidRDefault="00A712E5" w:rsidP="006A7D2C">
      <w:pPr>
        <w:tabs>
          <w:tab w:val="left" w:pos="426"/>
        </w:tabs>
        <w:spacing w:before="120" w:after="120"/>
        <w:rPr>
          <w:rFonts w:ascii="Calibri" w:hAnsi="Calibri" w:cs="Arial"/>
        </w:rPr>
      </w:pPr>
      <w:r w:rsidRPr="006A7D2C">
        <w:rPr>
          <w:rFonts w:ascii="Calibri" w:hAnsi="Calibri" w:cs="Arial"/>
        </w:rPr>
        <w:t xml:space="preserve">The cumulative impacts of broad-scale land application of drilling muds using the </w:t>
      </w:r>
      <w:proofErr w:type="spellStart"/>
      <w:r w:rsidRPr="006A7D2C">
        <w:rPr>
          <w:rFonts w:ascii="Calibri" w:hAnsi="Calibri" w:cs="Arial"/>
        </w:rPr>
        <w:t>landspray</w:t>
      </w:r>
      <w:proofErr w:type="spellEnd"/>
      <w:r w:rsidRPr="006A7D2C">
        <w:rPr>
          <w:rFonts w:ascii="Calibri" w:hAnsi="Calibri" w:cs="Arial"/>
        </w:rPr>
        <w:t xml:space="preserve"> while drilling (LWD) method have not been assessed. While the risks to water resources from LWD from this project alone are low, the effect of numerous CSG developments will multiply the risks and potential for cumulative impacts to water resources near any areas used to dispose of drilling muds</w:t>
      </w:r>
      <w:r w:rsidR="00233CDE">
        <w:rPr>
          <w:rFonts w:ascii="Calibri" w:hAnsi="Calibri" w:cs="Arial"/>
        </w:rPr>
        <w:t>.</w:t>
      </w:r>
    </w:p>
    <w:p w14:paraId="252FEA82" w14:textId="4FD2A683" w:rsidR="00972A37" w:rsidRDefault="0028556B" w:rsidP="00C43A3A">
      <w:pPr>
        <w:tabs>
          <w:tab w:val="left" w:pos="426"/>
        </w:tabs>
        <w:spacing w:before="120" w:after="120"/>
        <w:rPr>
          <w:rFonts w:ascii="Calibri" w:hAnsi="Calibri" w:cs="Arial"/>
        </w:rPr>
      </w:pPr>
      <w:r w:rsidRPr="006A7D2C">
        <w:rPr>
          <w:rFonts w:ascii="Calibri" w:hAnsi="Calibri" w:cs="Arial"/>
        </w:rPr>
        <w:t>C</w:t>
      </w:r>
      <w:r w:rsidR="00943AF9" w:rsidRPr="006A7D2C">
        <w:rPr>
          <w:rFonts w:ascii="Calibri" w:hAnsi="Calibri" w:cs="Arial"/>
        </w:rPr>
        <w:t>onsistent with the EPBC Regulations</w:t>
      </w:r>
      <w:r w:rsidR="00F70EC5" w:rsidRPr="006A7D2C">
        <w:rPr>
          <w:rFonts w:ascii="Calibri" w:hAnsi="Calibri" w:cs="Arial"/>
        </w:rPr>
        <w:t>,</w:t>
      </w:r>
      <w:r w:rsidR="00943AF9" w:rsidRPr="006A7D2C">
        <w:rPr>
          <w:rFonts w:ascii="Calibri" w:hAnsi="Calibri" w:cs="Arial"/>
        </w:rPr>
        <w:t xml:space="preserve"> the advice will be published on the IESC’s website within </w:t>
      </w:r>
      <w:r w:rsidR="008840A3" w:rsidRPr="006A7D2C">
        <w:rPr>
          <w:rFonts w:ascii="Calibri" w:hAnsi="Calibri" w:cs="Arial"/>
        </w:rPr>
        <w:t>10 </w:t>
      </w:r>
      <w:r w:rsidR="00943AF9" w:rsidRPr="006A7D2C">
        <w:rPr>
          <w:rFonts w:ascii="Calibri" w:hAnsi="Calibri" w:cs="Arial"/>
        </w:rPr>
        <w:t>business days of being provided to the Australian Government Department of the Environment and Energy</w:t>
      </w:r>
      <w:r w:rsidRPr="006A7D2C">
        <w:rPr>
          <w:rFonts w:ascii="Calibri" w:hAnsi="Calibri" w:cs="Arial"/>
        </w:rPr>
        <w:t>.</w:t>
      </w:r>
    </w:p>
    <w:p w14:paraId="5F4AD33E" w14:textId="77777777" w:rsidR="00972A37" w:rsidRDefault="00972A37">
      <w:pPr>
        <w:spacing w:after="200" w:line="276" w:lineRule="auto"/>
        <w:rPr>
          <w:rFonts w:ascii="Calibri" w:hAnsi="Calibri" w:cs="Arial"/>
        </w:rPr>
      </w:pPr>
      <w:r>
        <w:rPr>
          <w:rFonts w:ascii="Calibri" w:hAnsi="Calibri" w:cs="Arial"/>
        </w:rPr>
        <w:br w:type="page"/>
      </w:r>
    </w:p>
    <w:p w14:paraId="1C9DC2C1" w14:textId="251726BC" w:rsidR="00263C0E" w:rsidRPr="00B55C0F" w:rsidRDefault="00F94BDB" w:rsidP="00DD4753">
      <w:pPr>
        <w:spacing w:before="120" w:after="120"/>
        <w:rPr>
          <w:rFonts w:ascii="Calibri" w:hAnsi="Calibri" w:cs="Arial"/>
          <w:b/>
        </w:rPr>
      </w:pPr>
      <w:r w:rsidRPr="00854E58">
        <w:rPr>
          <w:rFonts w:ascii="Calibri" w:hAnsi="Calibri" w:cs="Arial"/>
          <w:b/>
        </w:rPr>
        <w:lastRenderedPageBreak/>
        <w:t>4</w:t>
      </w:r>
      <w:r w:rsidR="005143BA" w:rsidRPr="00854E58">
        <w:rPr>
          <w:rFonts w:ascii="Calibri" w:hAnsi="Calibri" w:cs="Arial"/>
          <w:b/>
        </w:rPr>
        <w:t>.</w:t>
      </w:r>
      <w:r w:rsidR="005143BA" w:rsidRPr="00854E58">
        <w:rPr>
          <w:rFonts w:ascii="Calibri" w:hAnsi="Calibri" w:cs="Arial"/>
          <w:b/>
        </w:rPr>
        <w:tab/>
      </w:r>
      <w:r w:rsidR="007E30E1">
        <w:rPr>
          <w:rFonts w:ascii="Calibri" w:hAnsi="Calibri" w:cs="Arial"/>
          <w:b/>
        </w:rPr>
        <w:t xml:space="preserve">Other Business </w:t>
      </w:r>
    </w:p>
    <w:p w14:paraId="0437C5ED" w14:textId="3004FFDF" w:rsidR="00854E58" w:rsidRDefault="007E30E1" w:rsidP="00DD4753">
      <w:pPr>
        <w:tabs>
          <w:tab w:val="left" w:pos="426"/>
        </w:tabs>
        <w:spacing w:before="120" w:after="120"/>
        <w:rPr>
          <w:rFonts w:ascii="Calibri" w:hAnsi="Calibri" w:cs="Arial"/>
          <w:u w:val="single"/>
        </w:rPr>
      </w:pPr>
      <w:r w:rsidRPr="00704646">
        <w:rPr>
          <w:rFonts w:ascii="Calibri" w:hAnsi="Calibri" w:cs="Arial"/>
        </w:rPr>
        <w:t>4.1</w:t>
      </w:r>
      <w:r w:rsidRPr="00704646">
        <w:rPr>
          <w:rFonts w:ascii="Calibri" w:hAnsi="Calibri" w:cs="Arial"/>
        </w:rPr>
        <w:tab/>
      </w:r>
      <w:r w:rsidR="00704646">
        <w:rPr>
          <w:rFonts w:ascii="Calibri" w:hAnsi="Calibri" w:cs="Arial"/>
        </w:rPr>
        <w:tab/>
      </w:r>
      <w:r w:rsidR="00F0253A">
        <w:rPr>
          <w:rFonts w:ascii="Calibri" w:hAnsi="Calibri" w:cs="Arial"/>
          <w:u w:val="single"/>
        </w:rPr>
        <w:t>Update from the Chair on meeting</w:t>
      </w:r>
      <w:r w:rsidR="008840A3">
        <w:rPr>
          <w:rFonts w:ascii="Calibri" w:hAnsi="Calibri" w:cs="Arial"/>
          <w:u w:val="single"/>
        </w:rPr>
        <w:t>s</w:t>
      </w:r>
      <w:r w:rsidR="00F0253A">
        <w:rPr>
          <w:rFonts w:ascii="Calibri" w:hAnsi="Calibri" w:cs="Arial"/>
          <w:u w:val="single"/>
        </w:rPr>
        <w:t xml:space="preserve"> with </w:t>
      </w:r>
      <w:r w:rsidR="008840A3">
        <w:rPr>
          <w:rFonts w:ascii="Calibri" w:hAnsi="Calibri" w:cs="Arial"/>
          <w:u w:val="single"/>
        </w:rPr>
        <w:t xml:space="preserve">the </w:t>
      </w:r>
      <w:r w:rsidR="00F0253A">
        <w:rPr>
          <w:rFonts w:ascii="Calibri" w:hAnsi="Calibri" w:cs="Arial"/>
          <w:u w:val="single"/>
        </w:rPr>
        <w:t>Minister and stakeholders</w:t>
      </w:r>
    </w:p>
    <w:p w14:paraId="1F78970A" w14:textId="38A1F962" w:rsidR="00F837C6" w:rsidRDefault="00F0253A" w:rsidP="00DD4753">
      <w:pPr>
        <w:spacing w:before="120" w:after="120"/>
        <w:rPr>
          <w:rFonts w:ascii="Calibri" w:hAnsi="Calibri" w:cs="Arial"/>
        </w:rPr>
      </w:pPr>
      <w:r>
        <w:rPr>
          <w:rFonts w:ascii="Calibri" w:hAnsi="Calibri" w:cs="Arial"/>
        </w:rPr>
        <w:t xml:space="preserve">Dr Chris </w:t>
      </w:r>
      <w:proofErr w:type="spellStart"/>
      <w:r>
        <w:rPr>
          <w:rFonts w:ascii="Calibri" w:hAnsi="Calibri" w:cs="Arial"/>
        </w:rPr>
        <w:t>Pigram</w:t>
      </w:r>
      <w:proofErr w:type="spellEnd"/>
      <w:r>
        <w:rPr>
          <w:rFonts w:ascii="Calibri" w:hAnsi="Calibri" w:cs="Arial"/>
        </w:rPr>
        <w:t>, IESC Chair provided</w:t>
      </w:r>
      <w:r w:rsidR="00411F58" w:rsidRPr="00411F58">
        <w:rPr>
          <w:rFonts w:ascii="Calibri" w:hAnsi="Calibri" w:cs="Arial"/>
        </w:rPr>
        <w:t xml:space="preserve"> a brief overview of </w:t>
      </w:r>
      <w:r>
        <w:rPr>
          <w:rFonts w:ascii="Calibri" w:hAnsi="Calibri" w:cs="Arial"/>
        </w:rPr>
        <w:t xml:space="preserve">his meeting with the Minister for the Environment and Energy, the Hon Josh </w:t>
      </w:r>
      <w:proofErr w:type="spellStart"/>
      <w:r>
        <w:rPr>
          <w:rFonts w:ascii="Calibri" w:hAnsi="Calibri" w:cs="Arial"/>
        </w:rPr>
        <w:t>F</w:t>
      </w:r>
      <w:r w:rsidR="00E415FC">
        <w:rPr>
          <w:rFonts w:ascii="Calibri" w:hAnsi="Calibri" w:cs="Arial"/>
        </w:rPr>
        <w:t>r</w:t>
      </w:r>
      <w:r>
        <w:rPr>
          <w:rFonts w:ascii="Calibri" w:hAnsi="Calibri" w:cs="Arial"/>
        </w:rPr>
        <w:t>ydenberg</w:t>
      </w:r>
      <w:proofErr w:type="spellEnd"/>
      <w:r>
        <w:rPr>
          <w:rFonts w:ascii="Calibri" w:hAnsi="Calibri" w:cs="Arial"/>
        </w:rPr>
        <w:t xml:space="preserve"> MP</w:t>
      </w:r>
      <w:r w:rsidR="008840A3">
        <w:rPr>
          <w:rFonts w:ascii="Calibri" w:hAnsi="Calibri" w:cs="Arial"/>
        </w:rPr>
        <w:t>,</w:t>
      </w:r>
      <w:r>
        <w:rPr>
          <w:rFonts w:ascii="Calibri" w:hAnsi="Calibri" w:cs="Arial"/>
        </w:rPr>
        <w:t xml:space="preserve"> on the 24 October 2017</w:t>
      </w:r>
      <w:r w:rsidR="00411F58" w:rsidRPr="00411F58">
        <w:rPr>
          <w:rFonts w:ascii="Calibri" w:hAnsi="Calibri" w:cs="Arial"/>
        </w:rPr>
        <w:t xml:space="preserve">. </w:t>
      </w:r>
    </w:p>
    <w:p w14:paraId="54300AA6" w14:textId="20EA7BF5" w:rsidR="00F0253A" w:rsidRDefault="00F0253A" w:rsidP="00DD4753">
      <w:pPr>
        <w:spacing w:before="120" w:after="120"/>
        <w:rPr>
          <w:rFonts w:ascii="Calibri" w:hAnsi="Calibri" w:cs="Arial"/>
        </w:rPr>
      </w:pPr>
      <w:r>
        <w:rPr>
          <w:rFonts w:ascii="Calibri" w:hAnsi="Calibri" w:cs="Arial"/>
        </w:rPr>
        <w:t>D</w:t>
      </w:r>
      <w:r w:rsidR="007D5061">
        <w:rPr>
          <w:rFonts w:ascii="Calibri" w:hAnsi="Calibri" w:cs="Arial"/>
        </w:rPr>
        <w:t xml:space="preserve">r </w:t>
      </w:r>
      <w:proofErr w:type="spellStart"/>
      <w:r w:rsidR="007D5061">
        <w:rPr>
          <w:rFonts w:ascii="Calibri" w:hAnsi="Calibri" w:cs="Arial"/>
        </w:rPr>
        <w:t>Pigram</w:t>
      </w:r>
      <w:proofErr w:type="spellEnd"/>
      <w:r>
        <w:rPr>
          <w:rFonts w:ascii="Calibri" w:hAnsi="Calibri" w:cs="Arial"/>
        </w:rPr>
        <w:t xml:space="preserve"> provided an overview of his meeting with key stakeholder</w:t>
      </w:r>
      <w:r w:rsidR="008840A3">
        <w:rPr>
          <w:rFonts w:ascii="Calibri" w:hAnsi="Calibri" w:cs="Arial"/>
        </w:rPr>
        <w:t>s</w:t>
      </w:r>
      <w:r>
        <w:rPr>
          <w:rFonts w:ascii="Calibri" w:hAnsi="Calibri" w:cs="Arial"/>
        </w:rPr>
        <w:t xml:space="preserve"> in Adelaide</w:t>
      </w:r>
      <w:r w:rsidR="00F277C0">
        <w:rPr>
          <w:rFonts w:ascii="Calibri" w:hAnsi="Calibri" w:cs="Arial"/>
        </w:rPr>
        <w:t xml:space="preserve"> o</w:t>
      </w:r>
      <w:r>
        <w:rPr>
          <w:rFonts w:ascii="Calibri" w:hAnsi="Calibri" w:cs="Arial"/>
        </w:rPr>
        <w:t xml:space="preserve">n the </w:t>
      </w:r>
      <w:r w:rsidR="008840A3">
        <w:rPr>
          <w:rFonts w:ascii="Calibri" w:hAnsi="Calibri" w:cs="Arial"/>
        </w:rPr>
        <w:t>10</w:t>
      </w:r>
      <w:r w:rsidR="00724B88">
        <w:rPr>
          <w:rFonts w:ascii="Calibri" w:hAnsi="Calibri" w:cs="Arial"/>
          <w:vertAlign w:val="superscript"/>
        </w:rPr>
        <w:t> </w:t>
      </w:r>
      <w:r w:rsidR="008840A3">
        <w:rPr>
          <w:rFonts w:ascii="Calibri" w:hAnsi="Calibri" w:cs="Arial"/>
        </w:rPr>
        <w:t>November </w:t>
      </w:r>
      <w:r w:rsidR="007D5061">
        <w:rPr>
          <w:rFonts w:ascii="Calibri" w:hAnsi="Calibri" w:cs="Arial"/>
        </w:rPr>
        <w:t>2017</w:t>
      </w:r>
      <w:r>
        <w:rPr>
          <w:rFonts w:ascii="Calibri" w:hAnsi="Calibri" w:cs="Arial"/>
        </w:rPr>
        <w:t>, including the South Australian:</w:t>
      </w:r>
    </w:p>
    <w:p w14:paraId="3D69AEEE" w14:textId="12BD4D8B" w:rsidR="00F0253A" w:rsidRDefault="00F0253A" w:rsidP="00F0253A">
      <w:pPr>
        <w:pStyle w:val="ListBullet"/>
        <w:numPr>
          <w:ilvl w:val="0"/>
          <w:numId w:val="39"/>
        </w:numPr>
        <w:rPr>
          <w:rFonts w:asciiTheme="minorHAnsi" w:hAnsiTheme="minorHAnsi"/>
        </w:rPr>
      </w:pPr>
      <w:r>
        <w:rPr>
          <w:rFonts w:asciiTheme="minorHAnsi" w:hAnsiTheme="minorHAnsi"/>
        </w:rPr>
        <w:t>Chamber of Mines and Energy</w:t>
      </w:r>
    </w:p>
    <w:p w14:paraId="0D806C09" w14:textId="5E4326D7" w:rsidR="00F0253A" w:rsidRDefault="00F0253A" w:rsidP="00F0253A">
      <w:pPr>
        <w:pStyle w:val="ListBullet"/>
        <w:numPr>
          <w:ilvl w:val="0"/>
          <w:numId w:val="39"/>
        </w:numPr>
        <w:rPr>
          <w:rFonts w:asciiTheme="minorHAnsi" w:hAnsiTheme="minorHAnsi"/>
        </w:rPr>
      </w:pPr>
      <w:r>
        <w:rPr>
          <w:rFonts w:asciiTheme="minorHAnsi" w:hAnsiTheme="minorHAnsi"/>
        </w:rPr>
        <w:t>Department of the Premier and Cabinet</w:t>
      </w:r>
    </w:p>
    <w:p w14:paraId="035490C9" w14:textId="1CB77A41" w:rsidR="00F0253A" w:rsidRDefault="00F0253A" w:rsidP="00F0253A">
      <w:pPr>
        <w:pStyle w:val="ListBullet"/>
        <w:numPr>
          <w:ilvl w:val="0"/>
          <w:numId w:val="39"/>
        </w:numPr>
        <w:rPr>
          <w:rFonts w:asciiTheme="minorHAnsi" w:hAnsiTheme="minorHAnsi"/>
        </w:rPr>
      </w:pPr>
      <w:r>
        <w:rPr>
          <w:rFonts w:asciiTheme="minorHAnsi" w:hAnsiTheme="minorHAnsi"/>
        </w:rPr>
        <w:t>Environment Protection Authority</w:t>
      </w:r>
    </w:p>
    <w:p w14:paraId="5135EC4F" w14:textId="24A383D3" w:rsidR="00F0253A" w:rsidRDefault="00F0253A" w:rsidP="00F0253A">
      <w:pPr>
        <w:pStyle w:val="ListBullet"/>
        <w:numPr>
          <w:ilvl w:val="0"/>
          <w:numId w:val="39"/>
        </w:numPr>
        <w:rPr>
          <w:rFonts w:asciiTheme="minorHAnsi" w:hAnsiTheme="minorHAnsi"/>
        </w:rPr>
      </w:pPr>
      <w:r>
        <w:rPr>
          <w:rFonts w:asciiTheme="minorHAnsi" w:hAnsiTheme="minorHAnsi"/>
        </w:rPr>
        <w:t>Department of Environment, Water and Natural Resources</w:t>
      </w:r>
      <w:r w:rsidR="008840A3">
        <w:rPr>
          <w:rFonts w:asciiTheme="minorHAnsi" w:hAnsiTheme="minorHAnsi"/>
        </w:rPr>
        <w:t>.</w:t>
      </w:r>
    </w:p>
    <w:p w14:paraId="5B06C403" w14:textId="77777777" w:rsidR="008F33EB" w:rsidRDefault="008F33EB" w:rsidP="008F33EB">
      <w:pPr>
        <w:pStyle w:val="ListBullet"/>
        <w:ind w:left="1146" w:firstLine="0"/>
        <w:rPr>
          <w:rFonts w:asciiTheme="minorHAnsi" w:hAnsiTheme="minorHAnsi"/>
        </w:rPr>
      </w:pPr>
    </w:p>
    <w:p w14:paraId="60C8BD56" w14:textId="422892B3" w:rsidR="007E30E1" w:rsidRPr="00DF0B10" w:rsidRDefault="007E30E1" w:rsidP="00DD4753">
      <w:pPr>
        <w:tabs>
          <w:tab w:val="left" w:pos="426"/>
        </w:tabs>
        <w:spacing w:before="120" w:after="120"/>
        <w:rPr>
          <w:rFonts w:ascii="Calibri" w:hAnsi="Calibri" w:cs="Arial"/>
          <w:u w:val="single"/>
        </w:rPr>
      </w:pPr>
      <w:r w:rsidRPr="00DF0B10">
        <w:rPr>
          <w:rFonts w:ascii="Calibri" w:hAnsi="Calibri" w:cs="Arial"/>
        </w:rPr>
        <w:t>4.2</w:t>
      </w:r>
      <w:r w:rsidRPr="00DF0B10">
        <w:rPr>
          <w:rFonts w:ascii="Calibri" w:hAnsi="Calibri" w:cs="Arial"/>
        </w:rPr>
        <w:tab/>
      </w:r>
      <w:r w:rsidR="00704646" w:rsidRPr="00DF0B10">
        <w:rPr>
          <w:rFonts w:ascii="Calibri" w:hAnsi="Calibri" w:cs="Arial"/>
        </w:rPr>
        <w:tab/>
      </w:r>
      <w:r w:rsidR="00804CC5" w:rsidRPr="00DF0B10">
        <w:rPr>
          <w:rFonts w:ascii="Calibri" w:hAnsi="Calibri" w:cs="Arial"/>
          <w:u w:val="single"/>
        </w:rPr>
        <w:t>Lo</w:t>
      </w:r>
      <w:r w:rsidR="00DF0B10" w:rsidRPr="00DF0B10">
        <w:rPr>
          <w:rFonts w:ascii="Calibri" w:hAnsi="Calibri" w:cs="Arial"/>
          <w:u w:val="single"/>
        </w:rPr>
        <w:t>ngwall mine design effects on subsidence and valley closure</w:t>
      </w:r>
    </w:p>
    <w:p w14:paraId="646D2015" w14:textId="455B04F3" w:rsidR="00F27405" w:rsidRPr="00570304" w:rsidRDefault="00DF0B10" w:rsidP="00DD4753">
      <w:pPr>
        <w:spacing w:before="120" w:after="120"/>
        <w:rPr>
          <w:rFonts w:ascii="Calibri" w:hAnsi="Calibri" w:cs="Arial"/>
        </w:rPr>
      </w:pPr>
      <w:r w:rsidRPr="00DF0B10">
        <w:rPr>
          <w:rFonts w:ascii="Calibri" w:hAnsi="Calibri" w:cs="Arial"/>
        </w:rPr>
        <w:t>Presentation by Prof</w:t>
      </w:r>
      <w:r w:rsidR="00E415FC">
        <w:rPr>
          <w:rFonts w:ascii="Calibri" w:hAnsi="Calibri" w:cs="Arial"/>
        </w:rPr>
        <w:t>essor</w:t>
      </w:r>
      <w:r w:rsidRPr="00DF0B10">
        <w:rPr>
          <w:rFonts w:ascii="Calibri" w:hAnsi="Calibri" w:cs="Arial"/>
        </w:rPr>
        <w:t xml:space="preserve"> Bruce </w:t>
      </w:r>
      <w:proofErr w:type="spellStart"/>
      <w:r w:rsidRPr="00DF0B10">
        <w:rPr>
          <w:rFonts w:ascii="Calibri" w:hAnsi="Calibri" w:cs="Arial"/>
        </w:rPr>
        <w:t>Hebblewhite</w:t>
      </w:r>
      <w:proofErr w:type="spellEnd"/>
      <w:r w:rsidR="00E415FC">
        <w:rPr>
          <w:rFonts w:ascii="Calibri" w:hAnsi="Calibri" w:cs="Arial"/>
        </w:rPr>
        <w:t>, Mining and Engineering U</w:t>
      </w:r>
      <w:r w:rsidR="008E07EC">
        <w:rPr>
          <w:rFonts w:ascii="Calibri" w:hAnsi="Calibri" w:cs="Arial"/>
        </w:rPr>
        <w:t xml:space="preserve">niversity of New South Wales </w:t>
      </w:r>
      <w:r w:rsidRPr="00DF0B10">
        <w:rPr>
          <w:rFonts w:ascii="Calibri" w:hAnsi="Calibri" w:cs="Arial"/>
        </w:rPr>
        <w:t>on longwall mine design effects on subsidence and valley closure.</w:t>
      </w:r>
      <w:r>
        <w:rPr>
          <w:rFonts w:ascii="Calibri" w:hAnsi="Calibri" w:cs="Arial"/>
        </w:rPr>
        <w:t xml:space="preserve"> </w:t>
      </w:r>
    </w:p>
    <w:p w14:paraId="2F6F50E0" w14:textId="5B94C74B" w:rsidR="00EA3C08" w:rsidRPr="003A0807" w:rsidRDefault="00EA3C08" w:rsidP="00DD4753">
      <w:pPr>
        <w:spacing w:before="120" w:after="120"/>
        <w:rPr>
          <w:rFonts w:ascii="Calibri" w:hAnsi="Calibri" w:cs="Arial"/>
          <w:b/>
        </w:rPr>
      </w:pPr>
      <w:r w:rsidRPr="00381122">
        <w:rPr>
          <w:rFonts w:ascii="Calibri" w:hAnsi="Calibri" w:cs="Arial"/>
          <w:b/>
        </w:rPr>
        <w:t>Close of Meeting</w:t>
      </w:r>
    </w:p>
    <w:p w14:paraId="4E229A4D" w14:textId="25963A73" w:rsidR="00F40F42" w:rsidRPr="00381122" w:rsidRDefault="00F40F42" w:rsidP="00DD4753">
      <w:pPr>
        <w:tabs>
          <w:tab w:val="left" w:pos="426"/>
        </w:tabs>
        <w:spacing w:before="120" w:after="120"/>
        <w:rPr>
          <w:rFonts w:ascii="Calibri" w:hAnsi="Calibri" w:cs="Arial"/>
        </w:rPr>
      </w:pPr>
      <w:r w:rsidRPr="00381122">
        <w:rPr>
          <w:rFonts w:ascii="Calibri" w:hAnsi="Calibri" w:cs="Arial"/>
        </w:rPr>
        <w:t xml:space="preserve">The meeting closed at </w:t>
      </w:r>
      <w:r w:rsidR="00E34C15">
        <w:rPr>
          <w:rFonts w:ascii="Calibri" w:hAnsi="Calibri" w:cs="Arial"/>
        </w:rPr>
        <w:t>11:30a</w:t>
      </w:r>
      <w:r w:rsidRPr="00411F58">
        <w:rPr>
          <w:rFonts w:ascii="Calibri" w:hAnsi="Calibri" w:cs="Arial"/>
        </w:rPr>
        <w:t xml:space="preserve">m </w:t>
      </w:r>
      <w:r w:rsidRPr="00381122">
        <w:rPr>
          <w:rFonts w:ascii="Calibri" w:hAnsi="Calibri" w:cs="Arial"/>
        </w:rPr>
        <w:t xml:space="preserve">on </w:t>
      </w:r>
      <w:r w:rsidR="00E34C15">
        <w:rPr>
          <w:rFonts w:ascii="Calibri" w:hAnsi="Calibri" w:cs="Arial"/>
        </w:rPr>
        <w:t>Wednesday</w:t>
      </w:r>
      <w:r w:rsidRPr="00381122">
        <w:rPr>
          <w:rFonts w:ascii="Calibri" w:hAnsi="Calibri" w:cs="Arial"/>
        </w:rPr>
        <w:t xml:space="preserve"> </w:t>
      </w:r>
      <w:r w:rsidR="00E34C15">
        <w:rPr>
          <w:rFonts w:ascii="Calibri" w:hAnsi="Calibri" w:cs="Arial"/>
        </w:rPr>
        <w:t>15 November</w:t>
      </w:r>
      <w:r w:rsidRPr="00381122">
        <w:rPr>
          <w:rFonts w:ascii="Calibri" w:hAnsi="Calibri" w:cs="Arial"/>
        </w:rPr>
        <w:t xml:space="preserve"> 2017.</w:t>
      </w:r>
    </w:p>
    <w:p w14:paraId="2F6F50E1" w14:textId="1BE4FDFB" w:rsidR="00036605" w:rsidRDefault="00EA3C08" w:rsidP="00DD4753">
      <w:pPr>
        <w:tabs>
          <w:tab w:val="left" w:pos="426"/>
        </w:tabs>
        <w:spacing w:before="120" w:after="120"/>
        <w:rPr>
          <w:rFonts w:ascii="Calibri" w:hAnsi="Calibri" w:cs="Arial"/>
        </w:rPr>
      </w:pPr>
      <w:r w:rsidRPr="00381122">
        <w:rPr>
          <w:rFonts w:ascii="Calibri" w:hAnsi="Calibri" w:cs="Arial"/>
        </w:rPr>
        <w:t xml:space="preserve">The Chair thanked everyone for their contribution to the meeting. </w:t>
      </w:r>
    </w:p>
    <w:p w14:paraId="2F6F50E2" w14:textId="77777777" w:rsidR="00EA3C08" w:rsidRPr="00381122" w:rsidRDefault="00EA3C08" w:rsidP="00DD4753">
      <w:pPr>
        <w:tabs>
          <w:tab w:val="left" w:pos="426"/>
        </w:tabs>
        <w:spacing w:before="120" w:after="120"/>
        <w:ind w:left="425" w:hanging="425"/>
        <w:rPr>
          <w:rFonts w:ascii="Calibri" w:hAnsi="Calibri" w:cs="Arial"/>
          <w:b/>
        </w:rPr>
      </w:pPr>
      <w:r w:rsidRPr="00381122">
        <w:rPr>
          <w:rFonts w:ascii="Calibri" w:hAnsi="Calibri" w:cs="Arial"/>
          <w:b/>
        </w:rPr>
        <w:t>Next Meeting</w:t>
      </w:r>
    </w:p>
    <w:p w14:paraId="581C7799" w14:textId="5EA22970" w:rsidR="00DD4753" w:rsidRDefault="00EA3C08" w:rsidP="00DD4753">
      <w:pPr>
        <w:tabs>
          <w:tab w:val="left" w:pos="426"/>
        </w:tabs>
        <w:spacing w:before="120" w:after="120"/>
        <w:rPr>
          <w:rFonts w:ascii="Calibri" w:hAnsi="Calibri" w:cs="Arial"/>
        </w:rPr>
      </w:pPr>
      <w:r w:rsidRPr="00381122">
        <w:rPr>
          <w:rFonts w:ascii="Calibri" w:hAnsi="Calibri" w:cs="Arial"/>
        </w:rPr>
        <w:t>Th</w:t>
      </w:r>
      <w:r w:rsidR="000C0E5E" w:rsidRPr="00381122">
        <w:rPr>
          <w:rFonts w:ascii="Calibri" w:hAnsi="Calibri" w:cs="Arial"/>
        </w:rPr>
        <w:t xml:space="preserve">e next meeting is scheduled for </w:t>
      </w:r>
      <w:r w:rsidR="00E34C15">
        <w:rPr>
          <w:rFonts w:ascii="Calibri" w:hAnsi="Calibri" w:cs="Arial"/>
        </w:rPr>
        <w:t>12</w:t>
      </w:r>
      <w:r w:rsidR="00704646">
        <w:rPr>
          <w:rFonts w:ascii="Calibri" w:hAnsi="Calibri" w:cs="Arial"/>
        </w:rPr>
        <w:t>-</w:t>
      </w:r>
      <w:r w:rsidR="008840A3">
        <w:rPr>
          <w:rFonts w:ascii="Calibri" w:hAnsi="Calibri" w:cs="Arial"/>
        </w:rPr>
        <w:t>14</w:t>
      </w:r>
      <w:r w:rsidR="00704646">
        <w:rPr>
          <w:rFonts w:ascii="Calibri" w:hAnsi="Calibri" w:cs="Arial"/>
        </w:rPr>
        <w:t xml:space="preserve"> </w:t>
      </w:r>
      <w:r w:rsidR="00E34C15">
        <w:rPr>
          <w:rFonts w:ascii="Calibri" w:hAnsi="Calibri" w:cs="Arial"/>
        </w:rPr>
        <w:t>December</w:t>
      </w:r>
      <w:r w:rsidR="000C0E5E" w:rsidRPr="00381122">
        <w:rPr>
          <w:rFonts w:ascii="Calibri" w:hAnsi="Calibri" w:cs="Arial"/>
        </w:rPr>
        <w:t xml:space="preserve"> 2017 in </w:t>
      </w:r>
      <w:r w:rsidR="00E34C15">
        <w:rPr>
          <w:rFonts w:ascii="Calibri" w:hAnsi="Calibri" w:cs="Arial"/>
        </w:rPr>
        <w:t>Canberra</w:t>
      </w:r>
      <w:r w:rsidR="000C0E5E" w:rsidRPr="00381122">
        <w:rPr>
          <w:rFonts w:ascii="Calibri" w:hAnsi="Calibri" w:cs="Arial"/>
        </w:rPr>
        <w:t>.</w:t>
      </w:r>
    </w:p>
    <w:p w14:paraId="1788700B" w14:textId="77777777" w:rsidR="00E34C15" w:rsidRDefault="00E34C15" w:rsidP="00DD4753">
      <w:pPr>
        <w:tabs>
          <w:tab w:val="left" w:pos="426"/>
        </w:tabs>
        <w:spacing w:before="120" w:after="120"/>
        <w:rPr>
          <w:rFonts w:ascii="Calibri" w:hAnsi="Calibri" w:cs="Arial"/>
        </w:rPr>
      </w:pPr>
    </w:p>
    <w:p w14:paraId="2F6F50E5" w14:textId="77862F33" w:rsidR="00EA3C08" w:rsidRPr="00381122" w:rsidRDefault="00EA3C08" w:rsidP="00DD4753">
      <w:pPr>
        <w:tabs>
          <w:tab w:val="left" w:pos="426"/>
        </w:tabs>
        <w:spacing w:before="120" w:after="120"/>
        <w:rPr>
          <w:rFonts w:ascii="Calibri" w:hAnsi="Calibri" w:cs="Arial"/>
        </w:rPr>
      </w:pPr>
      <w:r w:rsidRPr="00381122">
        <w:rPr>
          <w:rFonts w:ascii="Calibri" w:hAnsi="Calibri" w:cs="Arial"/>
        </w:rPr>
        <w:t>Minutes confirmed as true and correct:</w:t>
      </w:r>
    </w:p>
    <w:p w14:paraId="6EB676C1" w14:textId="77777777" w:rsidR="00FC1956" w:rsidRPr="00381122" w:rsidRDefault="00FC1956" w:rsidP="00DD4753">
      <w:pPr>
        <w:tabs>
          <w:tab w:val="left" w:pos="426"/>
        </w:tabs>
        <w:spacing w:before="120" w:after="120"/>
        <w:rPr>
          <w:rFonts w:ascii="Calibri" w:hAnsi="Calibri" w:cs="Arial"/>
        </w:rPr>
      </w:pPr>
      <w:r w:rsidRPr="00381122">
        <w:rPr>
          <w:rFonts w:ascii="Calibri" w:hAnsi="Calibri" w:cs="Arial"/>
        </w:rPr>
        <w:t xml:space="preserve">Dr Chris </w:t>
      </w:r>
      <w:proofErr w:type="spellStart"/>
      <w:r w:rsidRPr="00381122">
        <w:rPr>
          <w:rFonts w:ascii="Calibri" w:hAnsi="Calibri" w:cs="Arial"/>
        </w:rPr>
        <w:t>Pigram</w:t>
      </w:r>
      <w:proofErr w:type="spellEnd"/>
    </w:p>
    <w:p w14:paraId="5EDA18B3" w14:textId="5375BB09" w:rsidR="000D179B" w:rsidRDefault="00FC1956" w:rsidP="00DD4753">
      <w:pPr>
        <w:tabs>
          <w:tab w:val="left" w:pos="426"/>
        </w:tabs>
        <w:spacing w:before="120" w:after="120"/>
        <w:rPr>
          <w:rFonts w:ascii="Calibri" w:hAnsi="Calibri" w:cs="Arial"/>
        </w:rPr>
      </w:pPr>
      <w:r w:rsidRPr="00381122">
        <w:rPr>
          <w:rFonts w:ascii="Calibri" w:hAnsi="Calibri" w:cs="Arial"/>
        </w:rPr>
        <w:t xml:space="preserve">IESC Chair </w:t>
      </w:r>
    </w:p>
    <w:p w14:paraId="66952A20" w14:textId="77777777" w:rsidR="00E34C15" w:rsidRPr="00972A37" w:rsidRDefault="00E34C15" w:rsidP="00DD4753">
      <w:pPr>
        <w:tabs>
          <w:tab w:val="left" w:pos="426"/>
        </w:tabs>
        <w:spacing w:before="120" w:after="120"/>
        <w:rPr>
          <w:rFonts w:ascii="Calibri" w:hAnsi="Calibri" w:cs="Arial"/>
        </w:rPr>
      </w:pPr>
    </w:p>
    <w:p w14:paraId="339B10A3" w14:textId="415C104D" w:rsidR="000D179B" w:rsidRPr="00972A37" w:rsidRDefault="00972A37" w:rsidP="00E34C15">
      <w:pPr>
        <w:tabs>
          <w:tab w:val="left" w:pos="426"/>
        </w:tabs>
        <w:spacing w:before="120" w:after="120"/>
        <w:rPr>
          <w:rFonts w:ascii="Calibri" w:hAnsi="Calibri" w:cs="Arial"/>
        </w:rPr>
      </w:pPr>
      <w:r w:rsidRPr="00972A37">
        <w:rPr>
          <w:rFonts w:ascii="Calibri" w:hAnsi="Calibri" w:cs="Arial"/>
        </w:rPr>
        <w:t>25</w:t>
      </w:r>
      <w:r w:rsidR="001369BC" w:rsidRPr="00972A37">
        <w:rPr>
          <w:rFonts w:ascii="Calibri" w:hAnsi="Calibri" w:cs="Arial"/>
        </w:rPr>
        <w:t xml:space="preserve"> </w:t>
      </w:r>
      <w:r w:rsidR="008840A3" w:rsidRPr="00972A37">
        <w:rPr>
          <w:rFonts w:ascii="Calibri" w:hAnsi="Calibri" w:cs="Arial"/>
        </w:rPr>
        <w:t xml:space="preserve">November </w:t>
      </w:r>
      <w:r w:rsidR="006A3C5B" w:rsidRPr="00972A37">
        <w:rPr>
          <w:rFonts w:ascii="Calibri" w:hAnsi="Calibri" w:cs="Arial"/>
        </w:rPr>
        <w:t>2017</w:t>
      </w:r>
    </w:p>
    <w:p w14:paraId="1B336477" w14:textId="77777777" w:rsidR="0036735C" w:rsidRDefault="0036735C" w:rsidP="00E34C15">
      <w:pPr>
        <w:tabs>
          <w:tab w:val="left" w:pos="426"/>
        </w:tabs>
        <w:spacing w:before="120" w:after="120"/>
        <w:rPr>
          <w:rFonts w:ascii="Calibri" w:hAnsi="Calibri" w:cs="Arial"/>
          <w:color w:val="FF0000"/>
        </w:rPr>
      </w:pPr>
    </w:p>
    <w:p w14:paraId="190119E0" w14:textId="6EF20337" w:rsidR="006A7D2C" w:rsidRDefault="006A7D2C" w:rsidP="00E34C15">
      <w:pPr>
        <w:tabs>
          <w:tab w:val="left" w:pos="426"/>
        </w:tabs>
        <w:spacing w:before="120" w:after="120"/>
        <w:rPr>
          <w:rFonts w:ascii="Calibri" w:hAnsi="Calibri" w:cs="Arial"/>
          <w:color w:val="FF0000"/>
        </w:rPr>
      </w:pPr>
    </w:p>
    <w:p w14:paraId="63A29319" w14:textId="77777777" w:rsidR="006A7D2C" w:rsidRDefault="006A7D2C" w:rsidP="00E34C15">
      <w:pPr>
        <w:tabs>
          <w:tab w:val="left" w:pos="426"/>
        </w:tabs>
        <w:spacing w:before="120" w:after="120"/>
        <w:rPr>
          <w:rFonts w:ascii="Calibri" w:hAnsi="Calibri" w:cs="Arial"/>
          <w:color w:val="FF0000"/>
        </w:rPr>
      </w:pPr>
    </w:p>
    <w:p w14:paraId="25900A64" w14:textId="77777777" w:rsidR="006A7D2C" w:rsidRDefault="006A7D2C" w:rsidP="00E34C15">
      <w:pPr>
        <w:tabs>
          <w:tab w:val="left" w:pos="426"/>
        </w:tabs>
        <w:spacing w:before="120" w:after="120"/>
        <w:rPr>
          <w:rFonts w:ascii="Calibri" w:hAnsi="Calibri" w:cs="Arial"/>
          <w:color w:val="FF0000"/>
        </w:rPr>
      </w:pPr>
    </w:p>
    <w:p w14:paraId="4646E9AD" w14:textId="77777777" w:rsidR="006A7D2C" w:rsidRDefault="006A7D2C" w:rsidP="00E34C15">
      <w:pPr>
        <w:tabs>
          <w:tab w:val="left" w:pos="426"/>
        </w:tabs>
        <w:spacing w:before="120" w:after="120"/>
        <w:rPr>
          <w:rFonts w:ascii="Calibri" w:hAnsi="Calibri" w:cs="Arial"/>
          <w:color w:val="FF0000"/>
        </w:rPr>
      </w:pPr>
    </w:p>
    <w:p w14:paraId="051AF872" w14:textId="77777777" w:rsidR="006A7D2C" w:rsidRDefault="006A7D2C" w:rsidP="00E34C15">
      <w:pPr>
        <w:tabs>
          <w:tab w:val="left" w:pos="426"/>
        </w:tabs>
        <w:spacing w:before="120" w:after="120"/>
        <w:rPr>
          <w:rFonts w:ascii="Calibri" w:hAnsi="Calibri" w:cs="Arial"/>
          <w:color w:val="FF0000"/>
        </w:rPr>
      </w:pPr>
    </w:p>
    <w:p w14:paraId="69E7813D" w14:textId="77777777" w:rsidR="006A7D2C" w:rsidRDefault="006A7D2C" w:rsidP="00E34C15">
      <w:pPr>
        <w:tabs>
          <w:tab w:val="left" w:pos="426"/>
        </w:tabs>
        <w:spacing w:before="120" w:after="120"/>
        <w:rPr>
          <w:rFonts w:ascii="Calibri" w:hAnsi="Calibri" w:cs="Arial"/>
          <w:color w:val="FF0000"/>
        </w:rPr>
      </w:pPr>
    </w:p>
    <w:p w14:paraId="05F51765" w14:textId="77777777" w:rsidR="006A7D2C" w:rsidRDefault="006A7D2C" w:rsidP="00E34C15">
      <w:pPr>
        <w:tabs>
          <w:tab w:val="left" w:pos="426"/>
        </w:tabs>
        <w:spacing w:before="120" w:after="120"/>
        <w:rPr>
          <w:rFonts w:ascii="Calibri" w:hAnsi="Calibri" w:cs="Arial"/>
          <w:color w:val="FF0000"/>
        </w:rPr>
      </w:pPr>
    </w:p>
    <w:p w14:paraId="28680C96" w14:textId="77777777" w:rsidR="006A7D2C" w:rsidRDefault="006A7D2C" w:rsidP="00E34C15">
      <w:pPr>
        <w:tabs>
          <w:tab w:val="left" w:pos="426"/>
        </w:tabs>
        <w:spacing w:before="120" w:after="120"/>
        <w:rPr>
          <w:rFonts w:ascii="Calibri" w:hAnsi="Calibri" w:cs="Arial"/>
          <w:color w:val="FF0000"/>
        </w:rPr>
      </w:pPr>
    </w:p>
    <w:p w14:paraId="52BDCEDA" w14:textId="77777777" w:rsidR="006A7D2C" w:rsidRDefault="006A7D2C" w:rsidP="00E34C15">
      <w:pPr>
        <w:tabs>
          <w:tab w:val="left" w:pos="426"/>
        </w:tabs>
        <w:spacing w:before="120" w:after="120"/>
        <w:rPr>
          <w:rFonts w:ascii="Calibri" w:hAnsi="Calibri" w:cs="Arial"/>
          <w:color w:val="FF0000"/>
        </w:rPr>
      </w:pPr>
    </w:p>
    <w:p w14:paraId="24A5DED5" w14:textId="77777777" w:rsidR="006A7D2C" w:rsidRDefault="006A7D2C" w:rsidP="00E34C15">
      <w:pPr>
        <w:tabs>
          <w:tab w:val="left" w:pos="426"/>
        </w:tabs>
        <w:spacing w:before="120" w:after="120"/>
        <w:rPr>
          <w:rFonts w:ascii="Calibri" w:hAnsi="Calibri" w:cs="Arial"/>
          <w:color w:val="FF0000"/>
        </w:rPr>
      </w:pPr>
    </w:p>
    <w:p w14:paraId="4A47003A" w14:textId="77777777" w:rsidR="006A7D2C" w:rsidRDefault="006A7D2C" w:rsidP="00E34C15">
      <w:pPr>
        <w:tabs>
          <w:tab w:val="left" w:pos="426"/>
        </w:tabs>
        <w:spacing w:before="120" w:after="120"/>
        <w:rPr>
          <w:rFonts w:ascii="Calibri" w:hAnsi="Calibri" w:cs="Arial"/>
          <w:color w:val="FF0000"/>
        </w:rPr>
      </w:pPr>
    </w:p>
    <w:p w14:paraId="1A00D463" w14:textId="77777777" w:rsidR="006A7D2C" w:rsidRDefault="006A7D2C" w:rsidP="00E34C15">
      <w:pPr>
        <w:tabs>
          <w:tab w:val="left" w:pos="426"/>
        </w:tabs>
        <w:spacing w:before="120" w:after="120"/>
        <w:rPr>
          <w:rFonts w:ascii="Calibri" w:hAnsi="Calibri" w:cs="Arial"/>
          <w:color w:val="FF0000"/>
        </w:rPr>
      </w:pPr>
    </w:p>
    <w:p w14:paraId="71CBFA26" w14:textId="77777777" w:rsidR="006A7D2C" w:rsidRPr="00E34C15" w:rsidRDefault="006A7D2C" w:rsidP="00E34C15">
      <w:pPr>
        <w:tabs>
          <w:tab w:val="left" w:pos="426"/>
        </w:tabs>
        <w:spacing w:before="120" w:after="120"/>
        <w:rPr>
          <w:rFonts w:ascii="Calibri" w:hAnsi="Calibri" w:cs="Arial"/>
          <w:color w:val="FF0000"/>
        </w:rPr>
      </w:pPr>
    </w:p>
    <w:p w14:paraId="7BD677D2" w14:textId="3DBADB7C" w:rsidR="0046326B" w:rsidRPr="006A7D2C" w:rsidRDefault="006A7D2C" w:rsidP="006A7D2C">
      <w:pPr>
        <w:spacing w:after="200" w:line="276" w:lineRule="auto"/>
        <w:jc w:val="right"/>
        <w:rPr>
          <w:rFonts w:asciiTheme="minorHAnsi" w:hAnsiTheme="minorHAnsi" w:cs="Arial"/>
        </w:rPr>
      </w:pPr>
      <w:r>
        <w:rPr>
          <w:rFonts w:asciiTheme="minorHAnsi" w:hAnsiTheme="minorHAnsi" w:cs="Arial"/>
        </w:rPr>
        <w:t>Attachment A</w:t>
      </w:r>
    </w:p>
    <w:tbl>
      <w:tblPr>
        <w:tblW w:w="9629" w:type="dxa"/>
        <w:tblLayout w:type="fixed"/>
        <w:tblCellMar>
          <w:left w:w="0" w:type="dxa"/>
          <w:right w:w="0" w:type="dxa"/>
        </w:tblCellMar>
        <w:tblLook w:val="04A0" w:firstRow="1" w:lastRow="0" w:firstColumn="1" w:lastColumn="0" w:noHBand="0" w:noVBand="1"/>
      </w:tblPr>
      <w:tblGrid>
        <w:gridCol w:w="699"/>
        <w:gridCol w:w="1701"/>
        <w:gridCol w:w="4394"/>
        <w:gridCol w:w="2835"/>
      </w:tblGrid>
      <w:tr w:rsidR="0036735C" w14:paraId="53122377" w14:textId="77777777" w:rsidTr="006A7D2C">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7253B4B" w14:textId="77777777" w:rsidR="0036735C" w:rsidRDefault="0036735C" w:rsidP="006536F7">
            <w:pPr>
              <w:spacing w:line="276" w:lineRule="auto"/>
              <w:rPr>
                <w:rFonts w:ascii="Calibri" w:hAnsi="Calibri"/>
                <w:b/>
                <w:bCs/>
                <w:lang w:val="en-US" w:eastAsia="en-US"/>
              </w:rPr>
            </w:pPr>
            <w:r>
              <w:rPr>
                <w:rFonts w:ascii="Calibri" w:hAnsi="Calibri"/>
                <w:b/>
                <w:bCs/>
                <w:lang w:val="en-US" w:eastAsia="en-US"/>
              </w:rPr>
              <w:t>Item</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A609571" w14:textId="77777777" w:rsidR="0036735C" w:rsidRDefault="0036735C" w:rsidP="006536F7">
            <w:pPr>
              <w:spacing w:line="276" w:lineRule="auto"/>
              <w:rPr>
                <w:rFonts w:ascii="Calibri" w:hAnsi="Calibri"/>
                <w:b/>
                <w:bCs/>
                <w:lang w:val="en-US" w:eastAsia="en-US"/>
              </w:rPr>
            </w:pPr>
            <w:r>
              <w:rPr>
                <w:rFonts w:ascii="Calibri" w:hAnsi="Calibri"/>
                <w:b/>
                <w:bCs/>
                <w:lang w:val="en-US" w:eastAsia="en-US"/>
              </w:rPr>
              <w:t>IESC member</w:t>
            </w:r>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521126" w14:textId="77777777" w:rsidR="0036735C" w:rsidRDefault="0036735C" w:rsidP="006536F7">
            <w:pPr>
              <w:spacing w:line="276" w:lineRule="auto"/>
              <w:rPr>
                <w:rFonts w:ascii="Calibri" w:hAnsi="Calibri"/>
                <w:b/>
                <w:bCs/>
                <w:lang w:val="en-US" w:eastAsia="en-US"/>
              </w:rPr>
            </w:pPr>
            <w:r>
              <w:rPr>
                <w:rFonts w:ascii="Calibri" w:hAnsi="Calibri"/>
                <w:b/>
                <w:bCs/>
                <w:lang w:val="en-US" w:eastAsia="en-US"/>
              </w:rPr>
              <w:t xml:space="preserve">Disclosure </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568DDCE" w14:textId="77777777" w:rsidR="0036735C" w:rsidRDefault="0036735C" w:rsidP="006536F7">
            <w:pPr>
              <w:spacing w:line="276" w:lineRule="auto"/>
              <w:rPr>
                <w:rFonts w:ascii="Calibri" w:hAnsi="Calibri"/>
                <w:b/>
                <w:bCs/>
                <w:lang w:val="en-US" w:eastAsia="en-US"/>
              </w:rPr>
            </w:pPr>
            <w:r>
              <w:rPr>
                <w:rFonts w:ascii="Calibri" w:hAnsi="Calibri"/>
                <w:b/>
                <w:bCs/>
                <w:lang w:val="en-US" w:eastAsia="en-US"/>
              </w:rPr>
              <w:t>Determination</w:t>
            </w:r>
          </w:p>
        </w:tc>
      </w:tr>
      <w:tr w:rsidR="0036735C" w14:paraId="11C66E06" w14:textId="77777777" w:rsidTr="006A7D2C">
        <w:tc>
          <w:tcPr>
            <w:tcW w:w="69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9E78157" w14:textId="323D874B" w:rsidR="0036735C" w:rsidRDefault="0036735C" w:rsidP="006536F7">
            <w:pPr>
              <w:spacing w:line="276" w:lineRule="auto"/>
              <w:jc w:val="center"/>
              <w:rPr>
                <w:rFonts w:ascii="Calibri" w:hAnsi="Calibri"/>
                <w:lang w:val="en-US" w:eastAsia="en-US"/>
              </w:rPr>
            </w:pPr>
            <w:r>
              <w:rPr>
                <w:rFonts w:ascii="Calibri" w:hAnsi="Calibri"/>
                <w:lang w:val="en-US" w:eastAsia="en-US"/>
              </w:rPr>
              <w:t>2.1</w:t>
            </w:r>
          </w:p>
          <w:p w14:paraId="4159E323" w14:textId="77777777" w:rsidR="0036735C" w:rsidRDefault="0036735C" w:rsidP="006536F7">
            <w:pPr>
              <w:spacing w:line="276" w:lineRule="auto"/>
              <w:jc w:val="center"/>
              <w:rPr>
                <w:rFonts w:ascii="Calibri" w:hAnsi="Calibri"/>
                <w:lang w:val="en-US" w:eastAsia="en-US"/>
              </w:rPr>
            </w:pP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06B8B5C" w14:textId="73E360E2" w:rsidR="0036735C" w:rsidRDefault="0036735C" w:rsidP="006536F7">
            <w:pPr>
              <w:spacing w:line="276" w:lineRule="auto"/>
              <w:rPr>
                <w:rFonts w:ascii="Calibri" w:hAnsi="Calibri"/>
                <w:lang w:val="en-US" w:eastAsia="en-US"/>
              </w:rPr>
            </w:pPr>
            <w:r>
              <w:rPr>
                <w:rFonts w:ascii="Calibri" w:hAnsi="Calibri"/>
                <w:lang w:val="en-US" w:eastAsia="en-US"/>
              </w:rPr>
              <w:t xml:space="preserve">Wendy </w:t>
            </w:r>
            <w:proofErr w:type="spellStart"/>
            <w:r>
              <w:rPr>
                <w:rFonts w:ascii="Calibri" w:hAnsi="Calibri"/>
                <w:lang w:val="en-US" w:eastAsia="en-US"/>
              </w:rPr>
              <w:t>Timms</w:t>
            </w:r>
            <w:proofErr w:type="spellEnd"/>
          </w:p>
        </w:tc>
        <w:tc>
          <w:tcPr>
            <w:tcW w:w="43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E1380" w14:textId="7493605B" w:rsidR="0036735C" w:rsidRPr="0036735C" w:rsidRDefault="0036735C" w:rsidP="006536F7">
            <w:pPr>
              <w:spacing w:line="276" w:lineRule="auto"/>
              <w:rPr>
                <w:rFonts w:asciiTheme="minorHAnsi" w:hAnsiTheme="minorHAnsi"/>
                <w:lang w:eastAsia="en-US"/>
              </w:rPr>
            </w:pPr>
            <w:r w:rsidRPr="0036735C">
              <w:rPr>
                <w:rFonts w:asciiTheme="minorHAnsi" w:hAnsiTheme="minorHAnsi"/>
              </w:rPr>
              <w:t>I consider that there may be a possible conflict of interest in relation to project advice arising from my employer providing some expert input into a small part of a University of Queensland research project for several coal seam gas companies in the Surat Basin.  The project will look at baseline ground surface movement outside CSG production area, with my postdoctoral fellow specifically focused on soils and shallow groundwater processes. My role is to review my postdoctoral fellow’s research on this project.</w:t>
            </w:r>
          </w:p>
        </w:tc>
        <w:tc>
          <w:tcPr>
            <w:tcW w:w="28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4CEEF7E" w14:textId="6677BE60" w:rsidR="0036735C" w:rsidRDefault="0036735C" w:rsidP="006536F7">
            <w:pPr>
              <w:spacing w:line="276" w:lineRule="auto"/>
              <w:rPr>
                <w:rFonts w:ascii="Calibri" w:hAnsi="Calibri" w:cs="Arial"/>
                <w:lang w:eastAsia="en-US"/>
              </w:rPr>
            </w:pPr>
            <w:r>
              <w:rPr>
                <w:rFonts w:ascii="Calibri" w:hAnsi="Calibri" w:cs="Arial"/>
                <w:lang w:eastAsia="en-US"/>
              </w:rPr>
              <w:t>No actual, pot</w:t>
            </w:r>
            <w:r w:rsidR="00C97B66">
              <w:rPr>
                <w:rFonts w:ascii="Calibri" w:hAnsi="Calibri" w:cs="Arial"/>
                <w:lang w:eastAsia="en-US"/>
              </w:rPr>
              <w:t xml:space="preserve">ential or perceived conflict of interest exists and Dr Wendy </w:t>
            </w:r>
            <w:proofErr w:type="spellStart"/>
            <w:r w:rsidR="00C97B66">
              <w:rPr>
                <w:rFonts w:ascii="Calibri" w:hAnsi="Calibri" w:cs="Arial"/>
                <w:lang w:eastAsia="en-US"/>
              </w:rPr>
              <w:t>Timms</w:t>
            </w:r>
            <w:proofErr w:type="spellEnd"/>
            <w:r w:rsidR="00C97B66">
              <w:rPr>
                <w:rFonts w:ascii="Calibri" w:hAnsi="Calibri" w:cs="Arial"/>
                <w:lang w:eastAsia="en-US"/>
              </w:rPr>
              <w:t xml:space="preserve"> participated fully in the IESC meeting.  </w:t>
            </w:r>
          </w:p>
        </w:tc>
      </w:tr>
    </w:tbl>
    <w:p w14:paraId="47DA4968" w14:textId="77777777" w:rsidR="008F2849" w:rsidRPr="00704646" w:rsidRDefault="008F2849" w:rsidP="00B57E7E">
      <w:pPr>
        <w:tabs>
          <w:tab w:val="left" w:pos="426"/>
        </w:tabs>
        <w:rPr>
          <w:rFonts w:asciiTheme="minorHAnsi" w:hAnsiTheme="minorHAnsi" w:cs="Arial"/>
          <w:color w:val="FF0000"/>
        </w:rPr>
      </w:pPr>
    </w:p>
    <w:sectPr w:rsidR="008F2849" w:rsidRPr="00704646" w:rsidSect="00B80A4C">
      <w:headerReference w:type="even" r:id="rId7"/>
      <w:headerReference w:type="default" r:id="rId8"/>
      <w:footerReference w:type="even" r:id="rId9"/>
      <w:footerReference w:type="default" r:id="rId10"/>
      <w:headerReference w:type="first" r:id="rId11"/>
      <w:footerReference w:type="first" r:id="rId12"/>
      <w:pgSz w:w="11906" w:h="16838"/>
      <w:pgMar w:top="709" w:right="1134"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03262" w14:textId="77777777" w:rsidR="006536F7" w:rsidRDefault="006536F7" w:rsidP="001B3471">
      <w:r>
        <w:separator/>
      </w:r>
    </w:p>
  </w:endnote>
  <w:endnote w:type="continuationSeparator" w:id="0">
    <w:p w14:paraId="124C2B1B" w14:textId="77777777" w:rsidR="006536F7" w:rsidRDefault="006536F7" w:rsidP="001B3471">
      <w:r>
        <w:continuationSeparator/>
      </w:r>
    </w:p>
  </w:endnote>
  <w:endnote w:type="continuationNotice" w:id="1">
    <w:p w14:paraId="1AD1CB2B" w14:textId="77777777" w:rsidR="006536F7" w:rsidRDefault="006536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72169C" w14:textId="77777777" w:rsidR="008B7DA4" w:rsidRDefault="008B7DA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D35E75" w14:textId="77777777" w:rsidR="008B7DA4" w:rsidRDefault="008B7DA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2B23C" w14:textId="77777777" w:rsidR="008B7DA4" w:rsidRDefault="008B7D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1937B" w14:textId="77777777" w:rsidR="006536F7" w:rsidRDefault="006536F7" w:rsidP="001B3471">
      <w:r>
        <w:separator/>
      </w:r>
    </w:p>
  </w:footnote>
  <w:footnote w:type="continuationSeparator" w:id="0">
    <w:p w14:paraId="67F3C636" w14:textId="77777777" w:rsidR="006536F7" w:rsidRDefault="006536F7" w:rsidP="001B3471">
      <w:r>
        <w:continuationSeparator/>
      </w:r>
    </w:p>
  </w:footnote>
  <w:footnote w:type="continuationNotice" w:id="1">
    <w:p w14:paraId="62B4D367" w14:textId="77777777" w:rsidR="006536F7" w:rsidRDefault="006536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0B2C0" w14:textId="77777777" w:rsidR="008B7DA4" w:rsidRDefault="008B7DA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3D43C" w14:textId="77777777" w:rsidR="008B7DA4" w:rsidRDefault="008B7DA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F50FA" w14:textId="77777777" w:rsidR="006536F7" w:rsidRDefault="006536F7" w:rsidP="004B0827">
    <w:pPr>
      <w:pStyle w:val="Header"/>
      <w:jc w:val="center"/>
      <w:rPr>
        <w:b/>
      </w:rPr>
    </w:pPr>
    <w:r>
      <w:rPr>
        <w:b/>
      </w:rPr>
      <w:t>Independent Expert Scientific Committee on Coal Seam Gas and</w:t>
    </w:r>
  </w:p>
  <w:p w14:paraId="2F6F50FB" w14:textId="77777777" w:rsidR="006536F7" w:rsidRDefault="006536F7" w:rsidP="004B0827">
    <w:pPr>
      <w:pStyle w:val="Header"/>
      <w:jc w:val="center"/>
      <w:rPr>
        <w:b/>
      </w:rPr>
    </w:pPr>
    <w:r>
      <w:rPr>
        <w:b/>
      </w:rPr>
      <w:t>Large Coal Mining Development (IESC)</w:t>
    </w:r>
  </w:p>
  <w:p w14:paraId="2F6F50FC" w14:textId="71E5E732" w:rsidR="006536F7" w:rsidRDefault="006536F7" w:rsidP="004B0827">
    <w:pPr>
      <w:pStyle w:val="Header"/>
      <w:jc w:val="center"/>
      <w:rPr>
        <w:b/>
      </w:rPr>
    </w:pPr>
    <w:r>
      <w:rPr>
        <w:b/>
      </w:rPr>
      <w:t>Meeting 48, 14-15 November 2017</w:t>
    </w:r>
  </w:p>
  <w:p w14:paraId="2F6F50FD" w14:textId="77777777" w:rsidR="006536F7" w:rsidRDefault="006536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0C09000F"/>
    <w:lvl w:ilvl="0">
      <w:start w:val="1"/>
      <w:numFmt w:val="decimal"/>
      <w:lvlText w:val="%1."/>
      <w:lvlJc w:val="left"/>
      <w:pPr>
        <w:ind w:left="1146" w:hanging="360"/>
      </w:pPr>
    </w:lvl>
  </w:abstractNum>
  <w:abstractNum w:abstractNumId="1" w15:restartNumberingAfterBreak="0">
    <w:nsid w:val="FFFFFF89"/>
    <w:multiLevelType w:val="singleLevel"/>
    <w:tmpl w:val="623C2FC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032DB9"/>
    <w:multiLevelType w:val="multilevel"/>
    <w:tmpl w:val="E5E89F92"/>
    <w:styleLink w:val="BulletList"/>
    <w:lvl w:ilvl="0">
      <w:start w:val="1"/>
      <w:numFmt w:val="bullet"/>
      <w:lvlText w:val=""/>
      <w:lvlJc w:val="left"/>
      <w:pPr>
        <w:ind w:left="795"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3" w15:restartNumberingAfterBreak="0">
    <w:nsid w:val="0227463B"/>
    <w:multiLevelType w:val="hybridMultilevel"/>
    <w:tmpl w:val="75944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D00F07"/>
    <w:multiLevelType w:val="hybridMultilevel"/>
    <w:tmpl w:val="418E39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67745A"/>
    <w:multiLevelType w:val="hybridMultilevel"/>
    <w:tmpl w:val="C618146E"/>
    <w:styleLink w:val="ImportedStyle3"/>
    <w:lvl w:ilvl="0" w:tplc="44FAAFA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17AA20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61EEF7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3BC2B2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A7C74C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0E7A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5829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C669D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08C9D0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4CB5827"/>
    <w:multiLevelType w:val="hybridMultilevel"/>
    <w:tmpl w:val="563CB18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7" w15:restartNumberingAfterBreak="0">
    <w:nsid w:val="16532376"/>
    <w:multiLevelType w:val="hybridMultilevel"/>
    <w:tmpl w:val="493E6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0B1B46"/>
    <w:multiLevelType w:val="hybridMultilevel"/>
    <w:tmpl w:val="329A90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CB62C37"/>
    <w:multiLevelType w:val="hybridMultilevel"/>
    <w:tmpl w:val="0E7C2F3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1" w15:restartNumberingAfterBreak="0">
    <w:nsid w:val="1EA1485C"/>
    <w:multiLevelType w:val="hybridMultilevel"/>
    <w:tmpl w:val="6EFA0B5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2" w15:restartNumberingAfterBreak="0">
    <w:nsid w:val="1EE32C6D"/>
    <w:multiLevelType w:val="hybridMultilevel"/>
    <w:tmpl w:val="F8C8CE2C"/>
    <w:lvl w:ilvl="0" w:tplc="0C09000F">
      <w:start w:val="1"/>
      <w:numFmt w:val="decimal"/>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13" w15:restartNumberingAfterBreak="0">
    <w:nsid w:val="1F745BC2"/>
    <w:multiLevelType w:val="multilevel"/>
    <w:tmpl w:val="E5E89F92"/>
    <w:numStyleLink w:val="BulletList"/>
  </w:abstractNum>
  <w:abstractNum w:abstractNumId="14" w15:restartNumberingAfterBreak="0">
    <w:nsid w:val="22CD5D60"/>
    <w:multiLevelType w:val="multilevel"/>
    <w:tmpl w:val="EFC88F14"/>
    <w:lvl w:ilvl="0">
      <w:start w:val="3"/>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5" w15:restartNumberingAfterBreak="0">
    <w:nsid w:val="2BEC3021"/>
    <w:multiLevelType w:val="hybridMultilevel"/>
    <w:tmpl w:val="37CABF1C"/>
    <w:lvl w:ilvl="0" w:tplc="0C090001">
      <w:start w:val="1"/>
      <w:numFmt w:val="bullet"/>
      <w:lvlText w:val=""/>
      <w:lvlJc w:val="left"/>
      <w:pPr>
        <w:ind w:left="1202" w:hanging="360"/>
      </w:pPr>
      <w:rPr>
        <w:rFonts w:ascii="Symbol" w:hAnsi="Symbol" w:hint="default"/>
      </w:rPr>
    </w:lvl>
    <w:lvl w:ilvl="1" w:tplc="0C090003" w:tentative="1">
      <w:start w:val="1"/>
      <w:numFmt w:val="bullet"/>
      <w:lvlText w:val="o"/>
      <w:lvlJc w:val="left"/>
      <w:pPr>
        <w:ind w:left="1922" w:hanging="360"/>
      </w:pPr>
      <w:rPr>
        <w:rFonts w:ascii="Courier New" w:hAnsi="Courier New" w:cs="Courier New" w:hint="default"/>
      </w:rPr>
    </w:lvl>
    <w:lvl w:ilvl="2" w:tplc="0C090005" w:tentative="1">
      <w:start w:val="1"/>
      <w:numFmt w:val="bullet"/>
      <w:lvlText w:val=""/>
      <w:lvlJc w:val="left"/>
      <w:pPr>
        <w:ind w:left="2642" w:hanging="360"/>
      </w:pPr>
      <w:rPr>
        <w:rFonts w:ascii="Wingdings" w:hAnsi="Wingdings" w:hint="default"/>
      </w:rPr>
    </w:lvl>
    <w:lvl w:ilvl="3" w:tplc="0C090001" w:tentative="1">
      <w:start w:val="1"/>
      <w:numFmt w:val="bullet"/>
      <w:lvlText w:val=""/>
      <w:lvlJc w:val="left"/>
      <w:pPr>
        <w:ind w:left="3362" w:hanging="360"/>
      </w:pPr>
      <w:rPr>
        <w:rFonts w:ascii="Symbol" w:hAnsi="Symbol" w:hint="default"/>
      </w:rPr>
    </w:lvl>
    <w:lvl w:ilvl="4" w:tplc="0C090003" w:tentative="1">
      <w:start w:val="1"/>
      <w:numFmt w:val="bullet"/>
      <w:lvlText w:val="o"/>
      <w:lvlJc w:val="left"/>
      <w:pPr>
        <w:ind w:left="4082" w:hanging="360"/>
      </w:pPr>
      <w:rPr>
        <w:rFonts w:ascii="Courier New" w:hAnsi="Courier New" w:cs="Courier New" w:hint="default"/>
      </w:rPr>
    </w:lvl>
    <w:lvl w:ilvl="5" w:tplc="0C090005" w:tentative="1">
      <w:start w:val="1"/>
      <w:numFmt w:val="bullet"/>
      <w:lvlText w:val=""/>
      <w:lvlJc w:val="left"/>
      <w:pPr>
        <w:ind w:left="4802" w:hanging="360"/>
      </w:pPr>
      <w:rPr>
        <w:rFonts w:ascii="Wingdings" w:hAnsi="Wingdings" w:hint="default"/>
      </w:rPr>
    </w:lvl>
    <w:lvl w:ilvl="6" w:tplc="0C090001" w:tentative="1">
      <w:start w:val="1"/>
      <w:numFmt w:val="bullet"/>
      <w:lvlText w:val=""/>
      <w:lvlJc w:val="left"/>
      <w:pPr>
        <w:ind w:left="5522" w:hanging="360"/>
      </w:pPr>
      <w:rPr>
        <w:rFonts w:ascii="Symbol" w:hAnsi="Symbol" w:hint="default"/>
      </w:rPr>
    </w:lvl>
    <w:lvl w:ilvl="7" w:tplc="0C090003" w:tentative="1">
      <w:start w:val="1"/>
      <w:numFmt w:val="bullet"/>
      <w:lvlText w:val="o"/>
      <w:lvlJc w:val="left"/>
      <w:pPr>
        <w:ind w:left="6242" w:hanging="360"/>
      </w:pPr>
      <w:rPr>
        <w:rFonts w:ascii="Courier New" w:hAnsi="Courier New" w:cs="Courier New" w:hint="default"/>
      </w:rPr>
    </w:lvl>
    <w:lvl w:ilvl="8" w:tplc="0C090005" w:tentative="1">
      <w:start w:val="1"/>
      <w:numFmt w:val="bullet"/>
      <w:lvlText w:val=""/>
      <w:lvlJc w:val="left"/>
      <w:pPr>
        <w:ind w:left="6962" w:hanging="360"/>
      </w:pPr>
      <w:rPr>
        <w:rFonts w:ascii="Wingdings" w:hAnsi="Wingdings" w:hint="default"/>
      </w:rPr>
    </w:lvl>
  </w:abstractNum>
  <w:abstractNum w:abstractNumId="16" w15:restartNumberingAfterBreak="0">
    <w:nsid w:val="2CC420A9"/>
    <w:multiLevelType w:val="hybridMultilevel"/>
    <w:tmpl w:val="3E0A68C4"/>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7"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FFF6398"/>
    <w:multiLevelType w:val="hybridMultilevel"/>
    <w:tmpl w:val="07D837E6"/>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9" w15:restartNumberingAfterBreak="0">
    <w:nsid w:val="453B28DC"/>
    <w:multiLevelType w:val="hybridMultilevel"/>
    <w:tmpl w:val="569AD8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86F0BCD"/>
    <w:multiLevelType w:val="hybridMultilevel"/>
    <w:tmpl w:val="DC64A4D2"/>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1" w15:restartNumberingAfterBreak="0">
    <w:nsid w:val="507A27CD"/>
    <w:multiLevelType w:val="multilevel"/>
    <w:tmpl w:val="253603C6"/>
    <w:lvl w:ilvl="0">
      <w:start w:val="1"/>
      <w:numFmt w:val="bullet"/>
      <w:lvlText w:val=""/>
      <w:lvlJc w:val="left"/>
      <w:pPr>
        <w:ind w:left="786" w:hanging="360"/>
      </w:pPr>
      <w:rPr>
        <w:rFonts w:ascii="Symbol" w:hAnsi="Symbol" w:hint="default"/>
        <w:color w:val="000000" w:themeColor="text1"/>
      </w:rPr>
    </w:lvl>
    <w:lvl w:ilvl="1">
      <w:start w:val="1"/>
      <w:numFmt w:val="lowerRoman"/>
      <w:lvlText w:val="%2."/>
      <w:lvlJc w:val="right"/>
      <w:pPr>
        <w:ind w:left="1000" w:hanging="432"/>
      </w:pPr>
      <w:rPr>
        <w:rFonts w:hint="default"/>
        <w:b w:val="0"/>
        <w:sz w:val="24"/>
        <w:szCs w:val="24"/>
      </w:rPr>
    </w:lvl>
    <w:lvl w:ilvl="2">
      <w:start w:val="2"/>
      <w:numFmt w:val="decimal"/>
      <w:lvlText w:val="%1.%2.%3."/>
      <w:lvlJc w:val="left"/>
      <w:pPr>
        <w:ind w:left="1650" w:hanging="504"/>
      </w:pPr>
      <w:rPr>
        <w:rFonts w:cs="Times New Roman" w:hint="default"/>
        <w:b w:val="0"/>
        <w:sz w:val="24"/>
        <w:szCs w:val="24"/>
      </w:rPr>
    </w:lvl>
    <w:lvl w:ilvl="3">
      <w:start w:val="1"/>
      <w:numFmt w:val="bullet"/>
      <w:lvlText w:val="o"/>
      <w:lvlJc w:val="left"/>
      <w:pPr>
        <w:ind w:left="2154" w:hanging="648"/>
      </w:pPr>
      <w:rPr>
        <w:rFonts w:ascii="Courier New" w:hAnsi="Courier New" w:cs="Courier New" w:hint="default"/>
      </w:rPr>
    </w:lvl>
    <w:lvl w:ilvl="4">
      <w:start w:val="1"/>
      <w:numFmt w:val="bullet"/>
      <w:lvlText w:val=""/>
      <w:lvlJc w:val="left"/>
      <w:pPr>
        <w:ind w:left="2658" w:hanging="792"/>
      </w:pPr>
      <w:rPr>
        <w:rFonts w:ascii="Symbol" w:hAnsi="Symbol" w:hint="default"/>
      </w:rPr>
    </w:lvl>
    <w:lvl w:ilvl="5">
      <w:start w:val="1"/>
      <w:numFmt w:val="decimal"/>
      <w:lvlText w:val="%1.%2.%3.%4.%5.%6."/>
      <w:lvlJc w:val="left"/>
      <w:pPr>
        <w:ind w:left="3162" w:hanging="936"/>
      </w:pPr>
      <w:rPr>
        <w:rFonts w:cs="Times New Roman" w:hint="default"/>
      </w:rPr>
    </w:lvl>
    <w:lvl w:ilvl="6">
      <w:start w:val="1"/>
      <w:numFmt w:val="decimal"/>
      <w:lvlText w:val="%1.%2.%3.%4.%5.%6.%7."/>
      <w:lvlJc w:val="left"/>
      <w:pPr>
        <w:ind w:left="3666" w:hanging="1080"/>
      </w:pPr>
      <w:rPr>
        <w:rFonts w:cs="Times New Roman" w:hint="default"/>
      </w:rPr>
    </w:lvl>
    <w:lvl w:ilvl="7">
      <w:start w:val="1"/>
      <w:numFmt w:val="decimal"/>
      <w:lvlText w:val="%1.%2.%3.%4.%5.%6.%7.%8."/>
      <w:lvlJc w:val="left"/>
      <w:pPr>
        <w:ind w:left="4170" w:hanging="1224"/>
      </w:pPr>
      <w:rPr>
        <w:rFonts w:cs="Times New Roman" w:hint="default"/>
      </w:rPr>
    </w:lvl>
    <w:lvl w:ilvl="8">
      <w:start w:val="1"/>
      <w:numFmt w:val="decimal"/>
      <w:lvlText w:val="%1.%2.%3.%4.%5.%6.%7.%8.%9."/>
      <w:lvlJc w:val="left"/>
      <w:pPr>
        <w:ind w:left="4746" w:hanging="1440"/>
      </w:pPr>
      <w:rPr>
        <w:rFonts w:cs="Times New Roman" w:hint="default"/>
      </w:rPr>
    </w:lvl>
  </w:abstractNum>
  <w:abstractNum w:abstractNumId="22" w15:restartNumberingAfterBreak="0">
    <w:nsid w:val="5D194223"/>
    <w:multiLevelType w:val="hybridMultilevel"/>
    <w:tmpl w:val="17D46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9A75FD"/>
    <w:multiLevelType w:val="hybridMultilevel"/>
    <w:tmpl w:val="84C895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01117C"/>
    <w:multiLevelType w:val="hybridMultilevel"/>
    <w:tmpl w:val="C618146E"/>
    <w:numStyleLink w:val="ImportedStyle3"/>
  </w:abstractNum>
  <w:abstractNum w:abstractNumId="25" w15:restartNumberingAfterBreak="0">
    <w:nsid w:val="714B22AA"/>
    <w:multiLevelType w:val="hybridMultilevel"/>
    <w:tmpl w:val="0FACB0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41D5597"/>
    <w:multiLevelType w:val="hybridMultilevel"/>
    <w:tmpl w:val="B79EA6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45945AD"/>
    <w:multiLevelType w:val="hybridMultilevel"/>
    <w:tmpl w:val="92C8AAF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
  </w:num>
  <w:num w:numId="2">
    <w:abstractNumId w:val="13"/>
    <w:lvlOverride w:ilvl="0">
      <w:lvl w:ilvl="0">
        <w:start w:val="1"/>
        <w:numFmt w:val="bullet"/>
        <w:lvlText w:val=""/>
        <w:lvlJc w:val="left"/>
        <w:pPr>
          <w:ind w:left="795" w:hanging="369"/>
        </w:pPr>
        <w:rPr>
          <w:rFonts w:ascii="Symbol" w:hAnsi="Symbol" w:hint="default"/>
        </w:rPr>
      </w:lvl>
    </w:lvlOverride>
  </w:num>
  <w:num w:numId="3">
    <w:abstractNumId w:val="21"/>
  </w:num>
  <w:num w:numId="4">
    <w:abstractNumId w:val="17"/>
  </w:num>
  <w:num w:numId="5">
    <w:abstractNumId w:val="23"/>
  </w:num>
  <w:num w:numId="6">
    <w:abstractNumId w:val="14"/>
  </w:num>
  <w:num w:numId="7">
    <w:abstractNumId w:val="1"/>
  </w:num>
  <w:num w:numId="8">
    <w:abstractNumId w:val="16"/>
  </w:num>
  <w:num w:numId="9">
    <w:abstractNumId w:val="13"/>
    <w:lvlOverride w:ilvl="0">
      <w:lvl w:ilvl="0">
        <w:start w:val="1"/>
        <w:numFmt w:val="bullet"/>
        <w:lvlText w:val=""/>
        <w:lvlJc w:val="left"/>
        <w:pPr>
          <w:ind w:left="795" w:hanging="369"/>
        </w:pPr>
        <w:rPr>
          <w:rFonts w:ascii="Symbol" w:hAnsi="Symbol" w:hint="default"/>
        </w:rPr>
      </w:lvl>
    </w:lvlOverride>
  </w:num>
  <w:num w:numId="10">
    <w:abstractNumId w:val="13"/>
    <w:lvlOverride w:ilvl="0">
      <w:lvl w:ilvl="0">
        <w:start w:val="1"/>
        <w:numFmt w:val="bullet"/>
        <w:lvlText w:val=""/>
        <w:lvlJc w:val="left"/>
        <w:pPr>
          <w:ind w:left="795" w:hanging="369"/>
        </w:pPr>
        <w:rPr>
          <w:rFonts w:ascii="Symbol" w:hAnsi="Symbol" w:hint="default"/>
        </w:rPr>
      </w:lvl>
    </w:lvlOverride>
  </w:num>
  <w:num w:numId="11">
    <w:abstractNumId w:val="7"/>
  </w:num>
  <w:num w:numId="12">
    <w:abstractNumId w:val="12"/>
  </w:num>
  <w:num w:numId="13">
    <w:abstractNumId w:val="6"/>
  </w:num>
  <w:num w:numId="14">
    <w:abstractNumId w:val="0"/>
  </w:num>
  <w:num w:numId="15">
    <w:abstractNumId w:val="17"/>
  </w:num>
  <w:num w:numId="16">
    <w:abstractNumId w:val="13"/>
    <w:lvlOverride w:ilvl="0">
      <w:lvl w:ilvl="0">
        <w:start w:val="1"/>
        <w:numFmt w:val="bullet"/>
        <w:lvlText w:val=""/>
        <w:lvlJc w:val="left"/>
        <w:pPr>
          <w:ind w:left="795" w:hanging="369"/>
        </w:pPr>
        <w:rPr>
          <w:rFonts w:ascii="Symbol" w:hAnsi="Symbol" w:hint="default"/>
        </w:rPr>
      </w:lvl>
    </w:lvlOverride>
  </w:num>
  <w:num w:numId="17">
    <w:abstractNumId w:val="13"/>
    <w:lvlOverride w:ilvl="0">
      <w:lvl w:ilvl="0">
        <w:start w:val="1"/>
        <w:numFmt w:val="bullet"/>
        <w:lvlText w:val=""/>
        <w:lvlJc w:val="left"/>
        <w:pPr>
          <w:ind w:left="795" w:hanging="369"/>
        </w:pPr>
        <w:rPr>
          <w:rFonts w:ascii="Symbol" w:hAnsi="Symbol" w:hint="default"/>
        </w:rPr>
      </w:lvl>
    </w:lvlOverride>
  </w:num>
  <w:num w:numId="18">
    <w:abstractNumId w:val="13"/>
    <w:lvlOverride w:ilvl="0">
      <w:lvl w:ilvl="0">
        <w:start w:val="1"/>
        <w:numFmt w:val="bullet"/>
        <w:lvlText w:val=""/>
        <w:lvlJc w:val="left"/>
        <w:pPr>
          <w:ind w:left="795" w:hanging="369"/>
        </w:pPr>
        <w:rPr>
          <w:rFonts w:ascii="Symbol" w:hAnsi="Symbol" w:hint="default"/>
        </w:rPr>
      </w:lvl>
    </w:lvlOverride>
  </w:num>
  <w:num w:numId="19">
    <w:abstractNumId w:val="13"/>
    <w:lvlOverride w:ilvl="0">
      <w:lvl w:ilvl="0">
        <w:start w:val="1"/>
        <w:numFmt w:val="bullet"/>
        <w:lvlText w:val=""/>
        <w:lvlJc w:val="left"/>
        <w:pPr>
          <w:ind w:left="795" w:hanging="369"/>
        </w:pPr>
        <w:rPr>
          <w:rFonts w:ascii="Symbol" w:hAnsi="Symbol" w:hint="default"/>
        </w:rPr>
      </w:lvl>
    </w:lvlOverride>
  </w:num>
  <w:num w:numId="20">
    <w:abstractNumId w:val="19"/>
  </w:num>
  <w:num w:numId="21">
    <w:abstractNumId w:val="15"/>
  </w:num>
  <w:num w:numId="22">
    <w:abstractNumId w:val="3"/>
  </w:num>
  <w:num w:numId="23">
    <w:abstractNumId w:val="13"/>
    <w:lvlOverride w:ilvl="0">
      <w:lvl w:ilvl="0">
        <w:start w:val="1"/>
        <w:numFmt w:val="bullet"/>
        <w:lvlText w:val=""/>
        <w:lvlJc w:val="left"/>
        <w:pPr>
          <w:ind w:left="795" w:hanging="369"/>
        </w:pPr>
        <w:rPr>
          <w:rFonts w:ascii="Symbol" w:hAnsi="Symbol" w:hint="default"/>
        </w:rPr>
      </w:lvl>
    </w:lvlOverride>
  </w:num>
  <w:num w:numId="24">
    <w:abstractNumId w:val="13"/>
    <w:lvlOverride w:ilvl="0">
      <w:lvl w:ilvl="0">
        <w:start w:val="1"/>
        <w:numFmt w:val="bullet"/>
        <w:lvlText w:val=""/>
        <w:lvlJc w:val="left"/>
        <w:pPr>
          <w:ind w:left="795" w:hanging="369"/>
        </w:pPr>
        <w:rPr>
          <w:rFonts w:ascii="Symbol" w:hAnsi="Symbol" w:hint="default"/>
        </w:rPr>
      </w:lvl>
    </w:lvlOverride>
  </w:num>
  <w:num w:numId="25">
    <w:abstractNumId w:val="10"/>
  </w:num>
  <w:num w:numId="26">
    <w:abstractNumId w:val="20"/>
  </w:num>
  <w:num w:numId="27">
    <w:abstractNumId w:val="8"/>
  </w:num>
  <w:num w:numId="28">
    <w:abstractNumId w:val="11"/>
  </w:num>
  <w:num w:numId="29">
    <w:abstractNumId w:val="25"/>
  </w:num>
  <w:num w:numId="30">
    <w:abstractNumId w:val="26"/>
  </w:num>
  <w:num w:numId="31">
    <w:abstractNumId w:val="9"/>
  </w:num>
  <w:num w:numId="32">
    <w:abstractNumId w:val="17"/>
  </w:num>
  <w:num w:numId="33">
    <w:abstractNumId w:val="27"/>
  </w:num>
  <w:num w:numId="34">
    <w:abstractNumId w:val="17"/>
  </w:num>
  <w:num w:numId="35">
    <w:abstractNumId w:val="22"/>
  </w:num>
  <w:num w:numId="36">
    <w:abstractNumId w:val="17"/>
  </w:num>
  <w:num w:numId="37">
    <w:abstractNumId w:val="4"/>
  </w:num>
  <w:num w:numId="38">
    <w:abstractNumId w:val="17"/>
  </w:num>
  <w:num w:numId="39">
    <w:abstractNumId w:val="18"/>
  </w:num>
  <w:num w:numId="40">
    <w:abstractNumId w:val="5"/>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471"/>
    <w:rsid w:val="0000186C"/>
    <w:rsid w:val="000019B2"/>
    <w:rsid w:val="000022C2"/>
    <w:rsid w:val="00003A1B"/>
    <w:rsid w:val="00007DF5"/>
    <w:rsid w:val="00007F7D"/>
    <w:rsid w:val="0001102E"/>
    <w:rsid w:val="00013A71"/>
    <w:rsid w:val="00023A73"/>
    <w:rsid w:val="00025B22"/>
    <w:rsid w:val="00031C23"/>
    <w:rsid w:val="00031FB7"/>
    <w:rsid w:val="00034434"/>
    <w:rsid w:val="00034A8D"/>
    <w:rsid w:val="00036605"/>
    <w:rsid w:val="00037B4E"/>
    <w:rsid w:val="000415B1"/>
    <w:rsid w:val="000431C3"/>
    <w:rsid w:val="0004392E"/>
    <w:rsid w:val="000506DB"/>
    <w:rsid w:val="00054546"/>
    <w:rsid w:val="00055FBD"/>
    <w:rsid w:val="000560FC"/>
    <w:rsid w:val="00056597"/>
    <w:rsid w:val="00056A71"/>
    <w:rsid w:val="00057427"/>
    <w:rsid w:val="00060C75"/>
    <w:rsid w:val="00061C12"/>
    <w:rsid w:val="000638DC"/>
    <w:rsid w:val="00067192"/>
    <w:rsid w:val="00075EC3"/>
    <w:rsid w:val="0007702A"/>
    <w:rsid w:val="0008282E"/>
    <w:rsid w:val="00087B9C"/>
    <w:rsid w:val="000900A3"/>
    <w:rsid w:val="000934BA"/>
    <w:rsid w:val="000977A0"/>
    <w:rsid w:val="00097F26"/>
    <w:rsid w:val="000A082D"/>
    <w:rsid w:val="000A1459"/>
    <w:rsid w:val="000A192B"/>
    <w:rsid w:val="000A4173"/>
    <w:rsid w:val="000A4243"/>
    <w:rsid w:val="000A44D6"/>
    <w:rsid w:val="000A54E0"/>
    <w:rsid w:val="000B0707"/>
    <w:rsid w:val="000B30D8"/>
    <w:rsid w:val="000B4565"/>
    <w:rsid w:val="000B4B4B"/>
    <w:rsid w:val="000B4C07"/>
    <w:rsid w:val="000B4F74"/>
    <w:rsid w:val="000B5744"/>
    <w:rsid w:val="000C0E5E"/>
    <w:rsid w:val="000C1B74"/>
    <w:rsid w:val="000C1C55"/>
    <w:rsid w:val="000C2F89"/>
    <w:rsid w:val="000D0918"/>
    <w:rsid w:val="000D179B"/>
    <w:rsid w:val="000D6527"/>
    <w:rsid w:val="000E0A65"/>
    <w:rsid w:val="000E10DA"/>
    <w:rsid w:val="000E497E"/>
    <w:rsid w:val="000E72A6"/>
    <w:rsid w:val="000F036D"/>
    <w:rsid w:val="000F423D"/>
    <w:rsid w:val="000F4F78"/>
    <w:rsid w:val="00100621"/>
    <w:rsid w:val="00103C8D"/>
    <w:rsid w:val="00106BBE"/>
    <w:rsid w:val="001074D1"/>
    <w:rsid w:val="00107583"/>
    <w:rsid w:val="00111BE6"/>
    <w:rsid w:val="00115026"/>
    <w:rsid w:val="00115677"/>
    <w:rsid w:val="00121182"/>
    <w:rsid w:val="00130D80"/>
    <w:rsid w:val="0013647E"/>
    <w:rsid w:val="001369BC"/>
    <w:rsid w:val="00147856"/>
    <w:rsid w:val="00153890"/>
    <w:rsid w:val="001614B0"/>
    <w:rsid w:val="00162E63"/>
    <w:rsid w:val="00172F77"/>
    <w:rsid w:val="00175CA1"/>
    <w:rsid w:val="00177FE4"/>
    <w:rsid w:val="001860F5"/>
    <w:rsid w:val="001874F6"/>
    <w:rsid w:val="001A0244"/>
    <w:rsid w:val="001A1211"/>
    <w:rsid w:val="001A3EB6"/>
    <w:rsid w:val="001A77A4"/>
    <w:rsid w:val="001B004F"/>
    <w:rsid w:val="001B13F9"/>
    <w:rsid w:val="001B17B5"/>
    <w:rsid w:val="001B1EB0"/>
    <w:rsid w:val="001B3471"/>
    <w:rsid w:val="001B3E20"/>
    <w:rsid w:val="001B46F3"/>
    <w:rsid w:val="001B4AD7"/>
    <w:rsid w:val="001B543A"/>
    <w:rsid w:val="001B5E1B"/>
    <w:rsid w:val="001B65D4"/>
    <w:rsid w:val="001C0C10"/>
    <w:rsid w:val="001C2C7D"/>
    <w:rsid w:val="001C791B"/>
    <w:rsid w:val="001D18F3"/>
    <w:rsid w:val="001D646E"/>
    <w:rsid w:val="001E3EAE"/>
    <w:rsid w:val="001E4F5D"/>
    <w:rsid w:val="001E6516"/>
    <w:rsid w:val="001E6DC3"/>
    <w:rsid w:val="001E7F43"/>
    <w:rsid w:val="001F0CC9"/>
    <w:rsid w:val="001F19D3"/>
    <w:rsid w:val="001F25C3"/>
    <w:rsid w:val="001F4BAE"/>
    <w:rsid w:val="001F596E"/>
    <w:rsid w:val="001F656F"/>
    <w:rsid w:val="00201611"/>
    <w:rsid w:val="00202A2E"/>
    <w:rsid w:val="00207A26"/>
    <w:rsid w:val="002119B4"/>
    <w:rsid w:val="00212C78"/>
    <w:rsid w:val="00217A33"/>
    <w:rsid w:val="0022290A"/>
    <w:rsid w:val="00223AB8"/>
    <w:rsid w:val="0022508B"/>
    <w:rsid w:val="00225B7C"/>
    <w:rsid w:val="00230969"/>
    <w:rsid w:val="00232CA9"/>
    <w:rsid w:val="00233CDE"/>
    <w:rsid w:val="00240AF7"/>
    <w:rsid w:val="00244581"/>
    <w:rsid w:val="0025026C"/>
    <w:rsid w:val="0025307B"/>
    <w:rsid w:val="00253D6A"/>
    <w:rsid w:val="00257EBF"/>
    <w:rsid w:val="00257EEB"/>
    <w:rsid w:val="002603B8"/>
    <w:rsid w:val="00263C0E"/>
    <w:rsid w:val="00265516"/>
    <w:rsid w:val="0026593D"/>
    <w:rsid w:val="00267519"/>
    <w:rsid w:val="00267D0A"/>
    <w:rsid w:val="00270C4D"/>
    <w:rsid w:val="002710CD"/>
    <w:rsid w:val="00272413"/>
    <w:rsid w:val="0027362A"/>
    <w:rsid w:val="002745B0"/>
    <w:rsid w:val="002755ED"/>
    <w:rsid w:val="00275D8B"/>
    <w:rsid w:val="00277FB3"/>
    <w:rsid w:val="0028110D"/>
    <w:rsid w:val="00281C80"/>
    <w:rsid w:val="0028200C"/>
    <w:rsid w:val="00283873"/>
    <w:rsid w:val="0028556B"/>
    <w:rsid w:val="002860FB"/>
    <w:rsid w:val="00291212"/>
    <w:rsid w:val="00293555"/>
    <w:rsid w:val="00297E30"/>
    <w:rsid w:val="002A2725"/>
    <w:rsid w:val="002A701A"/>
    <w:rsid w:val="002B0A1D"/>
    <w:rsid w:val="002B1A00"/>
    <w:rsid w:val="002B458B"/>
    <w:rsid w:val="002B595C"/>
    <w:rsid w:val="002B6831"/>
    <w:rsid w:val="002C0451"/>
    <w:rsid w:val="002C304A"/>
    <w:rsid w:val="002C47F3"/>
    <w:rsid w:val="002C5587"/>
    <w:rsid w:val="002C6A98"/>
    <w:rsid w:val="002C6BF4"/>
    <w:rsid w:val="002D0193"/>
    <w:rsid w:val="002D2F39"/>
    <w:rsid w:val="002D5412"/>
    <w:rsid w:val="002E207A"/>
    <w:rsid w:val="002E358A"/>
    <w:rsid w:val="002E46A0"/>
    <w:rsid w:val="002E4FC4"/>
    <w:rsid w:val="002E7282"/>
    <w:rsid w:val="002F10E1"/>
    <w:rsid w:val="002F17BA"/>
    <w:rsid w:val="002F2A73"/>
    <w:rsid w:val="002F2B9C"/>
    <w:rsid w:val="002F412F"/>
    <w:rsid w:val="002F55E7"/>
    <w:rsid w:val="002F56B7"/>
    <w:rsid w:val="002F7300"/>
    <w:rsid w:val="002F735C"/>
    <w:rsid w:val="0030092C"/>
    <w:rsid w:val="00304ED1"/>
    <w:rsid w:val="00306CAC"/>
    <w:rsid w:val="00307F8D"/>
    <w:rsid w:val="00311A12"/>
    <w:rsid w:val="00315812"/>
    <w:rsid w:val="00316984"/>
    <w:rsid w:val="003174BF"/>
    <w:rsid w:val="003227BF"/>
    <w:rsid w:val="00322AF9"/>
    <w:rsid w:val="0032375C"/>
    <w:rsid w:val="0032527F"/>
    <w:rsid w:val="003304AD"/>
    <w:rsid w:val="003315A0"/>
    <w:rsid w:val="00332EED"/>
    <w:rsid w:val="00335E91"/>
    <w:rsid w:val="00337912"/>
    <w:rsid w:val="0034125B"/>
    <w:rsid w:val="00347446"/>
    <w:rsid w:val="00352086"/>
    <w:rsid w:val="00353CA9"/>
    <w:rsid w:val="00356A56"/>
    <w:rsid w:val="00357B38"/>
    <w:rsid w:val="00360109"/>
    <w:rsid w:val="003605E5"/>
    <w:rsid w:val="0036735C"/>
    <w:rsid w:val="00367774"/>
    <w:rsid w:val="00375C7D"/>
    <w:rsid w:val="003761B5"/>
    <w:rsid w:val="003766E9"/>
    <w:rsid w:val="00381122"/>
    <w:rsid w:val="00382577"/>
    <w:rsid w:val="00387725"/>
    <w:rsid w:val="003879B5"/>
    <w:rsid w:val="00387DEC"/>
    <w:rsid w:val="00391613"/>
    <w:rsid w:val="00392086"/>
    <w:rsid w:val="00393211"/>
    <w:rsid w:val="003974C6"/>
    <w:rsid w:val="003A0807"/>
    <w:rsid w:val="003A2028"/>
    <w:rsid w:val="003A2140"/>
    <w:rsid w:val="003A516B"/>
    <w:rsid w:val="003A7239"/>
    <w:rsid w:val="003B0E66"/>
    <w:rsid w:val="003B1DCC"/>
    <w:rsid w:val="003B710B"/>
    <w:rsid w:val="003B7AFF"/>
    <w:rsid w:val="003C2269"/>
    <w:rsid w:val="003C3E93"/>
    <w:rsid w:val="003C5C5A"/>
    <w:rsid w:val="003C6C09"/>
    <w:rsid w:val="003C7B23"/>
    <w:rsid w:val="003D0517"/>
    <w:rsid w:val="003D3ADA"/>
    <w:rsid w:val="003D5366"/>
    <w:rsid w:val="003D59FB"/>
    <w:rsid w:val="003D6C43"/>
    <w:rsid w:val="003D794D"/>
    <w:rsid w:val="003E5CF9"/>
    <w:rsid w:val="003E61CE"/>
    <w:rsid w:val="003E62F2"/>
    <w:rsid w:val="003E7265"/>
    <w:rsid w:val="003F1D92"/>
    <w:rsid w:val="003F4962"/>
    <w:rsid w:val="003F5BA2"/>
    <w:rsid w:val="003F66F2"/>
    <w:rsid w:val="00400AA0"/>
    <w:rsid w:val="00403744"/>
    <w:rsid w:val="0040580D"/>
    <w:rsid w:val="00406FB9"/>
    <w:rsid w:val="00410C96"/>
    <w:rsid w:val="00411B4F"/>
    <w:rsid w:val="00411F58"/>
    <w:rsid w:val="0041263C"/>
    <w:rsid w:val="0041401E"/>
    <w:rsid w:val="0041600F"/>
    <w:rsid w:val="00417518"/>
    <w:rsid w:val="00420BD5"/>
    <w:rsid w:val="004220C1"/>
    <w:rsid w:val="004223DF"/>
    <w:rsid w:val="00422F73"/>
    <w:rsid w:val="00424C22"/>
    <w:rsid w:val="004253D2"/>
    <w:rsid w:val="0042576E"/>
    <w:rsid w:val="00430CCE"/>
    <w:rsid w:val="00431AC4"/>
    <w:rsid w:val="00433270"/>
    <w:rsid w:val="00441B90"/>
    <w:rsid w:val="00443226"/>
    <w:rsid w:val="00444858"/>
    <w:rsid w:val="00451392"/>
    <w:rsid w:val="004524F8"/>
    <w:rsid w:val="00455572"/>
    <w:rsid w:val="00461172"/>
    <w:rsid w:val="0046326B"/>
    <w:rsid w:val="00463F60"/>
    <w:rsid w:val="0047149F"/>
    <w:rsid w:val="00472455"/>
    <w:rsid w:val="004731FF"/>
    <w:rsid w:val="00475EBC"/>
    <w:rsid w:val="0047631F"/>
    <w:rsid w:val="004765D4"/>
    <w:rsid w:val="004805EF"/>
    <w:rsid w:val="00481309"/>
    <w:rsid w:val="004843FB"/>
    <w:rsid w:val="00491A5F"/>
    <w:rsid w:val="00492A9B"/>
    <w:rsid w:val="004954CD"/>
    <w:rsid w:val="004965C3"/>
    <w:rsid w:val="004A6260"/>
    <w:rsid w:val="004B0827"/>
    <w:rsid w:val="004B1D51"/>
    <w:rsid w:val="004B3A29"/>
    <w:rsid w:val="004B3C5E"/>
    <w:rsid w:val="004B576A"/>
    <w:rsid w:val="004B6A24"/>
    <w:rsid w:val="004C0471"/>
    <w:rsid w:val="004C31ED"/>
    <w:rsid w:val="004D3A81"/>
    <w:rsid w:val="004D5285"/>
    <w:rsid w:val="004D52C0"/>
    <w:rsid w:val="004D76B9"/>
    <w:rsid w:val="004E08AE"/>
    <w:rsid w:val="004E2653"/>
    <w:rsid w:val="004E3A13"/>
    <w:rsid w:val="004E5EB3"/>
    <w:rsid w:val="004E66A5"/>
    <w:rsid w:val="004F013C"/>
    <w:rsid w:val="004F324B"/>
    <w:rsid w:val="004F72D2"/>
    <w:rsid w:val="0050008F"/>
    <w:rsid w:val="005000C0"/>
    <w:rsid w:val="005005D5"/>
    <w:rsid w:val="00500EDF"/>
    <w:rsid w:val="005014E1"/>
    <w:rsid w:val="005018A6"/>
    <w:rsid w:val="00502C73"/>
    <w:rsid w:val="005036F4"/>
    <w:rsid w:val="00504EB9"/>
    <w:rsid w:val="0050771F"/>
    <w:rsid w:val="005143BA"/>
    <w:rsid w:val="00514886"/>
    <w:rsid w:val="00515E65"/>
    <w:rsid w:val="00517491"/>
    <w:rsid w:val="00517891"/>
    <w:rsid w:val="00521B85"/>
    <w:rsid w:val="00522074"/>
    <w:rsid w:val="00522BF7"/>
    <w:rsid w:val="00527966"/>
    <w:rsid w:val="0052799D"/>
    <w:rsid w:val="00531376"/>
    <w:rsid w:val="00531D9A"/>
    <w:rsid w:val="00533919"/>
    <w:rsid w:val="00535BF7"/>
    <w:rsid w:val="0053679A"/>
    <w:rsid w:val="0054102B"/>
    <w:rsid w:val="005419BC"/>
    <w:rsid w:val="0054267A"/>
    <w:rsid w:val="005438B9"/>
    <w:rsid w:val="005439F1"/>
    <w:rsid w:val="00544B59"/>
    <w:rsid w:val="00547AAD"/>
    <w:rsid w:val="00550939"/>
    <w:rsid w:val="00553F85"/>
    <w:rsid w:val="00555DCF"/>
    <w:rsid w:val="00556241"/>
    <w:rsid w:val="005603A4"/>
    <w:rsid w:val="00561659"/>
    <w:rsid w:val="00562AC6"/>
    <w:rsid w:val="00565F74"/>
    <w:rsid w:val="00567165"/>
    <w:rsid w:val="00570304"/>
    <w:rsid w:val="005721FE"/>
    <w:rsid w:val="00575247"/>
    <w:rsid w:val="005807C4"/>
    <w:rsid w:val="00584875"/>
    <w:rsid w:val="005858AE"/>
    <w:rsid w:val="00593DD1"/>
    <w:rsid w:val="00594822"/>
    <w:rsid w:val="00594F2F"/>
    <w:rsid w:val="00596187"/>
    <w:rsid w:val="00597E9A"/>
    <w:rsid w:val="005A423F"/>
    <w:rsid w:val="005B1DDE"/>
    <w:rsid w:val="005B2B15"/>
    <w:rsid w:val="005B4D7A"/>
    <w:rsid w:val="005C18EC"/>
    <w:rsid w:val="005C57CB"/>
    <w:rsid w:val="005D6132"/>
    <w:rsid w:val="005D7A4C"/>
    <w:rsid w:val="005D7FDE"/>
    <w:rsid w:val="005E0D07"/>
    <w:rsid w:val="005F5FA3"/>
    <w:rsid w:val="0060325B"/>
    <w:rsid w:val="00603891"/>
    <w:rsid w:val="00603D50"/>
    <w:rsid w:val="00607E78"/>
    <w:rsid w:val="006111F1"/>
    <w:rsid w:val="00611EDB"/>
    <w:rsid w:val="006126F4"/>
    <w:rsid w:val="00614155"/>
    <w:rsid w:val="006163ED"/>
    <w:rsid w:val="00620E1F"/>
    <w:rsid w:val="00621665"/>
    <w:rsid w:val="006247B0"/>
    <w:rsid w:val="00624BCF"/>
    <w:rsid w:val="006310B0"/>
    <w:rsid w:val="006326D3"/>
    <w:rsid w:val="00637F08"/>
    <w:rsid w:val="00646551"/>
    <w:rsid w:val="00651A7C"/>
    <w:rsid w:val="006522BA"/>
    <w:rsid w:val="0065280C"/>
    <w:rsid w:val="006536F7"/>
    <w:rsid w:val="00653DAA"/>
    <w:rsid w:val="00657105"/>
    <w:rsid w:val="00657627"/>
    <w:rsid w:val="0065797C"/>
    <w:rsid w:val="006618D3"/>
    <w:rsid w:val="00664E37"/>
    <w:rsid w:val="0066563E"/>
    <w:rsid w:val="0066765F"/>
    <w:rsid w:val="00670C89"/>
    <w:rsid w:val="006723F4"/>
    <w:rsid w:val="00673789"/>
    <w:rsid w:val="00674A6C"/>
    <w:rsid w:val="00682EE2"/>
    <w:rsid w:val="00683681"/>
    <w:rsid w:val="006842C1"/>
    <w:rsid w:val="00685221"/>
    <w:rsid w:val="00686473"/>
    <w:rsid w:val="006900EB"/>
    <w:rsid w:val="00690A92"/>
    <w:rsid w:val="006934AF"/>
    <w:rsid w:val="006935DF"/>
    <w:rsid w:val="00694384"/>
    <w:rsid w:val="006950B7"/>
    <w:rsid w:val="00695992"/>
    <w:rsid w:val="00696A2C"/>
    <w:rsid w:val="00697075"/>
    <w:rsid w:val="006A3C5B"/>
    <w:rsid w:val="006A5397"/>
    <w:rsid w:val="006A588D"/>
    <w:rsid w:val="006A5CE4"/>
    <w:rsid w:val="006A6173"/>
    <w:rsid w:val="006A7D2C"/>
    <w:rsid w:val="006B6E68"/>
    <w:rsid w:val="006C0A76"/>
    <w:rsid w:val="006C66CC"/>
    <w:rsid w:val="006C763A"/>
    <w:rsid w:val="006D1C2F"/>
    <w:rsid w:val="006D3E83"/>
    <w:rsid w:val="006D6B4E"/>
    <w:rsid w:val="006D6EEC"/>
    <w:rsid w:val="006E1627"/>
    <w:rsid w:val="006E1AC1"/>
    <w:rsid w:val="006E283E"/>
    <w:rsid w:val="006E2C03"/>
    <w:rsid w:val="006E49BF"/>
    <w:rsid w:val="006E4A89"/>
    <w:rsid w:val="006E4EBD"/>
    <w:rsid w:val="006F17E0"/>
    <w:rsid w:val="006F4A69"/>
    <w:rsid w:val="006F4FD5"/>
    <w:rsid w:val="006F615F"/>
    <w:rsid w:val="006F7FC0"/>
    <w:rsid w:val="00700668"/>
    <w:rsid w:val="00704646"/>
    <w:rsid w:val="00705C9D"/>
    <w:rsid w:val="00706B45"/>
    <w:rsid w:val="007071F2"/>
    <w:rsid w:val="00710F3E"/>
    <w:rsid w:val="00712288"/>
    <w:rsid w:val="00715F5B"/>
    <w:rsid w:val="007220A7"/>
    <w:rsid w:val="0072469E"/>
    <w:rsid w:val="00724B88"/>
    <w:rsid w:val="0072576D"/>
    <w:rsid w:val="00725EAD"/>
    <w:rsid w:val="00732538"/>
    <w:rsid w:val="00733AFE"/>
    <w:rsid w:val="007410E2"/>
    <w:rsid w:val="00744CEC"/>
    <w:rsid w:val="007479AC"/>
    <w:rsid w:val="00761C2C"/>
    <w:rsid w:val="0076400B"/>
    <w:rsid w:val="00764D9D"/>
    <w:rsid w:val="00766A31"/>
    <w:rsid w:val="00767A7A"/>
    <w:rsid w:val="00767E88"/>
    <w:rsid w:val="00771784"/>
    <w:rsid w:val="007719F4"/>
    <w:rsid w:val="00773404"/>
    <w:rsid w:val="00773879"/>
    <w:rsid w:val="007766A3"/>
    <w:rsid w:val="007775D9"/>
    <w:rsid w:val="007776C0"/>
    <w:rsid w:val="00780788"/>
    <w:rsid w:val="00781321"/>
    <w:rsid w:val="007840FE"/>
    <w:rsid w:val="007841FE"/>
    <w:rsid w:val="00785002"/>
    <w:rsid w:val="007911E4"/>
    <w:rsid w:val="00791DDB"/>
    <w:rsid w:val="00792191"/>
    <w:rsid w:val="00792ED2"/>
    <w:rsid w:val="007A026D"/>
    <w:rsid w:val="007A251B"/>
    <w:rsid w:val="007A4608"/>
    <w:rsid w:val="007A51E6"/>
    <w:rsid w:val="007A543F"/>
    <w:rsid w:val="007B13EB"/>
    <w:rsid w:val="007B6B07"/>
    <w:rsid w:val="007B7BE0"/>
    <w:rsid w:val="007C096B"/>
    <w:rsid w:val="007C2961"/>
    <w:rsid w:val="007C39BA"/>
    <w:rsid w:val="007C4993"/>
    <w:rsid w:val="007C7FAE"/>
    <w:rsid w:val="007D2EB7"/>
    <w:rsid w:val="007D2F59"/>
    <w:rsid w:val="007D5061"/>
    <w:rsid w:val="007D7979"/>
    <w:rsid w:val="007D7AF2"/>
    <w:rsid w:val="007E1329"/>
    <w:rsid w:val="007E1E17"/>
    <w:rsid w:val="007E27F0"/>
    <w:rsid w:val="007E30E1"/>
    <w:rsid w:val="007E3DDB"/>
    <w:rsid w:val="007E437B"/>
    <w:rsid w:val="007E7BC2"/>
    <w:rsid w:val="007E7D50"/>
    <w:rsid w:val="007F0A94"/>
    <w:rsid w:val="007F3D80"/>
    <w:rsid w:val="007F5CEA"/>
    <w:rsid w:val="007F5DC9"/>
    <w:rsid w:val="007F782A"/>
    <w:rsid w:val="008015B4"/>
    <w:rsid w:val="00804CC5"/>
    <w:rsid w:val="00807295"/>
    <w:rsid w:val="00810845"/>
    <w:rsid w:val="0081089A"/>
    <w:rsid w:val="00810D88"/>
    <w:rsid w:val="008133F9"/>
    <w:rsid w:val="00813C61"/>
    <w:rsid w:val="00814718"/>
    <w:rsid w:val="00814ED3"/>
    <w:rsid w:val="00815E18"/>
    <w:rsid w:val="008172F2"/>
    <w:rsid w:val="00821AA5"/>
    <w:rsid w:val="00835FF0"/>
    <w:rsid w:val="00841520"/>
    <w:rsid w:val="008444C2"/>
    <w:rsid w:val="0084727E"/>
    <w:rsid w:val="00852859"/>
    <w:rsid w:val="00854E58"/>
    <w:rsid w:val="00855A6E"/>
    <w:rsid w:val="0086045F"/>
    <w:rsid w:val="008614B7"/>
    <w:rsid w:val="00861DD3"/>
    <w:rsid w:val="00865547"/>
    <w:rsid w:val="00872153"/>
    <w:rsid w:val="008761D4"/>
    <w:rsid w:val="00876575"/>
    <w:rsid w:val="00882A9A"/>
    <w:rsid w:val="008840A3"/>
    <w:rsid w:val="008903CB"/>
    <w:rsid w:val="00890B6D"/>
    <w:rsid w:val="00896173"/>
    <w:rsid w:val="00896911"/>
    <w:rsid w:val="008A01D6"/>
    <w:rsid w:val="008A0480"/>
    <w:rsid w:val="008A07E1"/>
    <w:rsid w:val="008A12FF"/>
    <w:rsid w:val="008A195A"/>
    <w:rsid w:val="008A1CF9"/>
    <w:rsid w:val="008B3962"/>
    <w:rsid w:val="008B7DA4"/>
    <w:rsid w:val="008B7F15"/>
    <w:rsid w:val="008C5AD3"/>
    <w:rsid w:val="008C644B"/>
    <w:rsid w:val="008C6825"/>
    <w:rsid w:val="008C6B54"/>
    <w:rsid w:val="008D0185"/>
    <w:rsid w:val="008D0388"/>
    <w:rsid w:val="008D223E"/>
    <w:rsid w:val="008D32D9"/>
    <w:rsid w:val="008D43C2"/>
    <w:rsid w:val="008D4681"/>
    <w:rsid w:val="008D4728"/>
    <w:rsid w:val="008D5C5A"/>
    <w:rsid w:val="008D65B9"/>
    <w:rsid w:val="008E07EC"/>
    <w:rsid w:val="008E0F6A"/>
    <w:rsid w:val="008E54FB"/>
    <w:rsid w:val="008E631C"/>
    <w:rsid w:val="008F125D"/>
    <w:rsid w:val="008F1EEA"/>
    <w:rsid w:val="008F2849"/>
    <w:rsid w:val="008F2FD0"/>
    <w:rsid w:val="008F33EB"/>
    <w:rsid w:val="008F45DF"/>
    <w:rsid w:val="00900244"/>
    <w:rsid w:val="00902961"/>
    <w:rsid w:val="009030F9"/>
    <w:rsid w:val="00904FEF"/>
    <w:rsid w:val="0090630D"/>
    <w:rsid w:val="009072AE"/>
    <w:rsid w:val="00911F5B"/>
    <w:rsid w:val="00913EFD"/>
    <w:rsid w:val="009146B0"/>
    <w:rsid w:val="00917AA9"/>
    <w:rsid w:val="00921CC6"/>
    <w:rsid w:val="00922CF9"/>
    <w:rsid w:val="0092438A"/>
    <w:rsid w:val="00925452"/>
    <w:rsid w:val="00926CCD"/>
    <w:rsid w:val="00930226"/>
    <w:rsid w:val="00934307"/>
    <w:rsid w:val="009353C7"/>
    <w:rsid w:val="009354C3"/>
    <w:rsid w:val="009355BF"/>
    <w:rsid w:val="00940762"/>
    <w:rsid w:val="00943703"/>
    <w:rsid w:val="00943AF9"/>
    <w:rsid w:val="0094676C"/>
    <w:rsid w:val="00954077"/>
    <w:rsid w:val="009540C2"/>
    <w:rsid w:val="009555BB"/>
    <w:rsid w:val="00963720"/>
    <w:rsid w:val="009650BE"/>
    <w:rsid w:val="00967BC7"/>
    <w:rsid w:val="00972A37"/>
    <w:rsid w:val="0097382F"/>
    <w:rsid w:val="0097461B"/>
    <w:rsid w:val="00974D03"/>
    <w:rsid w:val="00980398"/>
    <w:rsid w:val="009840E3"/>
    <w:rsid w:val="009860AA"/>
    <w:rsid w:val="009864DE"/>
    <w:rsid w:val="00990391"/>
    <w:rsid w:val="00991A53"/>
    <w:rsid w:val="00991ADD"/>
    <w:rsid w:val="00992C1F"/>
    <w:rsid w:val="00994F28"/>
    <w:rsid w:val="00995891"/>
    <w:rsid w:val="00996084"/>
    <w:rsid w:val="009A0B6E"/>
    <w:rsid w:val="009A2F1E"/>
    <w:rsid w:val="009A3D4B"/>
    <w:rsid w:val="009B182F"/>
    <w:rsid w:val="009B4C38"/>
    <w:rsid w:val="009C4A92"/>
    <w:rsid w:val="009D0153"/>
    <w:rsid w:val="009D35AD"/>
    <w:rsid w:val="009E02F3"/>
    <w:rsid w:val="009E5B22"/>
    <w:rsid w:val="009E6088"/>
    <w:rsid w:val="009E6853"/>
    <w:rsid w:val="009E6DC2"/>
    <w:rsid w:val="009E7A15"/>
    <w:rsid w:val="009F0639"/>
    <w:rsid w:val="009F06B3"/>
    <w:rsid w:val="009F28C2"/>
    <w:rsid w:val="009F3FF7"/>
    <w:rsid w:val="009F4511"/>
    <w:rsid w:val="009F61E3"/>
    <w:rsid w:val="009F7754"/>
    <w:rsid w:val="00A05808"/>
    <w:rsid w:val="00A12869"/>
    <w:rsid w:val="00A1498A"/>
    <w:rsid w:val="00A1666E"/>
    <w:rsid w:val="00A20BD1"/>
    <w:rsid w:val="00A311DB"/>
    <w:rsid w:val="00A31929"/>
    <w:rsid w:val="00A31AF4"/>
    <w:rsid w:val="00A477CE"/>
    <w:rsid w:val="00A5001C"/>
    <w:rsid w:val="00A510E5"/>
    <w:rsid w:val="00A514DC"/>
    <w:rsid w:val="00A51DE6"/>
    <w:rsid w:val="00A5608D"/>
    <w:rsid w:val="00A64AAC"/>
    <w:rsid w:val="00A67396"/>
    <w:rsid w:val="00A712E5"/>
    <w:rsid w:val="00A71764"/>
    <w:rsid w:val="00A724BA"/>
    <w:rsid w:val="00A725C1"/>
    <w:rsid w:val="00A768B2"/>
    <w:rsid w:val="00A77CAD"/>
    <w:rsid w:val="00A869F6"/>
    <w:rsid w:val="00A86EE1"/>
    <w:rsid w:val="00A871AF"/>
    <w:rsid w:val="00A87CC4"/>
    <w:rsid w:val="00A91F4D"/>
    <w:rsid w:val="00A92B0A"/>
    <w:rsid w:val="00A93868"/>
    <w:rsid w:val="00A94922"/>
    <w:rsid w:val="00AA2AE0"/>
    <w:rsid w:val="00AA3F82"/>
    <w:rsid w:val="00AA4BED"/>
    <w:rsid w:val="00AA6E9C"/>
    <w:rsid w:val="00AA6F8A"/>
    <w:rsid w:val="00AA7B7E"/>
    <w:rsid w:val="00AB2652"/>
    <w:rsid w:val="00AB6027"/>
    <w:rsid w:val="00AB75DC"/>
    <w:rsid w:val="00AC2CF9"/>
    <w:rsid w:val="00AC441C"/>
    <w:rsid w:val="00AC4888"/>
    <w:rsid w:val="00AC7316"/>
    <w:rsid w:val="00AC7A6B"/>
    <w:rsid w:val="00AC7AFD"/>
    <w:rsid w:val="00AD173C"/>
    <w:rsid w:val="00AD1C87"/>
    <w:rsid w:val="00AD593B"/>
    <w:rsid w:val="00AD5FE7"/>
    <w:rsid w:val="00AD66ED"/>
    <w:rsid w:val="00AD792C"/>
    <w:rsid w:val="00AE2EEC"/>
    <w:rsid w:val="00AE37EA"/>
    <w:rsid w:val="00AE419D"/>
    <w:rsid w:val="00AE7CF5"/>
    <w:rsid w:val="00AF3BE1"/>
    <w:rsid w:val="00AF4725"/>
    <w:rsid w:val="00AF4904"/>
    <w:rsid w:val="00AF6169"/>
    <w:rsid w:val="00B11DCF"/>
    <w:rsid w:val="00B12D70"/>
    <w:rsid w:val="00B135A2"/>
    <w:rsid w:val="00B244A2"/>
    <w:rsid w:val="00B2793A"/>
    <w:rsid w:val="00B30B3E"/>
    <w:rsid w:val="00B3182C"/>
    <w:rsid w:val="00B347DE"/>
    <w:rsid w:val="00B37409"/>
    <w:rsid w:val="00B40644"/>
    <w:rsid w:val="00B41080"/>
    <w:rsid w:val="00B439BE"/>
    <w:rsid w:val="00B439BF"/>
    <w:rsid w:val="00B45F2C"/>
    <w:rsid w:val="00B474D1"/>
    <w:rsid w:val="00B52AA9"/>
    <w:rsid w:val="00B55C0F"/>
    <w:rsid w:val="00B56AD4"/>
    <w:rsid w:val="00B56ECE"/>
    <w:rsid w:val="00B5745A"/>
    <w:rsid w:val="00B57E0B"/>
    <w:rsid w:val="00B57E7E"/>
    <w:rsid w:val="00B678EA"/>
    <w:rsid w:val="00B67EDE"/>
    <w:rsid w:val="00B72433"/>
    <w:rsid w:val="00B72499"/>
    <w:rsid w:val="00B76824"/>
    <w:rsid w:val="00B80A4C"/>
    <w:rsid w:val="00B811E2"/>
    <w:rsid w:val="00B8168E"/>
    <w:rsid w:val="00B83A77"/>
    <w:rsid w:val="00B87AB8"/>
    <w:rsid w:val="00B90A9D"/>
    <w:rsid w:val="00B92DBD"/>
    <w:rsid w:val="00BA0B51"/>
    <w:rsid w:val="00BA3F0E"/>
    <w:rsid w:val="00BA47D4"/>
    <w:rsid w:val="00BA6A0E"/>
    <w:rsid w:val="00BB10EA"/>
    <w:rsid w:val="00BB4733"/>
    <w:rsid w:val="00BC0191"/>
    <w:rsid w:val="00BC0E6E"/>
    <w:rsid w:val="00BC2FC9"/>
    <w:rsid w:val="00BC4135"/>
    <w:rsid w:val="00BC7DAE"/>
    <w:rsid w:val="00BD26CB"/>
    <w:rsid w:val="00BD32FE"/>
    <w:rsid w:val="00BD7129"/>
    <w:rsid w:val="00BE09F4"/>
    <w:rsid w:val="00BE1291"/>
    <w:rsid w:val="00BE12F0"/>
    <w:rsid w:val="00BE1B88"/>
    <w:rsid w:val="00BE23B9"/>
    <w:rsid w:val="00BE2FA6"/>
    <w:rsid w:val="00BE64F9"/>
    <w:rsid w:val="00BF0E6F"/>
    <w:rsid w:val="00BF1AFB"/>
    <w:rsid w:val="00BF1D11"/>
    <w:rsid w:val="00BF3446"/>
    <w:rsid w:val="00C05922"/>
    <w:rsid w:val="00C15C54"/>
    <w:rsid w:val="00C16E53"/>
    <w:rsid w:val="00C17B47"/>
    <w:rsid w:val="00C23A49"/>
    <w:rsid w:val="00C24F9A"/>
    <w:rsid w:val="00C258F5"/>
    <w:rsid w:val="00C33095"/>
    <w:rsid w:val="00C346F3"/>
    <w:rsid w:val="00C367C7"/>
    <w:rsid w:val="00C37ADF"/>
    <w:rsid w:val="00C413CF"/>
    <w:rsid w:val="00C43A3A"/>
    <w:rsid w:val="00C44FAA"/>
    <w:rsid w:val="00C51A0E"/>
    <w:rsid w:val="00C51EF3"/>
    <w:rsid w:val="00C54A03"/>
    <w:rsid w:val="00C56756"/>
    <w:rsid w:val="00C61457"/>
    <w:rsid w:val="00C63432"/>
    <w:rsid w:val="00C65B7A"/>
    <w:rsid w:val="00C66F3D"/>
    <w:rsid w:val="00C74395"/>
    <w:rsid w:val="00C744B0"/>
    <w:rsid w:val="00C76A45"/>
    <w:rsid w:val="00C76F92"/>
    <w:rsid w:val="00C779D9"/>
    <w:rsid w:val="00C84DEB"/>
    <w:rsid w:val="00C86665"/>
    <w:rsid w:val="00C90F2B"/>
    <w:rsid w:val="00C92A0F"/>
    <w:rsid w:val="00C96BB8"/>
    <w:rsid w:val="00C97B66"/>
    <w:rsid w:val="00CA0649"/>
    <w:rsid w:val="00CA1D3D"/>
    <w:rsid w:val="00CA213F"/>
    <w:rsid w:val="00CA353E"/>
    <w:rsid w:val="00CA4615"/>
    <w:rsid w:val="00CA4D1E"/>
    <w:rsid w:val="00CA5E23"/>
    <w:rsid w:val="00CB0461"/>
    <w:rsid w:val="00CB19CB"/>
    <w:rsid w:val="00CB1DF7"/>
    <w:rsid w:val="00CB1EDD"/>
    <w:rsid w:val="00CB3015"/>
    <w:rsid w:val="00CB3CE3"/>
    <w:rsid w:val="00CB672E"/>
    <w:rsid w:val="00CC11B6"/>
    <w:rsid w:val="00CC3613"/>
    <w:rsid w:val="00CD003A"/>
    <w:rsid w:val="00CD3A91"/>
    <w:rsid w:val="00CD3C1F"/>
    <w:rsid w:val="00CD3D59"/>
    <w:rsid w:val="00CD46E3"/>
    <w:rsid w:val="00CE41B5"/>
    <w:rsid w:val="00CE552B"/>
    <w:rsid w:val="00CE5AE2"/>
    <w:rsid w:val="00CE6012"/>
    <w:rsid w:val="00CE65A3"/>
    <w:rsid w:val="00CE7754"/>
    <w:rsid w:val="00CF3D60"/>
    <w:rsid w:val="00CF3E11"/>
    <w:rsid w:val="00D02512"/>
    <w:rsid w:val="00D03A4B"/>
    <w:rsid w:val="00D10C94"/>
    <w:rsid w:val="00D10E9E"/>
    <w:rsid w:val="00D11736"/>
    <w:rsid w:val="00D11862"/>
    <w:rsid w:val="00D138C4"/>
    <w:rsid w:val="00D13F6F"/>
    <w:rsid w:val="00D14B0A"/>
    <w:rsid w:val="00D17497"/>
    <w:rsid w:val="00D17A48"/>
    <w:rsid w:val="00D17FA0"/>
    <w:rsid w:val="00D2095F"/>
    <w:rsid w:val="00D20C1C"/>
    <w:rsid w:val="00D26A53"/>
    <w:rsid w:val="00D30E3F"/>
    <w:rsid w:val="00D32A36"/>
    <w:rsid w:val="00D42174"/>
    <w:rsid w:val="00D50B56"/>
    <w:rsid w:val="00D53B81"/>
    <w:rsid w:val="00D54A12"/>
    <w:rsid w:val="00D54B7F"/>
    <w:rsid w:val="00D54FC7"/>
    <w:rsid w:val="00D56C0C"/>
    <w:rsid w:val="00D57A86"/>
    <w:rsid w:val="00D57BBA"/>
    <w:rsid w:val="00D6111B"/>
    <w:rsid w:val="00D6160E"/>
    <w:rsid w:val="00D65CBF"/>
    <w:rsid w:val="00D65ED1"/>
    <w:rsid w:val="00D710DD"/>
    <w:rsid w:val="00D72C1F"/>
    <w:rsid w:val="00D73ABF"/>
    <w:rsid w:val="00D7761B"/>
    <w:rsid w:val="00D80B40"/>
    <w:rsid w:val="00D81486"/>
    <w:rsid w:val="00D82AD1"/>
    <w:rsid w:val="00D92814"/>
    <w:rsid w:val="00D934B4"/>
    <w:rsid w:val="00D947FF"/>
    <w:rsid w:val="00D974B1"/>
    <w:rsid w:val="00D97742"/>
    <w:rsid w:val="00DA1E9F"/>
    <w:rsid w:val="00DA36BF"/>
    <w:rsid w:val="00DA4142"/>
    <w:rsid w:val="00DB381E"/>
    <w:rsid w:val="00DB5C33"/>
    <w:rsid w:val="00DC0747"/>
    <w:rsid w:val="00DC37E6"/>
    <w:rsid w:val="00DC42A9"/>
    <w:rsid w:val="00DC588B"/>
    <w:rsid w:val="00DC5B8B"/>
    <w:rsid w:val="00DC7333"/>
    <w:rsid w:val="00DC75D4"/>
    <w:rsid w:val="00DC7997"/>
    <w:rsid w:val="00DD2BCD"/>
    <w:rsid w:val="00DD3284"/>
    <w:rsid w:val="00DD4753"/>
    <w:rsid w:val="00DD6DA5"/>
    <w:rsid w:val="00DE357E"/>
    <w:rsid w:val="00DE5AA6"/>
    <w:rsid w:val="00DE7521"/>
    <w:rsid w:val="00DF02B2"/>
    <w:rsid w:val="00DF0B10"/>
    <w:rsid w:val="00DF0FE6"/>
    <w:rsid w:val="00DF1752"/>
    <w:rsid w:val="00DF58FD"/>
    <w:rsid w:val="00E00072"/>
    <w:rsid w:val="00E00C1B"/>
    <w:rsid w:val="00E03711"/>
    <w:rsid w:val="00E0510E"/>
    <w:rsid w:val="00E13800"/>
    <w:rsid w:val="00E17532"/>
    <w:rsid w:val="00E24083"/>
    <w:rsid w:val="00E2504A"/>
    <w:rsid w:val="00E3112F"/>
    <w:rsid w:val="00E329EB"/>
    <w:rsid w:val="00E34C15"/>
    <w:rsid w:val="00E34E31"/>
    <w:rsid w:val="00E356C4"/>
    <w:rsid w:val="00E37610"/>
    <w:rsid w:val="00E415FC"/>
    <w:rsid w:val="00E41C31"/>
    <w:rsid w:val="00E42889"/>
    <w:rsid w:val="00E46ECB"/>
    <w:rsid w:val="00E51FA7"/>
    <w:rsid w:val="00E54CA1"/>
    <w:rsid w:val="00E559CA"/>
    <w:rsid w:val="00E57028"/>
    <w:rsid w:val="00E621E0"/>
    <w:rsid w:val="00E63700"/>
    <w:rsid w:val="00E67CF5"/>
    <w:rsid w:val="00E70F9C"/>
    <w:rsid w:val="00E731D4"/>
    <w:rsid w:val="00E80A73"/>
    <w:rsid w:val="00E80ADF"/>
    <w:rsid w:val="00E8122B"/>
    <w:rsid w:val="00E83979"/>
    <w:rsid w:val="00E83FF0"/>
    <w:rsid w:val="00E841C2"/>
    <w:rsid w:val="00E85676"/>
    <w:rsid w:val="00E8650C"/>
    <w:rsid w:val="00E86571"/>
    <w:rsid w:val="00E94A16"/>
    <w:rsid w:val="00E94ECB"/>
    <w:rsid w:val="00EA236F"/>
    <w:rsid w:val="00EA2521"/>
    <w:rsid w:val="00EA2A1E"/>
    <w:rsid w:val="00EA2CBE"/>
    <w:rsid w:val="00EA3948"/>
    <w:rsid w:val="00EA3C08"/>
    <w:rsid w:val="00EA52A0"/>
    <w:rsid w:val="00EA5ECB"/>
    <w:rsid w:val="00EA61FA"/>
    <w:rsid w:val="00EA75B1"/>
    <w:rsid w:val="00EB2F9F"/>
    <w:rsid w:val="00EB3DF2"/>
    <w:rsid w:val="00EB69EA"/>
    <w:rsid w:val="00EB6B24"/>
    <w:rsid w:val="00EB77AE"/>
    <w:rsid w:val="00EC055A"/>
    <w:rsid w:val="00EC1A5C"/>
    <w:rsid w:val="00EC55C6"/>
    <w:rsid w:val="00ED24F6"/>
    <w:rsid w:val="00ED2E70"/>
    <w:rsid w:val="00ED504F"/>
    <w:rsid w:val="00ED7FB6"/>
    <w:rsid w:val="00EE03F6"/>
    <w:rsid w:val="00EE0F80"/>
    <w:rsid w:val="00EE3E08"/>
    <w:rsid w:val="00EF021F"/>
    <w:rsid w:val="00EF22A8"/>
    <w:rsid w:val="00EF4B40"/>
    <w:rsid w:val="00EF52E1"/>
    <w:rsid w:val="00EF6A8A"/>
    <w:rsid w:val="00EF7189"/>
    <w:rsid w:val="00F0253A"/>
    <w:rsid w:val="00F040DC"/>
    <w:rsid w:val="00F0496F"/>
    <w:rsid w:val="00F05799"/>
    <w:rsid w:val="00F05CBC"/>
    <w:rsid w:val="00F10183"/>
    <w:rsid w:val="00F10330"/>
    <w:rsid w:val="00F10F57"/>
    <w:rsid w:val="00F13C8F"/>
    <w:rsid w:val="00F145A7"/>
    <w:rsid w:val="00F1714D"/>
    <w:rsid w:val="00F17DC4"/>
    <w:rsid w:val="00F20DD2"/>
    <w:rsid w:val="00F22865"/>
    <w:rsid w:val="00F27405"/>
    <w:rsid w:val="00F277C0"/>
    <w:rsid w:val="00F27993"/>
    <w:rsid w:val="00F35EA7"/>
    <w:rsid w:val="00F36547"/>
    <w:rsid w:val="00F36E22"/>
    <w:rsid w:val="00F37E42"/>
    <w:rsid w:val="00F40F42"/>
    <w:rsid w:val="00F416ED"/>
    <w:rsid w:val="00F42ABA"/>
    <w:rsid w:val="00F446C9"/>
    <w:rsid w:val="00F510C7"/>
    <w:rsid w:val="00F51A44"/>
    <w:rsid w:val="00F52A2D"/>
    <w:rsid w:val="00F52A86"/>
    <w:rsid w:val="00F617A0"/>
    <w:rsid w:val="00F61D8A"/>
    <w:rsid w:val="00F6593E"/>
    <w:rsid w:val="00F6607E"/>
    <w:rsid w:val="00F70EC5"/>
    <w:rsid w:val="00F72888"/>
    <w:rsid w:val="00F72EE6"/>
    <w:rsid w:val="00F753B4"/>
    <w:rsid w:val="00F77804"/>
    <w:rsid w:val="00F81FD4"/>
    <w:rsid w:val="00F837C6"/>
    <w:rsid w:val="00F8424F"/>
    <w:rsid w:val="00F86FC6"/>
    <w:rsid w:val="00F87CB5"/>
    <w:rsid w:val="00F91A04"/>
    <w:rsid w:val="00F92808"/>
    <w:rsid w:val="00F92AB0"/>
    <w:rsid w:val="00F934E7"/>
    <w:rsid w:val="00F94074"/>
    <w:rsid w:val="00F94BDB"/>
    <w:rsid w:val="00F95096"/>
    <w:rsid w:val="00F96969"/>
    <w:rsid w:val="00F96D2D"/>
    <w:rsid w:val="00F96EEC"/>
    <w:rsid w:val="00FA0755"/>
    <w:rsid w:val="00FA14F7"/>
    <w:rsid w:val="00FA3531"/>
    <w:rsid w:val="00FA39D1"/>
    <w:rsid w:val="00FA3F81"/>
    <w:rsid w:val="00FB04E6"/>
    <w:rsid w:val="00FB5927"/>
    <w:rsid w:val="00FC121A"/>
    <w:rsid w:val="00FC1956"/>
    <w:rsid w:val="00FC3220"/>
    <w:rsid w:val="00FC3615"/>
    <w:rsid w:val="00FC6995"/>
    <w:rsid w:val="00FD2DC9"/>
    <w:rsid w:val="00FD30CA"/>
    <w:rsid w:val="00FD5253"/>
    <w:rsid w:val="00FD6AD7"/>
    <w:rsid w:val="00FE3E11"/>
    <w:rsid w:val="00FE5475"/>
    <w:rsid w:val="00FF1499"/>
    <w:rsid w:val="00FF1D38"/>
    <w:rsid w:val="00FF4A6C"/>
    <w:rsid w:val="00FF4F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F6F5073"/>
  <w15:docId w15:val="{88FF8545-DEC2-4173-9290-B28610DDF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71"/>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next w:val="Normal"/>
    <w:link w:val="Heading3Char"/>
    <w:uiPriority w:val="9"/>
    <w:qFormat/>
    <w:rsid w:val="006536F7"/>
    <w:pPr>
      <w:autoSpaceDE w:val="0"/>
      <w:autoSpaceDN w:val="0"/>
      <w:adjustRightInd w:val="0"/>
      <w:spacing w:before="200" w:after="200" w:line="276" w:lineRule="auto"/>
      <w:outlineLvl w:val="2"/>
    </w:pPr>
    <w:rPr>
      <w:rFonts w:ascii="Arial" w:hAnsi="Arial" w:cs="Arial"/>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B3471"/>
    <w:pPr>
      <w:tabs>
        <w:tab w:val="center" w:pos="4513"/>
        <w:tab w:val="right" w:pos="9026"/>
      </w:tabs>
    </w:pPr>
  </w:style>
  <w:style w:type="character" w:customStyle="1" w:styleId="HeaderChar">
    <w:name w:val="Header Char"/>
    <w:basedOn w:val="DefaultParagraphFont"/>
    <w:link w:val="Header"/>
    <w:uiPriority w:val="99"/>
    <w:rsid w:val="001B3471"/>
  </w:style>
  <w:style w:type="paragraph" w:styleId="Footer">
    <w:name w:val="footer"/>
    <w:basedOn w:val="Normal"/>
    <w:link w:val="FooterChar"/>
    <w:uiPriority w:val="99"/>
    <w:unhideWhenUsed/>
    <w:rsid w:val="001B3471"/>
    <w:pPr>
      <w:tabs>
        <w:tab w:val="center" w:pos="4513"/>
        <w:tab w:val="right" w:pos="9026"/>
      </w:tabs>
    </w:pPr>
  </w:style>
  <w:style w:type="character" w:customStyle="1" w:styleId="FooterChar">
    <w:name w:val="Footer Char"/>
    <w:basedOn w:val="DefaultParagraphFont"/>
    <w:link w:val="Footer"/>
    <w:uiPriority w:val="99"/>
    <w:rsid w:val="001B3471"/>
  </w:style>
  <w:style w:type="numbering" w:customStyle="1" w:styleId="BulletList">
    <w:name w:val="Bullet List"/>
    <w:uiPriority w:val="99"/>
    <w:rsid w:val="00504EB9"/>
    <w:pPr>
      <w:numPr>
        <w:numId w:val="1"/>
      </w:numPr>
    </w:pPr>
  </w:style>
  <w:style w:type="paragraph" w:styleId="ListBullet">
    <w:name w:val="List Bullet"/>
    <w:basedOn w:val="Normal"/>
    <w:uiPriority w:val="99"/>
    <w:unhideWhenUsed/>
    <w:qFormat/>
    <w:rsid w:val="00504EB9"/>
    <w:pPr>
      <w:ind w:left="795" w:hanging="369"/>
    </w:pPr>
  </w:style>
  <w:style w:type="paragraph" w:styleId="ListBullet2">
    <w:name w:val="List Bullet 2"/>
    <w:basedOn w:val="Normal"/>
    <w:uiPriority w:val="99"/>
    <w:unhideWhenUsed/>
    <w:rsid w:val="00504EB9"/>
    <w:pPr>
      <w:ind w:left="737" w:hanging="368"/>
    </w:pPr>
  </w:style>
  <w:style w:type="paragraph" w:styleId="ListBullet3">
    <w:name w:val="List Bullet 3"/>
    <w:basedOn w:val="Normal"/>
    <w:uiPriority w:val="99"/>
    <w:unhideWhenUsed/>
    <w:rsid w:val="00504EB9"/>
    <w:pPr>
      <w:ind w:left="1106" w:hanging="369"/>
    </w:pPr>
  </w:style>
  <w:style w:type="paragraph" w:styleId="ListBullet4">
    <w:name w:val="List Bullet 4"/>
    <w:basedOn w:val="Normal"/>
    <w:uiPriority w:val="99"/>
    <w:unhideWhenUsed/>
    <w:rsid w:val="00504EB9"/>
    <w:pPr>
      <w:ind w:left="1474" w:hanging="368"/>
    </w:pPr>
  </w:style>
  <w:style w:type="paragraph" w:styleId="ListBullet5">
    <w:name w:val="List Bullet 5"/>
    <w:basedOn w:val="Normal"/>
    <w:uiPriority w:val="99"/>
    <w:unhideWhenUsed/>
    <w:rsid w:val="00504EB9"/>
    <w:pPr>
      <w:ind w:left="1800" w:hanging="360"/>
    </w:pPr>
  </w:style>
  <w:style w:type="character" w:styleId="CommentReference">
    <w:name w:val="annotation reference"/>
    <w:basedOn w:val="DefaultParagraphFont"/>
    <w:uiPriority w:val="99"/>
    <w:semiHidden/>
    <w:unhideWhenUsed/>
    <w:rsid w:val="001F4BAE"/>
    <w:rPr>
      <w:sz w:val="16"/>
      <w:szCs w:val="16"/>
    </w:rPr>
  </w:style>
  <w:style w:type="paragraph" w:styleId="CommentText">
    <w:name w:val="annotation text"/>
    <w:basedOn w:val="Normal"/>
    <w:link w:val="CommentTextChar"/>
    <w:uiPriority w:val="99"/>
    <w:semiHidden/>
    <w:unhideWhenUsed/>
    <w:rsid w:val="001F4BAE"/>
    <w:rPr>
      <w:sz w:val="20"/>
      <w:szCs w:val="20"/>
    </w:rPr>
  </w:style>
  <w:style w:type="character" w:customStyle="1" w:styleId="CommentTextChar">
    <w:name w:val="Comment Text Char"/>
    <w:basedOn w:val="DefaultParagraphFont"/>
    <w:link w:val="CommentText"/>
    <w:uiPriority w:val="99"/>
    <w:semiHidden/>
    <w:rsid w:val="001F4BAE"/>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1F4BAE"/>
    <w:rPr>
      <w:b/>
      <w:bCs/>
    </w:rPr>
  </w:style>
  <w:style w:type="character" w:customStyle="1" w:styleId="CommentSubjectChar">
    <w:name w:val="Comment Subject Char"/>
    <w:basedOn w:val="CommentTextChar"/>
    <w:link w:val="CommentSubject"/>
    <w:uiPriority w:val="99"/>
    <w:semiHidden/>
    <w:rsid w:val="001F4BAE"/>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1F4BAE"/>
    <w:rPr>
      <w:rFonts w:ascii="Tahoma" w:hAnsi="Tahoma" w:cs="Tahoma"/>
      <w:sz w:val="16"/>
      <w:szCs w:val="16"/>
    </w:rPr>
  </w:style>
  <w:style w:type="character" w:customStyle="1" w:styleId="BalloonTextChar">
    <w:name w:val="Balloon Text Char"/>
    <w:basedOn w:val="DefaultParagraphFont"/>
    <w:link w:val="BalloonText"/>
    <w:uiPriority w:val="99"/>
    <w:semiHidden/>
    <w:rsid w:val="001F4BAE"/>
    <w:rPr>
      <w:rFonts w:ascii="Tahoma" w:eastAsia="Times New Roman" w:hAnsi="Tahoma" w:cs="Tahoma"/>
      <w:sz w:val="16"/>
      <w:szCs w:val="16"/>
      <w:lang w:eastAsia="en-AU"/>
    </w:rPr>
  </w:style>
  <w:style w:type="paragraph" w:styleId="ListParagraph">
    <w:name w:val="List Paragraph"/>
    <w:basedOn w:val="Normal"/>
    <w:qFormat/>
    <w:rsid w:val="0030092C"/>
    <w:pPr>
      <w:numPr>
        <w:numId w:val="4"/>
      </w:numPr>
      <w:spacing w:after="200" w:line="276" w:lineRule="auto"/>
    </w:pPr>
    <w:rPr>
      <w:rFonts w:ascii="Arial" w:eastAsia="Calibri" w:hAnsi="Arial"/>
      <w:sz w:val="22"/>
      <w:szCs w:val="22"/>
      <w:lang w:eastAsia="en-US"/>
    </w:rPr>
  </w:style>
  <w:style w:type="character" w:styleId="Hyperlink">
    <w:name w:val="Hyperlink"/>
    <w:basedOn w:val="DefaultParagraphFont"/>
    <w:uiPriority w:val="99"/>
    <w:unhideWhenUsed/>
    <w:rsid w:val="007410E2"/>
    <w:rPr>
      <w:color w:val="0000FF"/>
      <w:u w:val="single"/>
    </w:rPr>
  </w:style>
  <w:style w:type="paragraph" w:styleId="ListNumber">
    <w:name w:val="List Number"/>
    <w:basedOn w:val="Normal"/>
    <w:uiPriority w:val="99"/>
    <w:unhideWhenUsed/>
    <w:rsid w:val="00855A6E"/>
    <w:pPr>
      <w:contextualSpacing/>
    </w:pPr>
  </w:style>
  <w:style w:type="paragraph" w:styleId="Revision">
    <w:name w:val="Revision"/>
    <w:hidden/>
    <w:uiPriority w:val="99"/>
    <w:semiHidden/>
    <w:rsid w:val="00443226"/>
    <w:pPr>
      <w:spacing w:after="0" w:line="240" w:lineRule="auto"/>
    </w:pPr>
    <w:rPr>
      <w:rFonts w:ascii="Times New Roman" w:eastAsia="Times New Roman" w:hAnsi="Times New Roman" w:cs="Times New Roman"/>
      <w:sz w:val="24"/>
      <w:szCs w:val="24"/>
      <w:lang w:eastAsia="en-AU"/>
    </w:rPr>
  </w:style>
  <w:style w:type="paragraph" w:customStyle="1" w:styleId="Default">
    <w:name w:val="Default"/>
    <w:rsid w:val="00304ED1"/>
    <w:pPr>
      <w:autoSpaceDE w:val="0"/>
      <w:autoSpaceDN w:val="0"/>
      <w:adjustRightInd w:val="0"/>
      <w:spacing w:after="0" w:line="240" w:lineRule="auto"/>
    </w:pPr>
    <w:rPr>
      <w:rFonts w:ascii="Arial" w:hAnsi="Arial" w:cs="Arial"/>
      <w:color w:val="000000"/>
      <w:sz w:val="24"/>
      <w:szCs w:val="24"/>
    </w:rPr>
  </w:style>
  <w:style w:type="paragraph" w:customStyle="1" w:styleId="Tabletext">
    <w:name w:val="Table text"/>
    <w:basedOn w:val="Normal"/>
    <w:uiPriority w:val="9"/>
    <w:qFormat/>
    <w:rsid w:val="00943AF9"/>
    <w:pPr>
      <w:autoSpaceDE w:val="0"/>
      <w:autoSpaceDN w:val="0"/>
      <w:adjustRightInd w:val="0"/>
      <w:spacing w:line="276" w:lineRule="auto"/>
    </w:pPr>
    <w:rPr>
      <w:rFonts w:ascii="Arial" w:hAnsi="Arial" w:cs="Arial"/>
      <w:sz w:val="20"/>
      <w:szCs w:val="20"/>
      <w:lang w:eastAsia="en-US"/>
    </w:rPr>
  </w:style>
  <w:style w:type="character" w:customStyle="1" w:styleId="tgc">
    <w:name w:val="_tgc"/>
    <w:basedOn w:val="DefaultParagraphFont"/>
    <w:rsid w:val="006E4EBD"/>
  </w:style>
  <w:style w:type="character" w:customStyle="1" w:styleId="st1">
    <w:name w:val="st1"/>
    <w:basedOn w:val="DefaultParagraphFont"/>
    <w:rsid w:val="006E4EBD"/>
  </w:style>
  <w:style w:type="character" w:styleId="Emphasis">
    <w:name w:val="Emphasis"/>
    <w:basedOn w:val="DefaultParagraphFont"/>
    <w:uiPriority w:val="20"/>
    <w:qFormat/>
    <w:rsid w:val="006E4EBD"/>
    <w:rPr>
      <w:b/>
      <w:bCs/>
      <w:i w:val="0"/>
      <w:iCs w:val="0"/>
    </w:rPr>
  </w:style>
  <w:style w:type="numbering" w:customStyle="1" w:styleId="ImportedStyle3">
    <w:name w:val="Imported Style 3"/>
    <w:rsid w:val="00517491"/>
    <w:pPr>
      <w:numPr>
        <w:numId w:val="40"/>
      </w:numPr>
    </w:pPr>
  </w:style>
  <w:style w:type="paragraph" w:customStyle="1" w:styleId="Body">
    <w:name w:val="Body"/>
    <w:rsid w:val="00F277C0"/>
    <w:pPr>
      <w:pBdr>
        <w:top w:val="nil"/>
        <w:left w:val="nil"/>
        <w:bottom w:val="nil"/>
        <w:right w:val="nil"/>
        <w:between w:val="nil"/>
        <w:bar w:val="nil"/>
      </w:pBdr>
    </w:pPr>
    <w:rPr>
      <w:rFonts w:ascii="Arial" w:eastAsia="Arial" w:hAnsi="Arial" w:cs="Arial"/>
      <w:color w:val="000000"/>
      <w:sz w:val="20"/>
      <w:szCs w:val="20"/>
      <w:u w:color="000000"/>
      <w:bdr w:val="nil"/>
      <w:lang w:eastAsia="en-AU"/>
    </w:rPr>
  </w:style>
  <w:style w:type="character" w:customStyle="1" w:styleId="Heading3Char">
    <w:name w:val="Heading 3 Char"/>
    <w:basedOn w:val="DefaultParagraphFont"/>
    <w:link w:val="Heading3"/>
    <w:uiPriority w:val="9"/>
    <w:rsid w:val="006536F7"/>
    <w:rPr>
      <w:rFonts w:ascii="Arial" w:eastAsia="Times New Roman" w:hAnsi="Arial" w:cs="Arial"/>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724234">
      <w:bodyDiv w:val="1"/>
      <w:marLeft w:val="0"/>
      <w:marRight w:val="0"/>
      <w:marTop w:val="0"/>
      <w:marBottom w:val="0"/>
      <w:divBdr>
        <w:top w:val="none" w:sz="0" w:space="0" w:color="auto"/>
        <w:left w:val="none" w:sz="0" w:space="0" w:color="auto"/>
        <w:bottom w:val="none" w:sz="0" w:space="0" w:color="auto"/>
        <w:right w:val="none" w:sz="0" w:space="0" w:color="auto"/>
      </w:divBdr>
    </w:div>
    <w:div w:id="459416084">
      <w:bodyDiv w:val="1"/>
      <w:marLeft w:val="0"/>
      <w:marRight w:val="0"/>
      <w:marTop w:val="0"/>
      <w:marBottom w:val="0"/>
      <w:divBdr>
        <w:top w:val="none" w:sz="0" w:space="0" w:color="auto"/>
        <w:left w:val="none" w:sz="0" w:space="0" w:color="auto"/>
        <w:bottom w:val="none" w:sz="0" w:space="0" w:color="auto"/>
        <w:right w:val="none" w:sz="0" w:space="0" w:color="auto"/>
      </w:divBdr>
    </w:div>
    <w:div w:id="1017192810">
      <w:bodyDiv w:val="1"/>
      <w:marLeft w:val="0"/>
      <w:marRight w:val="0"/>
      <w:marTop w:val="0"/>
      <w:marBottom w:val="0"/>
      <w:divBdr>
        <w:top w:val="none" w:sz="0" w:space="0" w:color="auto"/>
        <w:left w:val="none" w:sz="0" w:space="0" w:color="auto"/>
        <w:bottom w:val="none" w:sz="0" w:space="0" w:color="auto"/>
        <w:right w:val="none" w:sz="0" w:space="0" w:color="auto"/>
      </w:divBdr>
    </w:div>
    <w:div w:id="1076979556">
      <w:bodyDiv w:val="1"/>
      <w:marLeft w:val="0"/>
      <w:marRight w:val="0"/>
      <w:marTop w:val="0"/>
      <w:marBottom w:val="0"/>
      <w:divBdr>
        <w:top w:val="none" w:sz="0" w:space="0" w:color="auto"/>
        <w:left w:val="none" w:sz="0" w:space="0" w:color="auto"/>
        <w:bottom w:val="none" w:sz="0" w:space="0" w:color="auto"/>
        <w:right w:val="none" w:sz="0" w:space="0" w:color="auto"/>
      </w:divBdr>
    </w:div>
    <w:div w:id="1142118236">
      <w:bodyDiv w:val="1"/>
      <w:marLeft w:val="0"/>
      <w:marRight w:val="0"/>
      <w:marTop w:val="0"/>
      <w:marBottom w:val="0"/>
      <w:divBdr>
        <w:top w:val="none" w:sz="0" w:space="0" w:color="auto"/>
        <w:left w:val="none" w:sz="0" w:space="0" w:color="auto"/>
        <w:bottom w:val="none" w:sz="0" w:space="0" w:color="auto"/>
        <w:right w:val="none" w:sz="0" w:space="0" w:color="auto"/>
      </w:divBdr>
    </w:div>
    <w:div w:id="1192109657">
      <w:bodyDiv w:val="1"/>
      <w:marLeft w:val="0"/>
      <w:marRight w:val="0"/>
      <w:marTop w:val="0"/>
      <w:marBottom w:val="0"/>
      <w:divBdr>
        <w:top w:val="none" w:sz="0" w:space="0" w:color="auto"/>
        <w:left w:val="none" w:sz="0" w:space="0" w:color="auto"/>
        <w:bottom w:val="none" w:sz="0" w:space="0" w:color="auto"/>
        <w:right w:val="none" w:sz="0" w:space="0" w:color="auto"/>
      </w:divBdr>
    </w:div>
    <w:div w:id="1252547879">
      <w:bodyDiv w:val="1"/>
      <w:marLeft w:val="0"/>
      <w:marRight w:val="0"/>
      <w:marTop w:val="0"/>
      <w:marBottom w:val="0"/>
      <w:divBdr>
        <w:top w:val="none" w:sz="0" w:space="0" w:color="auto"/>
        <w:left w:val="none" w:sz="0" w:space="0" w:color="auto"/>
        <w:bottom w:val="none" w:sz="0" w:space="0" w:color="auto"/>
        <w:right w:val="none" w:sz="0" w:space="0" w:color="auto"/>
      </w:divBdr>
    </w:div>
    <w:div w:id="1329209941">
      <w:bodyDiv w:val="1"/>
      <w:marLeft w:val="0"/>
      <w:marRight w:val="0"/>
      <w:marTop w:val="0"/>
      <w:marBottom w:val="0"/>
      <w:divBdr>
        <w:top w:val="none" w:sz="0" w:space="0" w:color="auto"/>
        <w:left w:val="none" w:sz="0" w:space="0" w:color="auto"/>
        <w:bottom w:val="none" w:sz="0" w:space="0" w:color="auto"/>
        <w:right w:val="none" w:sz="0" w:space="0" w:color="auto"/>
      </w:divBdr>
    </w:div>
    <w:div w:id="1380280637">
      <w:bodyDiv w:val="1"/>
      <w:marLeft w:val="0"/>
      <w:marRight w:val="0"/>
      <w:marTop w:val="0"/>
      <w:marBottom w:val="0"/>
      <w:divBdr>
        <w:top w:val="none" w:sz="0" w:space="0" w:color="auto"/>
        <w:left w:val="none" w:sz="0" w:space="0" w:color="auto"/>
        <w:bottom w:val="none" w:sz="0" w:space="0" w:color="auto"/>
        <w:right w:val="none" w:sz="0" w:space="0" w:color="auto"/>
      </w:divBdr>
    </w:div>
    <w:div w:id="1406076261">
      <w:bodyDiv w:val="1"/>
      <w:marLeft w:val="0"/>
      <w:marRight w:val="0"/>
      <w:marTop w:val="0"/>
      <w:marBottom w:val="0"/>
      <w:divBdr>
        <w:top w:val="none" w:sz="0" w:space="0" w:color="auto"/>
        <w:left w:val="none" w:sz="0" w:space="0" w:color="auto"/>
        <w:bottom w:val="none" w:sz="0" w:space="0" w:color="auto"/>
        <w:right w:val="none" w:sz="0" w:space="0" w:color="auto"/>
      </w:divBdr>
    </w:div>
    <w:div w:id="1825732720">
      <w:bodyDiv w:val="1"/>
      <w:marLeft w:val="0"/>
      <w:marRight w:val="0"/>
      <w:marTop w:val="0"/>
      <w:marBottom w:val="0"/>
      <w:divBdr>
        <w:top w:val="none" w:sz="0" w:space="0" w:color="auto"/>
        <w:left w:val="none" w:sz="0" w:space="0" w:color="auto"/>
        <w:bottom w:val="none" w:sz="0" w:space="0" w:color="auto"/>
        <w:right w:val="none" w:sz="0" w:space="0" w:color="auto"/>
      </w:divBdr>
    </w:div>
    <w:div w:id="198299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47A437FD.dotm</Template>
  <TotalTime>7</TotalTime>
  <Pages>5</Pages>
  <Words>1103</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48 minutes</dc:title>
  <dc:creator>IESC</dc:creator>
  <cp:lastModifiedBy>Durack, Bec</cp:lastModifiedBy>
  <cp:revision>3</cp:revision>
  <dcterms:created xsi:type="dcterms:W3CDTF">2017-11-30T00:24:00Z</dcterms:created>
  <dcterms:modified xsi:type="dcterms:W3CDTF">2017-12-01T02:29:00Z</dcterms:modified>
</cp:coreProperties>
</file>