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r>
        <w:rPr>
          <w:rFonts w:ascii="Calibri" w:hAnsi="Calibri" w:cs="Arial"/>
          <w:b/>
        </w:rPr>
        <w:t>MINUTES</w:t>
      </w:r>
    </w:p>
    <w:p w14:paraId="2F6F5074" w14:textId="116B19FA" w:rsidR="001B3471" w:rsidRPr="00B55249" w:rsidRDefault="00F040DC" w:rsidP="001B3471">
      <w:pPr>
        <w:pStyle w:val="Header"/>
        <w:tabs>
          <w:tab w:val="left" w:pos="426"/>
        </w:tabs>
        <w:jc w:val="center"/>
        <w:rPr>
          <w:rFonts w:ascii="Calibri" w:hAnsi="Calibri" w:cs="Arial"/>
        </w:rPr>
      </w:pPr>
      <w:r>
        <w:rPr>
          <w:rFonts w:ascii="Calibri" w:hAnsi="Calibri" w:cs="Arial"/>
          <w:b/>
        </w:rPr>
        <w:t>Brisbane</w:t>
      </w:r>
      <w:r w:rsidR="0072395E">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71337DCB" w14:textId="77777777" w:rsidR="00023A73" w:rsidRDefault="00023A73" w:rsidP="00BD26CB">
      <w:pPr>
        <w:tabs>
          <w:tab w:val="left" w:pos="426"/>
        </w:tabs>
        <w:spacing w:before="120"/>
        <w:rPr>
          <w:rFonts w:ascii="Calibri" w:hAnsi="Calibri" w:cs="Arial"/>
        </w:rPr>
      </w:pPr>
      <w:bookmarkStart w:id="0" w:name="_GoBack"/>
      <w:bookmarkEnd w:id="0"/>
      <w:r w:rsidRPr="007911E4">
        <w:rPr>
          <w:rFonts w:ascii="Calibri" w:hAnsi="Calibri" w:cs="Arial"/>
        </w:rPr>
        <w:t>IN ATTENDANCE</w:t>
      </w:r>
    </w:p>
    <w:p w14:paraId="5F6DC9B5" w14:textId="77777777" w:rsidR="00023A73" w:rsidRDefault="00023A73" w:rsidP="00023A73">
      <w:pPr>
        <w:tabs>
          <w:tab w:val="left" w:pos="426"/>
        </w:tabs>
        <w:rPr>
          <w:rFonts w:ascii="Calibri" w:hAnsi="Calibri" w:cs="Arial"/>
        </w:rPr>
      </w:pPr>
      <w:r>
        <w:rPr>
          <w:rFonts w:ascii="Calibri" w:hAnsi="Calibri" w:cs="Arial"/>
        </w:rPr>
        <w:t xml:space="preserve">Dr Chris </w:t>
      </w:r>
      <w:proofErr w:type="spellStart"/>
      <w:r>
        <w:rPr>
          <w:rFonts w:ascii="Calibri" w:hAnsi="Calibri" w:cs="Arial"/>
        </w:rPr>
        <w:t>Pigram</w:t>
      </w:r>
      <w:proofErr w:type="spellEnd"/>
      <w:r>
        <w:rPr>
          <w:rFonts w:ascii="Calibri" w:hAnsi="Calibri" w:cs="Arial"/>
        </w:rPr>
        <w:t xml:space="preserve"> </w:t>
      </w:r>
      <w:r w:rsidRPr="007911E4">
        <w:rPr>
          <w:rFonts w:ascii="Calibri" w:hAnsi="Calibri" w:cs="Arial"/>
        </w:rPr>
        <w:t>(Chair)</w:t>
      </w:r>
    </w:p>
    <w:p w14:paraId="11E0136D" w14:textId="77777777" w:rsidR="00023A73" w:rsidRDefault="00023A73" w:rsidP="00023A73">
      <w:pPr>
        <w:tabs>
          <w:tab w:val="left" w:pos="426"/>
        </w:tabs>
        <w:rPr>
          <w:rFonts w:ascii="Calibri" w:hAnsi="Calibri" w:cs="Arial"/>
        </w:rPr>
      </w:pPr>
      <w:r w:rsidRPr="007911E4">
        <w:rPr>
          <w:rFonts w:ascii="Calibri" w:hAnsi="Calibri" w:cs="Arial"/>
        </w:rPr>
        <w:t>Professor Craig Simmons</w:t>
      </w:r>
    </w:p>
    <w:p w14:paraId="637E58F0" w14:textId="77777777" w:rsidR="001B46F3" w:rsidRDefault="001B46F3" w:rsidP="001B46F3">
      <w:pPr>
        <w:tabs>
          <w:tab w:val="left" w:pos="426"/>
        </w:tabs>
        <w:rPr>
          <w:rFonts w:ascii="Calibri" w:hAnsi="Calibri" w:cs="Arial"/>
        </w:rPr>
      </w:pPr>
      <w:r>
        <w:rPr>
          <w:rFonts w:ascii="Calibri" w:hAnsi="Calibri" w:cs="Arial"/>
        </w:rPr>
        <w:t xml:space="preserve">Professor Joan </w:t>
      </w:r>
      <w:proofErr w:type="spellStart"/>
      <w:r>
        <w:rPr>
          <w:rFonts w:ascii="Calibri" w:hAnsi="Calibri" w:cs="Arial"/>
        </w:rPr>
        <w:t>Esterle</w:t>
      </w:r>
      <w:proofErr w:type="spellEnd"/>
      <w:r>
        <w:rPr>
          <w:rFonts w:ascii="Calibri" w:hAnsi="Calibri" w:cs="Arial"/>
        </w:rPr>
        <w:t xml:space="preserve"> </w:t>
      </w:r>
    </w:p>
    <w:p w14:paraId="5C55FAF0" w14:textId="77777777" w:rsidR="00023A73" w:rsidRPr="007911E4" w:rsidRDefault="00023A73" w:rsidP="00023A73">
      <w:pPr>
        <w:tabs>
          <w:tab w:val="left" w:pos="426"/>
        </w:tabs>
        <w:rPr>
          <w:rFonts w:ascii="Calibri" w:hAnsi="Calibri" w:cs="Arial"/>
        </w:rPr>
      </w:pPr>
      <w:r w:rsidRPr="007911E4">
        <w:rPr>
          <w:rFonts w:ascii="Calibri" w:hAnsi="Calibri" w:cs="Arial"/>
        </w:rPr>
        <w:t xml:space="preserve">Dr Jenny </w:t>
      </w:r>
      <w:proofErr w:type="spellStart"/>
      <w:r w:rsidRPr="007911E4">
        <w:rPr>
          <w:rFonts w:ascii="Calibri" w:hAnsi="Calibri" w:cs="Arial"/>
        </w:rPr>
        <w:t>Stauber</w:t>
      </w:r>
      <w:proofErr w:type="spellEnd"/>
    </w:p>
    <w:p w14:paraId="6988A7D2" w14:textId="77777777" w:rsidR="00023A73" w:rsidRPr="007911E4" w:rsidRDefault="00023A73" w:rsidP="00023A73">
      <w:pPr>
        <w:tabs>
          <w:tab w:val="left" w:pos="426"/>
        </w:tabs>
        <w:rPr>
          <w:rFonts w:ascii="Calibri" w:hAnsi="Calibri" w:cs="Arial"/>
        </w:rPr>
      </w:pPr>
      <w:r w:rsidRPr="007911E4">
        <w:rPr>
          <w:rFonts w:ascii="Calibri" w:hAnsi="Calibri" w:cs="Arial"/>
        </w:rPr>
        <w:t xml:space="preserve">Dr Andrew </w:t>
      </w:r>
      <w:proofErr w:type="spellStart"/>
      <w:r w:rsidRPr="007911E4">
        <w:rPr>
          <w:rFonts w:ascii="Calibri" w:hAnsi="Calibri" w:cs="Arial"/>
        </w:rPr>
        <w:t>Boulton</w:t>
      </w:r>
      <w:proofErr w:type="spellEnd"/>
    </w:p>
    <w:p w14:paraId="3A9B0CF0" w14:textId="77777777" w:rsidR="00023A73" w:rsidRDefault="00023A73" w:rsidP="00023A73">
      <w:pPr>
        <w:tabs>
          <w:tab w:val="left" w:pos="426"/>
        </w:tabs>
        <w:rPr>
          <w:rFonts w:ascii="Calibri" w:hAnsi="Calibri" w:cs="Arial"/>
        </w:rPr>
      </w:pPr>
      <w:r>
        <w:rPr>
          <w:rFonts w:ascii="Calibri" w:hAnsi="Calibri" w:cs="Arial"/>
        </w:rPr>
        <w:t xml:space="preserve">Dr Wendy </w:t>
      </w:r>
      <w:proofErr w:type="spellStart"/>
      <w:r>
        <w:rPr>
          <w:rFonts w:ascii="Calibri" w:hAnsi="Calibri" w:cs="Arial"/>
        </w:rPr>
        <w:t>Timms</w:t>
      </w:r>
      <w:proofErr w:type="spellEnd"/>
    </w:p>
    <w:p w14:paraId="385A4C1E" w14:textId="77777777" w:rsidR="00F040DC" w:rsidRDefault="00023A73" w:rsidP="00F040DC">
      <w:pPr>
        <w:tabs>
          <w:tab w:val="left" w:pos="426"/>
        </w:tabs>
        <w:rPr>
          <w:rFonts w:ascii="Calibri" w:hAnsi="Calibri" w:cs="Arial"/>
        </w:rPr>
      </w:pPr>
      <w:r>
        <w:rPr>
          <w:rFonts w:ascii="Calibri" w:hAnsi="Calibri" w:cs="Arial"/>
        </w:rPr>
        <w:t>Dr Glen Walker</w:t>
      </w:r>
      <w:r w:rsidR="00F040DC" w:rsidRPr="00F040DC">
        <w:rPr>
          <w:rFonts w:ascii="Calibri" w:hAnsi="Calibri" w:cs="Arial"/>
        </w:rPr>
        <w:t xml:space="preserve"> </w:t>
      </w:r>
    </w:p>
    <w:p w14:paraId="22C9C011" w14:textId="31C45EDC" w:rsidR="007A251B" w:rsidRDefault="00F040DC" w:rsidP="00F040DC">
      <w:pPr>
        <w:tabs>
          <w:tab w:val="left" w:pos="426"/>
        </w:tabs>
        <w:rPr>
          <w:rFonts w:ascii="Calibri" w:hAnsi="Calibri" w:cs="Arial"/>
        </w:rPr>
      </w:pPr>
      <w:r>
        <w:rPr>
          <w:rFonts w:ascii="Calibri" w:hAnsi="Calibri" w:cs="Arial"/>
        </w:rPr>
        <w:t>Dr Ian Prosser</w:t>
      </w:r>
    </w:p>
    <w:p w14:paraId="069E90F8" w14:textId="2CC08FB3" w:rsidR="00FF1D38" w:rsidRDefault="001B3471" w:rsidP="00BD26CB">
      <w:pPr>
        <w:tabs>
          <w:tab w:val="left" w:pos="426"/>
          <w:tab w:val="left" w:pos="5250"/>
        </w:tabs>
        <w:spacing w:before="120"/>
        <w:rPr>
          <w:rFonts w:ascii="Calibri" w:hAnsi="Calibri" w:cs="Arial"/>
        </w:rPr>
      </w:pPr>
      <w:r w:rsidRPr="007911E4">
        <w:rPr>
          <w:rFonts w:ascii="Calibri" w:hAnsi="Calibri" w:cs="Arial"/>
        </w:rPr>
        <w:t>SECRETARIAT AND SUPPORT</w:t>
      </w:r>
      <w:r w:rsidR="00996084">
        <w:rPr>
          <w:rFonts w:ascii="Calibri" w:hAnsi="Calibri" w:cs="Arial"/>
        </w:rPr>
        <w:br/>
      </w:r>
      <w:r w:rsidR="00023A73">
        <w:rPr>
          <w:rFonts w:ascii="Calibri" w:hAnsi="Calibri" w:cs="Arial"/>
        </w:rPr>
        <w:t xml:space="preserve">Matthew </w:t>
      </w:r>
      <w:proofErr w:type="spellStart"/>
      <w:r w:rsidR="00023A73">
        <w:rPr>
          <w:rFonts w:ascii="Calibri" w:hAnsi="Calibri" w:cs="Arial"/>
        </w:rPr>
        <w:t>Dadswell</w:t>
      </w:r>
      <w:proofErr w:type="spellEnd"/>
    </w:p>
    <w:p w14:paraId="2BD1B8A4" w14:textId="685CDE6F" w:rsidR="00584875" w:rsidRDefault="00584875" w:rsidP="00925452">
      <w:pPr>
        <w:tabs>
          <w:tab w:val="left" w:pos="426"/>
          <w:tab w:val="left" w:pos="5250"/>
        </w:tabs>
        <w:rPr>
          <w:rFonts w:ascii="Calibri" w:hAnsi="Calibri" w:cs="Arial"/>
        </w:rPr>
      </w:pPr>
      <w:r>
        <w:rPr>
          <w:rFonts w:ascii="Calibri" w:hAnsi="Calibri" w:cs="Arial"/>
        </w:rPr>
        <w:t>Emily Grant</w:t>
      </w:r>
    </w:p>
    <w:p w14:paraId="3A38A6EE" w14:textId="1230F41D" w:rsidR="003B7AFF" w:rsidRDefault="003B7AFF" w:rsidP="001B3471">
      <w:pPr>
        <w:tabs>
          <w:tab w:val="left" w:pos="426"/>
        </w:tabs>
        <w:rPr>
          <w:rFonts w:ascii="Calibri" w:hAnsi="Calibri" w:cs="Arial"/>
        </w:rPr>
      </w:pPr>
      <w:r>
        <w:rPr>
          <w:rFonts w:ascii="Calibri" w:hAnsi="Calibri" w:cs="Arial"/>
        </w:rPr>
        <w:t>Lily Knife</w:t>
      </w:r>
      <w:r w:rsidR="00F040DC">
        <w:rPr>
          <w:rFonts w:ascii="Calibri" w:hAnsi="Calibri" w:cs="Arial"/>
        </w:rPr>
        <w:t xml:space="preserve"> </w:t>
      </w:r>
    </w:p>
    <w:p w14:paraId="680B3D06" w14:textId="10C1C03C" w:rsidR="00F040DC" w:rsidRPr="007911E4" w:rsidRDefault="00F040DC" w:rsidP="001B3471">
      <w:pPr>
        <w:tabs>
          <w:tab w:val="left" w:pos="426"/>
        </w:tabs>
        <w:rPr>
          <w:rFonts w:ascii="Calibri" w:hAnsi="Calibri" w:cs="Arial"/>
        </w:rPr>
      </w:pPr>
      <w:r>
        <w:rPr>
          <w:rFonts w:ascii="Calibri" w:hAnsi="Calibri" w:cs="Arial"/>
        </w:rPr>
        <w:t>Miriam McMillan</w:t>
      </w:r>
    </w:p>
    <w:p w14:paraId="2F6F5084" w14:textId="091E65B9" w:rsidR="001B3471" w:rsidRPr="00CE552B" w:rsidRDefault="001B3471" w:rsidP="00544B59">
      <w:pPr>
        <w:tabs>
          <w:tab w:val="left" w:pos="426"/>
          <w:tab w:val="left" w:pos="5250"/>
        </w:tabs>
        <w:spacing w:before="120"/>
        <w:rPr>
          <w:rFonts w:ascii="Calibri" w:hAnsi="Calibri" w:cs="Arial"/>
        </w:rPr>
      </w:pPr>
      <w:r w:rsidRPr="00882A9A">
        <w:rPr>
          <w:rFonts w:ascii="Calibri" w:hAnsi="Calibri" w:cs="Arial"/>
        </w:rPr>
        <w:t>STAFF OF THE DEPARTMENT OF THE ENVIRONMENT</w:t>
      </w:r>
      <w:r w:rsidR="00E57028" w:rsidRPr="00882A9A">
        <w:rPr>
          <w:rFonts w:ascii="Calibri" w:hAnsi="Calibri" w:cs="Arial"/>
        </w:rPr>
        <w:t xml:space="preserve"> AND ENERGY</w:t>
      </w:r>
      <w:r w:rsidRPr="00882A9A">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653DAA" w:rsidRPr="009E02F3" w14:paraId="2F6F509C" w14:textId="77777777" w:rsidTr="00DC37E6">
        <w:tc>
          <w:tcPr>
            <w:tcW w:w="4820" w:type="dxa"/>
            <w:tcBorders>
              <w:top w:val="single" w:sz="4" w:space="0" w:color="auto"/>
              <w:bottom w:val="single" w:sz="4" w:space="0" w:color="auto"/>
            </w:tcBorders>
          </w:tcPr>
          <w:p w14:paraId="4E1ED187" w14:textId="77777777" w:rsidR="00B57E7E" w:rsidRDefault="00B57E7E" w:rsidP="00B57E7E">
            <w:pPr>
              <w:tabs>
                <w:tab w:val="left" w:pos="426"/>
              </w:tabs>
              <w:rPr>
                <w:rFonts w:ascii="Calibri" w:hAnsi="Calibri" w:cs="Arial"/>
              </w:rPr>
            </w:pPr>
            <w:r>
              <w:rPr>
                <w:rFonts w:ascii="Calibri" w:hAnsi="Calibri" w:cs="Arial"/>
              </w:rPr>
              <w:t>Peter Baker</w:t>
            </w:r>
          </w:p>
          <w:p w14:paraId="2F6F5099" w14:textId="0AC522F2" w:rsidR="00653DAA" w:rsidRPr="00CE552B" w:rsidRDefault="00B57E7E" w:rsidP="00244581">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8B3AF40" w14:textId="77777777" w:rsidR="003B7AFF" w:rsidRPr="00CE552B" w:rsidRDefault="003B7AFF" w:rsidP="003B7AFF">
            <w:pPr>
              <w:tabs>
                <w:tab w:val="left" w:pos="426"/>
              </w:tabs>
              <w:rPr>
                <w:rFonts w:asciiTheme="minorHAnsi" w:hAnsiTheme="minorHAnsi" w:cs="Arial"/>
              </w:rPr>
            </w:pPr>
            <w:proofErr w:type="spellStart"/>
            <w:r w:rsidRPr="00CE552B">
              <w:rPr>
                <w:rFonts w:asciiTheme="minorHAnsi" w:hAnsiTheme="minorHAnsi" w:cs="Arial"/>
              </w:rPr>
              <w:t>Taysha</w:t>
            </w:r>
            <w:proofErr w:type="spellEnd"/>
            <w:r w:rsidRPr="00CE552B">
              <w:rPr>
                <w:rFonts w:asciiTheme="minorHAnsi" w:hAnsiTheme="minorHAnsi" w:cs="Arial"/>
              </w:rPr>
              <w:t xml:space="preserve"> Le </w:t>
            </w:r>
            <w:proofErr w:type="spellStart"/>
            <w:r w:rsidRPr="00CE552B">
              <w:rPr>
                <w:rFonts w:asciiTheme="minorHAnsi" w:hAnsiTheme="minorHAnsi" w:cs="Arial"/>
              </w:rPr>
              <w:t>Compte</w:t>
            </w:r>
            <w:proofErr w:type="spellEnd"/>
            <w:r>
              <w:rPr>
                <w:rFonts w:asciiTheme="minorHAnsi" w:hAnsiTheme="minorHAnsi" w:cs="Arial"/>
              </w:rPr>
              <w:t xml:space="preserve"> (Item 2</w:t>
            </w:r>
            <w:r w:rsidRPr="00CE552B">
              <w:rPr>
                <w:rFonts w:asciiTheme="minorHAnsi" w:hAnsiTheme="minorHAnsi" w:cs="Arial"/>
              </w:rPr>
              <w:t>)</w:t>
            </w:r>
          </w:p>
          <w:p w14:paraId="2F6F509B" w14:textId="1056EEE3" w:rsidR="00653DAA" w:rsidRPr="00CE552B" w:rsidRDefault="003B7AFF" w:rsidP="003B7AFF">
            <w:pPr>
              <w:tabs>
                <w:tab w:val="left" w:pos="426"/>
              </w:tabs>
              <w:rPr>
                <w:rFonts w:asciiTheme="minorHAnsi" w:hAnsiTheme="minorHAnsi" w:cs="Arial"/>
              </w:rPr>
            </w:pPr>
            <w:r w:rsidRPr="00CE552B">
              <w:rPr>
                <w:rFonts w:asciiTheme="minorHAnsi" w:hAnsiTheme="minorHAnsi" w:cs="Arial"/>
              </w:rPr>
              <w:t>Office of Water Science</w:t>
            </w:r>
          </w:p>
        </w:tc>
      </w:tr>
      <w:tr w:rsidR="00E57028" w:rsidRPr="009E02F3" w14:paraId="2F6F50A0" w14:textId="77777777" w:rsidTr="00DC37E6">
        <w:tc>
          <w:tcPr>
            <w:tcW w:w="4820" w:type="dxa"/>
            <w:tcBorders>
              <w:top w:val="single" w:sz="4" w:space="0" w:color="auto"/>
              <w:bottom w:val="single" w:sz="4" w:space="0" w:color="auto"/>
            </w:tcBorders>
          </w:tcPr>
          <w:p w14:paraId="6005682D" w14:textId="77777777" w:rsidR="00B57E7E" w:rsidRDefault="00B57E7E" w:rsidP="00B57E7E">
            <w:pPr>
              <w:tabs>
                <w:tab w:val="left" w:pos="426"/>
              </w:tabs>
              <w:rPr>
                <w:rFonts w:asciiTheme="minorHAnsi" w:hAnsiTheme="minorHAnsi" w:cs="Arial"/>
              </w:rPr>
            </w:pPr>
            <w:r>
              <w:rPr>
                <w:rFonts w:asciiTheme="minorHAnsi" w:hAnsiTheme="minorHAnsi" w:cs="Arial"/>
              </w:rPr>
              <w:t>Carl Zimmermann (Item 2)</w:t>
            </w:r>
          </w:p>
          <w:p w14:paraId="2F6F509D" w14:textId="4A7A7E4F" w:rsidR="00E57028" w:rsidRPr="00DD2BCD" w:rsidRDefault="00B57E7E" w:rsidP="00B57E7E">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71F59712" w14:textId="1DB92307" w:rsidR="00F040DC" w:rsidRPr="00DD2BCD" w:rsidRDefault="00F040DC" w:rsidP="00AF6169">
            <w:pPr>
              <w:tabs>
                <w:tab w:val="left" w:pos="426"/>
              </w:tabs>
              <w:rPr>
                <w:rFonts w:asciiTheme="minorHAnsi" w:hAnsiTheme="minorHAnsi" w:cs="Arial"/>
              </w:rPr>
            </w:pPr>
            <w:r w:rsidRPr="00DD2BCD">
              <w:rPr>
                <w:rFonts w:asciiTheme="minorHAnsi" w:hAnsiTheme="minorHAnsi" w:cs="Arial"/>
              </w:rPr>
              <w:t xml:space="preserve">John Higgins (Item </w:t>
            </w:r>
            <w:r w:rsidR="00DD2BCD" w:rsidRPr="00DD2BCD">
              <w:rPr>
                <w:rFonts w:asciiTheme="minorHAnsi" w:hAnsiTheme="minorHAnsi" w:cs="Arial"/>
              </w:rPr>
              <w:t>3</w:t>
            </w:r>
            <w:r w:rsidRPr="00DD2BCD">
              <w:rPr>
                <w:rFonts w:asciiTheme="minorHAnsi" w:hAnsiTheme="minorHAnsi" w:cs="Arial"/>
              </w:rPr>
              <w:t>)</w:t>
            </w:r>
          </w:p>
          <w:p w14:paraId="2F6F509F" w14:textId="6B8E50BE" w:rsidR="00B41080" w:rsidRPr="00DD2BCD" w:rsidRDefault="00F040DC" w:rsidP="00AF6169">
            <w:pPr>
              <w:tabs>
                <w:tab w:val="left" w:pos="426"/>
              </w:tabs>
              <w:rPr>
                <w:rFonts w:asciiTheme="minorHAnsi" w:hAnsiTheme="minorHAnsi" w:cs="Arial"/>
              </w:rPr>
            </w:pPr>
            <w:r w:rsidRPr="00DD2BCD">
              <w:rPr>
                <w:rFonts w:asciiTheme="minorHAnsi" w:hAnsiTheme="minorHAnsi" w:cs="Arial"/>
              </w:rPr>
              <w:t xml:space="preserve">Office of Water Science </w:t>
            </w:r>
          </w:p>
        </w:tc>
      </w:tr>
      <w:tr w:rsidR="00B57E7E" w:rsidRPr="009E02F3" w14:paraId="757CCC87" w14:textId="77777777" w:rsidTr="00B57E7E">
        <w:trPr>
          <w:trHeight w:val="64"/>
        </w:trPr>
        <w:tc>
          <w:tcPr>
            <w:tcW w:w="4820" w:type="dxa"/>
            <w:tcBorders>
              <w:top w:val="single" w:sz="4" w:space="0" w:color="auto"/>
              <w:bottom w:val="single" w:sz="4" w:space="0" w:color="auto"/>
            </w:tcBorders>
          </w:tcPr>
          <w:p w14:paraId="4B615A2A" w14:textId="77777777" w:rsidR="00B57E7E" w:rsidRPr="00DD2BCD" w:rsidRDefault="00B57E7E" w:rsidP="00B57E7E">
            <w:pPr>
              <w:tabs>
                <w:tab w:val="left" w:pos="426"/>
              </w:tabs>
              <w:rPr>
                <w:rFonts w:asciiTheme="minorHAnsi" w:hAnsiTheme="minorHAnsi" w:cs="Arial"/>
              </w:rPr>
            </w:pPr>
            <w:r w:rsidRPr="00DD2BCD">
              <w:rPr>
                <w:rFonts w:asciiTheme="minorHAnsi" w:hAnsiTheme="minorHAnsi" w:cs="Arial"/>
              </w:rPr>
              <w:t xml:space="preserve">Natasha </w:t>
            </w:r>
            <w:proofErr w:type="spellStart"/>
            <w:r w:rsidRPr="00DD2BCD">
              <w:rPr>
                <w:rFonts w:asciiTheme="minorHAnsi" w:hAnsiTheme="minorHAnsi" w:cs="Arial"/>
              </w:rPr>
              <w:t>Amerasinghe</w:t>
            </w:r>
            <w:proofErr w:type="spellEnd"/>
            <w:r w:rsidRPr="00DD2BCD">
              <w:rPr>
                <w:rFonts w:asciiTheme="minorHAnsi" w:hAnsiTheme="minorHAnsi" w:cs="Arial"/>
              </w:rPr>
              <w:t xml:space="preserve"> (Item 2)</w:t>
            </w:r>
            <w:r>
              <w:rPr>
                <w:rFonts w:asciiTheme="minorHAnsi" w:hAnsiTheme="minorHAnsi" w:cs="Arial"/>
              </w:rPr>
              <w:t xml:space="preserve"> Day 2 only</w:t>
            </w:r>
          </w:p>
          <w:p w14:paraId="2B3734E5" w14:textId="70CCE58E" w:rsidR="00B57E7E" w:rsidRPr="00DD2BCD" w:rsidRDefault="00B57E7E" w:rsidP="00B57E7E">
            <w:pPr>
              <w:tabs>
                <w:tab w:val="left" w:pos="426"/>
              </w:tabs>
              <w:rPr>
                <w:rFonts w:asciiTheme="minorHAnsi" w:hAnsiTheme="minorHAnsi" w:cs="Arial"/>
              </w:rPr>
            </w:pPr>
            <w:r w:rsidRPr="00DD2BCD">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7FF502E3" w14:textId="6113B05A" w:rsidR="00B57E7E" w:rsidRPr="00DD2BCD" w:rsidRDefault="00B57E7E" w:rsidP="00B57E7E">
            <w:pPr>
              <w:tabs>
                <w:tab w:val="left" w:pos="426"/>
              </w:tabs>
              <w:rPr>
                <w:rFonts w:asciiTheme="minorHAnsi" w:hAnsiTheme="minorHAnsi" w:cs="Arial"/>
              </w:rPr>
            </w:pPr>
          </w:p>
        </w:tc>
      </w:tr>
    </w:tbl>
    <w:p w14:paraId="55EF2AB1" w14:textId="75B18A4B" w:rsidR="003D59FB" w:rsidRPr="00AC2CF9" w:rsidRDefault="003D59FB" w:rsidP="003D59FB">
      <w:pPr>
        <w:tabs>
          <w:tab w:val="left" w:pos="426"/>
          <w:tab w:val="left" w:pos="5250"/>
        </w:tabs>
        <w:spacing w:before="120"/>
        <w:rPr>
          <w:rFonts w:ascii="Calibri" w:hAnsi="Calibri" w:cs="Arial"/>
        </w:rPr>
      </w:pPr>
      <w:r w:rsidRPr="00AC2CF9">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3D59FB" w:rsidRPr="003B7AFF" w14:paraId="5D5555CB" w14:textId="77777777" w:rsidTr="007F1A19">
        <w:tc>
          <w:tcPr>
            <w:tcW w:w="4820" w:type="dxa"/>
            <w:tcBorders>
              <w:top w:val="single" w:sz="4" w:space="0" w:color="auto"/>
              <w:bottom w:val="single" w:sz="4" w:space="0" w:color="auto"/>
            </w:tcBorders>
          </w:tcPr>
          <w:p w14:paraId="676AB4B8" w14:textId="03A3D5C8" w:rsidR="00BC2FC9" w:rsidRDefault="00BC2FC9" w:rsidP="007F1A19">
            <w:pPr>
              <w:tabs>
                <w:tab w:val="left" w:pos="426"/>
              </w:tabs>
              <w:rPr>
                <w:rFonts w:asciiTheme="minorHAnsi" w:hAnsiTheme="minorHAnsi" w:cs="Arial"/>
              </w:rPr>
            </w:pPr>
            <w:r>
              <w:rPr>
                <w:rFonts w:asciiTheme="minorHAnsi" w:hAnsiTheme="minorHAnsi" w:cs="Arial"/>
              </w:rPr>
              <w:t>Sanjeev Pandey (Item 5.4)</w:t>
            </w:r>
          </w:p>
          <w:p w14:paraId="68179507" w14:textId="3F4D1274" w:rsidR="003D59FB" w:rsidRPr="003B7AFF" w:rsidRDefault="00BC2FC9" w:rsidP="007F1A19">
            <w:pPr>
              <w:tabs>
                <w:tab w:val="left" w:pos="426"/>
              </w:tabs>
              <w:rPr>
                <w:rFonts w:asciiTheme="minorHAnsi" w:hAnsiTheme="minorHAnsi" w:cs="Arial"/>
              </w:rPr>
            </w:pPr>
            <w:r>
              <w:rPr>
                <w:rFonts w:asciiTheme="minorHAnsi" w:hAnsiTheme="minorHAnsi" w:cs="Arial"/>
              </w:rPr>
              <w:t>Office of Groundwater Impact Assessment</w:t>
            </w:r>
          </w:p>
        </w:tc>
        <w:tc>
          <w:tcPr>
            <w:tcW w:w="4678" w:type="dxa"/>
            <w:tcBorders>
              <w:top w:val="single" w:sz="4" w:space="0" w:color="auto"/>
              <w:bottom w:val="single" w:sz="4" w:space="0" w:color="auto"/>
              <w:right w:val="single" w:sz="4" w:space="0" w:color="auto"/>
            </w:tcBorders>
          </w:tcPr>
          <w:p w14:paraId="0A6070BC" w14:textId="37CB49D3" w:rsidR="00BC2FC9" w:rsidRDefault="00BC2FC9" w:rsidP="00BC2FC9">
            <w:pPr>
              <w:tabs>
                <w:tab w:val="left" w:pos="426"/>
              </w:tabs>
              <w:rPr>
                <w:rFonts w:asciiTheme="minorHAnsi" w:hAnsiTheme="minorHAnsi" w:cs="Arial"/>
              </w:rPr>
            </w:pPr>
            <w:r>
              <w:rPr>
                <w:rFonts w:asciiTheme="minorHAnsi" w:hAnsiTheme="minorHAnsi" w:cs="Arial"/>
              </w:rPr>
              <w:t>Keith Phillipson (Item 5.4)</w:t>
            </w:r>
          </w:p>
          <w:p w14:paraId="51A2604D" w14:textId="30D183B6" w:rsidR="003D59FB" w:rsidRPr="003B7AFF" w:rsidRDefault="00BC2FC9" w:rsidP="00BC2FC9">
            <w:pPr>
              <w:tabs>
                <w:tab w:val="left" w:pos="426"/>
              </w:tabs>
              <w:rPr>
                <w:rFonts w:asciiTheme="minorHAnsi" w:hAnsiTheme="minorHAnsi" w:cs="Arial"/>
              </w:rPr>
            </w:pPr>
            <w:r>
              <w:rPr>
                <w:rFonts w:asciiTheme="minorHAnsi" w:hAnsiTheme="minorHAnsi" w:cs="Arial"/>
              </w:rPr>
              <w:t>Office of Groundwater Impact Assessment</w:t>
            </w:r>
          </w:p>
        </w:tc>
      </w:tr>
      <w:tr w:rsidR="003D59FB" w:rsidRPr="003B7AFF" w14:paraId="2A57361E" w14:textId="77777777" w:rsidTr="007F1A19">
        <w:tc>
          <w:tcPr>
            <w:tcW w:w="4820" w:type="dxa"/>
            <w:tcBorders>
              <w:top w:val="single" w:sz="4" w:space="0" w:color="auto"/>
              <w:bottom w:val="single" w:sz="4" w:space="0" w:color="auto"/>
            </w:tcBorders>
          </w:tcPr>
          <w:p w14:paraId="6AA35207" w14:textId="168EBA80" w:rsidR="00BC2FC9" w:rsidRDefault="00BC2FC9" w:rsidP="007F1A19">
            <w:pPr>
              <w:tabs>
                <w:tab w:val="left" w:pos="426"/>
              </w:tabs>
              <w:rPr>
                <w:rFonts w:asciiTheme="minorHAnsi" w:hAnsiTheme="minorHAnsi" w:cs="Arial"/>
              </w:rPr>
            </w:pPr>
            <w:r>
              <w:rPr>
                <w:rFonts w:asciiTheme="minorHAnsi" w:hAnsiTheme="minorHAnsi" w:cs="Arial"/>
              </w:rPr>
              <w:t>Carolyn Collins (Item 5.5)</w:t>
            </w:r>
          </w:p>
          <w:p w14:paraId="1B0AA0F3" w14:textId="7C957FD0" w:rsidR="003D59FB" w:rsidRPr="003B7AFF" w:rsidRDefault="00BC2FC9" w:rsidP="007F1A19">
            <w:pPr>
              <w:tabs>
                <w:tab w:val="left" w:pos="426"/>
              </w:tabs>
              <w:rPr>
                <w:rFonts w:asciiTheme="minorHAnsi" w:hAnsiTheme="minorHAnsi" w:cs="Arial"/>
              </w:rPr>
            </w:pPr>
            <w:proofErr w:type="spellStart"/>
            <w:r>
              <w:rPr>
                <w:rFonts w:asciiTheme="minorHAnsi" w:hAnsiTheme="minorHAnsi" w:cs="Arial"/>
              </w:rPr>
              <w:t>GasFields</w:t>
            </w:r>
            <w:proofErr w:type="spellEnd"/>
            <w:r>
              <w:rPr>
                <w:rFonts w:asciiTheme="minorHAnsi" w:hAnsiTheme="minorHAnsi" w:cs="Arial"/>
              </w:rPr>
              <w:t xml:space="preserve"> Commission Queensland</w:t>
            </w:r>
          </w:p>
        </w:tc>
        <w:tc>
          <w:tcPr>
            <w:tcW w:w="4678" w:type="dxa"/>
            <w:tcBorders>
              <w:top w:val="single" w:sz="4" w:space="0" w:color="auto"/>
              <w:bottom w:val="single" w:sz="4" w:space="0" w:color="auto"/>
              <w:right w:val="single" w:sz="4" w:space="0" w:color="auto"/>
            </w:tcBorders>
          </w:tcPr>
          <w:p w14:paraId="0B691DC3" w14:textId="4ECAD006" w:rsidR="001F0CC9" w:rsidRDefault="001F0CC9" w:rsidP="007F1A19">
            <w:pPr>
              <w:tabs>
                <w:tab w:val="left" w:pos="426"/>
              </w:tabs>
              <w:rPr>
                <w:rFonts w:ascii="Calibri" w:hAnsi="Calibri" w:cs="Arial"/>
              </w:rPr>
            </w:pPr>
            <w:r w:rsidRPr="0028556B">
              <w:rPr>
                <w:rFonts w:ascii="Calibri" w:hAnsi="Calibri" w:cs="Arial"/>
              </w:rPr>
              <w:t xml:space="preserve">Kate </w:t>
            </w:r>
            <w:proofErr w:type="spellStart"/>
            <w:r w:rsidRPr="0028556B">
              <w:rPr>
                <w:rFonts w:ascii="Calibri" w:hAnsi="Calibri" w:cs="Arial"/>
              </w:rPr>
              <w:t>Dawsley</w:t>
            </w:r>
            <w:proofErr w:type="spellEnd"/>
            <w:r>
              <w:rPr>
                <w:rFonts w:ascii="Calibri" w:hAnsi="Calibri" w:cs="Arial"/>
              </w:rPr>
              <w:t xml:space="preserve"> (Item 3.1)</w:t>
            </w:r>
          </w:p>
          <w:p w14:paraId="3A034412" w14:textId="6765FDE9" w:rsidR="003D59FB" w:rsidRPr="003B7AFF" w:rsidRDefault="001F0CC9" w:rsidP="007F1A19">
            <w:pPr>
              <w:tabs>
                <w:tab w:val="left" w:pos="426"/>
              </w:tabs>
              <w:rPr>
                <w:rFonts w:asciiTheme="minorHAnsi" w:hAnsiTheme="minorHAnsi" w:cs="Arial"/>
              </w:rPr>
            </w:pPr>
            <w:r>
              <w:rPr>
                <w:rFonts w:ascii="Calibri" w:hAnsi="Calibri" w:cs="Arial"/>
              </w:rPr>
              <w:t>Jacobs</w:t>
            </w:r>
          </w:p>
        </w:tc>
      </w:tr>
      <w:tr w:rsidR="00A20BD1" w:rsidRPr="003B7AFF" w14:paraId="10ABA83B" w14:textId="77777777" w:rsidTr="007F1A19">
        <w:tc>
          <w:tcPr>
            <w:tcW w:w="4820" w:type="dxa"/>
            <w:tcBorders>
              <w:top w:val="single" w:sz="4" w:space="0" w:color="auto"/>
              <w:bottom w:val="single" w:sz="4" w:space="0" w:color="auto"/>
            </w:tcBorders>
          </w:tcPr>
          <w:p w14:paraId="2C748C8B" w14:textId="77777777" w:rsidR="00A20BD1" w:rsidRDefault="00A20BD1" w:rsidP="00A20BD1">
            <w:pPr>
              <w:tabs>
                <w:tab w:val="left" w:pos="426"/>
              </w:tabs>
              <w:rPr>
                <w:rFonts w:ascii="Calibri" w:hAnsi="Calibri" w:cs="Arial"/>
              </w:rPr>
            </w:pPr>
            <w:r w:rsidRPr="007E3DDB">
              <w:rPr>
                <w:rFonts w:ascii="Calibri" w:hAnsi="Calibri" w:cs="Arial"/>
              </w:rPr>
              <w:t xml:space="preserve">Andrew </w:t>
            </w:r>
            <w:proofErr w:type="spellStart"/>
            <w:r w:rsidRPr="007E3DDB">
              <w:rPr>
                <w:rFonts w:ascii="Calibri" w:hAnsi="Calibri" w:cs="Arial"/>
              </w:rPr>
              <w:t>Tangay</w:t>
            </w:r>
            <w:proofErr w:type="spellEnd"/>
            <w:r>
              <w:rPr>
                <w:rFonts w:ascii="Calibri" w:hAnsi="Calibri" w:cs="Arial"/>
              </w:rPr>
              <w:t xml:space="preserve"> (Item 3.1)</w:t>
            </w:r>
          </w:p>
          <w:p w14:paraId="5D5AFB85" w14:textId="0E4075F5" w:rsidR="00A20BD1" w:rsidRDefault="00A20BD1" w:rsidP="00A20BD1">
            <w:pPr>
              <w:tabs>
                <w:tab w:val="left" w:pos="426"/>
              </w:tabs>
              <w:rPr>
                <w:rFonts w:asciiTheme="minorHAnsi" w:hAnsiTheme="minorHAnsi" w:cs="Arial"/>
              </w:rPr>
            </w:pPr>
            <w:r>
              <w:rPr>
                <w:rFonts w:ascii="Calibri" w:hAnsi="Calibri" w:cs="Arial"/>
              </w:rPr>
              <w:t>Jacobs</w:t>
            </w:r>
          </w:p>
        </w:tc>
        <w:tc>
          <w:tcPr>
            <w:tcW w:w="4678" w:type="dxa"/>
            <w:tcBorders>
              <w:top w:val="single" w:sz="4" w:space="0" w:color="auto"/>
              <w:bottom w:val="single" w:sz="4" w:space="0" w:color="auto"/>
              <w:right w:val="single" w:sz="4" w:space="0" w:color="auto"/>
            </w:tcBorders>
          </w:tcPr>
          <w:p w14:paraId="066FF8E2" w14:textId="77777777" w:rsidR="00A20BD1" w:rsidRPr="0028556B" w:rsidRDefault="00A20BD1" w:rsidP="007F1A19">
            <w:pPr>
              <w:tabs>
                <w:tab w:val="left" w:pos="426"/>
              </w:tabs>
              <w:rPr>
                <w:rFonts w:ascii="Calibri" w:hAnsi="Calibri" w:cs="Arial"/>
              </w:rPr>
            </w:pPr>
          </w:p>
        </w:tc>
      </w:tr>
    </w:tbl>
    <w:p w14:paraId="2F6F50AD" w14:textId="79C2EC86" w:rsidR="00A12869" w:rsidRDefault="001B3471" w:rsidP="00657627">
      <w:pPr>
        <w:spacing w:before="120" w:after="120"/>
        <w:rPr>
          <w:rFonts w:ascii="Calibri" w:hAnsi="Calibri" w:cs="Arial"/>
        </w:rPr>
      </w:pPr>
      <w:r w:rsidRPr="007911E4">
        <w:rPr>
          <w:rFonts w:ascii="Calibri" w:hAnsi="Calibri" w:cs="Arial"/>
        </w:rPr>
        <w:t xml:space="preserve">The meeting commenced at </w:t>
      </w:r>
      <w:r w:rsidR="009E02F3">
        <w:rPr>
          <w:rFonts w:ascii="Calibri" w:hAnsi="Calibri" w:cs="Arial"/>
        </w:rPr>
        <w:t>8</w:t>
      </w:r>
      <w:r w:rsidR="001F656F">
        <w:rPr>
          <w:rFonts w:ascii="Calibri" w:hAnsi="Calibri" w:cs="Arial"/>
        </w:rPr>
        <w:t>.50</w:t>
      </w:r>
      <w:r w:rsidR="009E02F3">
        <w:rPr>
          <w:rFonts w:ascii="Calibri" w:hAnsi="Calibri" w:cs="Arial"/>
        </w:rPr>
        <w:t>a</w:t>
      </w:r>
      <w:r w:rsidR="00584875">
        <w:rPr>
          <w:rFonts w:ascii="Calibri" w:hAnsi="Calibri" w:cs="Arial"/>
        </w:rPr>
        <w:t xml:space="preserve">m </w:t>
      </w:r>
      <w:r w:rsidRPr="007911E4">
        <w:rPr>
          <w:rFonts w:ascii="Calibri" w:hAnsi="Calibri" w:cs="Arial"/>
        </w:rPr>
        <w:t xml:space="preserve">on </w:t>
      </w:r>
      <w:r w:rsidR="001F656F">
        <w:rPr>
          <w:rFonts w:ascii="Calibri" w:hAnsi="Calibri" w:cs="Arial"/>
        </w:rPr>
        <w:t>30 August</w:t>
      </w:r>
      <w:r w:rsidR="009E02F3">
        <w:rPr>
          <w:rFonts w:ascii="Calibri" w:hAnsi="Calibri" w:cs="Arial"/>
        </w:rPr>
        <w:t xml:space="preserve"> 2017.</w:t>
      </w:r>
    </w:p>
    <w:p w14:paraId="61E04B69" w14:textId="77777777" w:rsidR="00A12869" w:rsidRDefault="00A12869">
      <w:pPr>
        <w:spacing w:after="200" w:line="276" w:lineRule="auto"/>
        <w:rPr>
          <w:rFonts w:ascii="Calibri" w:hAnsi="Calibri" w:cs="Arial"/>
        </w:rPr>
      </w:pPr>
      <w:r>
        <w:rPr>
          <w:rFonts w:ascii="Calibri" w:hAnsi="Calibri" w:cs="Arial"/>
        </w:rPr>
        <w:br w:type="page"/>
      </w:r>
    </w:p>
    <w:p w14:paraId="2F6F50AE" w14:textId="26372606" w:rsidR="001B3471" w:rsidRPr="007911E4" w:rsidRDefault="001B3471" w:rsidP="00657627">
      <w:pPr>
        <w:tabs>
          <w:tab w:val="left" w:pos="426"/>
        </w:tabs>
        <w:spacing w:before="120" w:after="120"/>
        <w:rPr>
          <w:rFonts w:ascii="Calibri" w:hAnsi="Calibri" w:cs="Arial"/>
          <w:b/>
        </w:rPr>
      </w:pPr>
      <w:r w:rsidRPr="007911E4">
        <w:rPr>
          <w:rFonts w:ascii="Calibri" w:hAnsi="Calibri" w:cs="Arial"/>
          <w:b/>
        </w:rPr>
        <w:lastRenderedPageBreak/>
        <w:t>1.</w:t>
      </w:r>
      <w:r w:rsidRPr="007911E4">
        <w:rPr>
          <w:rFonts w:ascii="Calibri" w:hAnsi="Calibri" w:cs="Arial"/>
          <w:b/>
        </w:rPr>
        <w:tab/>
      </w:r>
      <w:r w:rsidR="00854E58">
        <w:rPr>
          <w:rFonts w:ascii="Calibri" w:hAnsi="Calibri" w:cs="Arial"/>
          <w:b/>
        </w:rPr>
        <w:tab/>
      </w:r>
      <w:r w:rsidRPr="007911E4">
        <w:rPr>
          <w:rFonts w:ascii="Calibri" w:hAnsi="Calibri" w:cs="Arial"/>
          <w:b/>
        </w:rPr>
        <w:t>Welcome and Introductions</w:t>
      </w:r>
    </w:p>
    <w:p w14:paraId="5DE9BAB6" w14:textId="274597EA" w:rsidR="00023A73" w:rsidRDefault="00023A73" w:rsidP="00FA14F7">
      <w:pPr>
        <w:tabs>
          <w:tab w:val="left" w:pos="426"/>
        </w:tabs>
        <w:spacing w:before="120" w:after="120"/>
        <w:rPr>
          <w:rFonts w:ascii="Calibri" w:hAnsi="Calibri" w:cs="Arial"/>
        </w:rPr>
      </w:pPr>
      <w:r w:rsidRPr="00B97A3B">
        <w:rPr>
          <w:rFonts w:ascii="Calibri" w:hAnsi="Calibri" w:cs="Arial"/>
        </w:rPr>
        <w:t xml:space="preserve">The Chair, Dr Chris </w:t>
      </w:r>
      <w:proofErr w:type="spellStart"/>
      <w:r w:rsidRPr="00B97A3B">
        <w:rPr>
          <w:rFonts w:ascii="Calibri" w:hAnsi="Calibri" w:cs="Arial"/>
        </w:rPr>
        <w:t>Pigram</w:t>
      </w:r>
      <w:proofErr w:type="spellEnd"/>
      <w:r w:rsidRPr="00B97A3B">
        <w:rPr>
          <w:rFonts w:ascii="Calibri" w:hAnsi="Calibri" w:cs="Arial"/>
        </w:rPr>
        <w:t>, welcomed members of the Independent Expert Scientific Committee on Coal Seam Gas and Large Coal Mining Development (IESC) to the meeting</w:t>
      </w:r>
      <w:r w:rsidR="00267D0A">
        <w:rPr>
          <w:rFonts w:ascii="Calibri" w:hAnsi="Calibri" w:cs="Arial"/>
        </w:rPr>
        <w:t>.</w:t>
      </w:r>
    </w:p>
    <w:p w14:paraId="2F6F50B0" w14:textId="2B9FC864"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00263C0E">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0B5744">
      <w:pPr>
        <w:spacing w:before="120" w:after="120"/>
        <w:rPr>
          <w:rFonts w:ascii="Calibri" w:hAnsi="Calibri" w:cs="Arial"/>
        </w:rPr>
      </w:pPr>
      <w:r w:rsidRPr="007911E4">
        <w:rPr>
          <w:rFonts w:ascii="Calibri" w:hAnsi="Calibri" w:cs="Arial"/>
        </w:rPr>
        <w:t>The Chair acknowledged the traditional owners, past and present, on whose land this meeting was held.</w:t>
      </w:r>
    </w:p>
    <w:p w14:paraId="2F6F50B2" w14:textId="191F4A76"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00263C0E">
        <w:rPr>
          <w:rFonts w:ascii="Calibri" w:hAnsi="Calibri" w:cs="Arial"/>
        </w:rPr>
        <w:tab/>
      </w:r>
      <w:r w:rsidRPr="00F22865">
        <w:rPr>
          <w:rFonts w:ascii="Calibri" w:hAnsi="Calibri" w:cs="Arial"/>
          <w:u w:val="single"/>
        </w:rPr>
        <w:t>Declaration of interest</w:t>
      </w:r>
    </w:p>
    <w:p w14:paraId="15BE16A1" w14:textId="60158566" w:rsidR="00F87CB5" w:rsidRPr="00ED2E70" w:rsidRDefault="00FA14F7" w:rsidP="00F87CB5">
      <w:pPr>
        <w:tabs>
          <w:tab w:val="left" w:pos="426"/>
          <w:tab w:val="left" w:pos="567"/>
        </w:tabs>
        <w:spacing w:before="120" w:after="120"/>
        <w:rPr>
          <w:rFonts w:asciiTheme="minorHAnsi" w:hAnsiTheme="minorHAnsi" w:cs="Arial"/>
          <w:i/>
        </w:rPr>
      </w:pPr>
      <w:r w:rsidRPr="007911E4">
        <w:rPr>
          <w:rFonts w:asciiTheme="minorHAnsi" w:hAnsiTheme="minorHAnsi" w:cs="Arial"/>
        </w:rPr>
        <w:t>Before the meeting commenced, IESC members completed</w:t>
      </w:r>
      <w:r w:rsidR="001F656F">
        <w:rPr>
          <w:rFonts w:asciiTheme="minorHAnsi" w:hAnsiTheme="minorHAnsi" w:cs="Arial"/>
        </w:rPr>
        <w:t xml:space="preserve"> </w:t>
      </w:r>
      <w:r w:rsidRPr="007911E4">
        <w:rPr>
          <w:rFonts w:asciiTheme="minorHAnsi" w:hAnsiTheme="minorHAnsi" w:cs="Arial"/>
        </w:rPr>
        <w:t xml:space="preserve">the Meeting Specific </w:t>
      </w:r>
      <w:r w:rsidR="00F87CB5">
        <w:rPr>
          <w:rFonts w:asciiTheme="minorHAnsi" w:hAnsiTheme="minorHAnsi" w:cs="Arial"/>
        </w:rPr>
        <w:t>Declaration of Interest and an Advice</w:t>
      </w:r>
      <w:r w:rsidR="00F87CB5" w:rsidRPr="007911E4">
        <w:rPr>
          <w:rFonts w:asciiTheme="minorHAnsi" w:hAnsiTheme="minorHAnsi" w:cs="Arial"/>
        </w:rPr>
        <w:t xml:space="preserve"> Specific </w:t>
      </w:r>
      <w:r w:rsidR="00F87CB5" w:rsidRPr="00ED2E70">
        <w:rPr>
          <w:rFonts w:asciiTheme="minorHAnsi" w:hAnsiTheme="minorHAnsi" w:cs="Arial"/>
        </w:rPr>
        <w:t>Declaration of Interest</w:t>
      </w:r>
      <w:r w:rsidR="00F87CB5">
        <w:rPr>
          <w:rFonts w:asciiTheme="minorHAnsi" w:hAnsiTheme="minorHAnsi" w:cs="Arial"/>
        </w:rPr>
        <w:t xml:space="preserve"> for the Western Surat Gas Project</w:t>
      </w:r>
      <w:r w:rsidR="00F87CB5" w:rsidRPr="00283873">
        <w:rPr>
          <w:rFonts w:asciiTheme="minorHAnsi" w:hAnsiTheme="minorHAnsi" w:cs="Arial"/>
        </w:rPr>
        <w:t>.</w:t>
      </w:r>
      <w:r w:rsidR="00F87CB5">
        <w:rPr>
          <w:rFonts w:ascii="Calibri" w:hAnsi="Calibri" w:cs="Arial"/>
          <w:u w:val="single"/>
        </w:rPr>
        <w:t xml:space="preserve"> </w:t>
      </w:r>
    </w:p>
    <w:p w14:paraId="2F6F50B3" w14:textId="6F74A21C" w:rsidR="00FA14F7" w:rsidRDefault="009C4A92" w:rsidP="000B5744">
      <w:pPr>
        <w:tabs>
          <w:tab w:val="left" w:pos="426"/>
          <w:tab w:val="left" w:pos="567"/>
        </w:tabs>
        <w:spacing w:before="120" w:after="120"/>
        <w:rPr>
          <w:rFonts w:asciiTheme="minorHAnsi" w:hAnsiTheme="minorHAnsi" w:cs="Arial"/>
        </w:rPr>
      </w:pPr>
      <w:r>
        <w:rPr>
          <w:rFonts w:asciiTheme="minorHAnsi" w:hAnsiTheme="minorHAnsi" w:cs="Arial"/>
        </w:rPr>
        <w:t xml:space="preserve">No </w:t>
      </w:r>
      <w:r w:rsidRPr="009C4A92">
        <w:rPr>
          <w:rFonts w:asciiTheme="minorHAnsi" w:hAnsiTheme="minorHAnsi" w:cs="Arial"/>
        </w:rPr>
        <w:t>actual, potential or perceived conflict</w:t>
      </w:r>
      <w:r w:rsidR="00E621E0">
        <w:rPr>
          <w:rFonts w:asciiTheme="minorHAnsi" w:hAnsiTheme="minorHAnsi" w:cs="Arial"/>
        </w:rPr>
        <w:t>s</w:t>
      </w:r>
      <w:r w:rsidRPr="009C4A92">
        <w:rPr>
          <w:rFonts w:asciiTheme="minorHAnsi" w:hAnsiTheme="minorHAnsi" w:cs="Arial"/>
        </w:rPr>
        <w:t xml:space="preserve"> of interest</w:t>
      </w:r>
      <w:r w:rsidRPr="00ED2E70">
        <w:rPr>
          <w:rFonts w:asciiTheme="minorHAnsi" w:hAnsiTheme="minorHAnsi" w:cs="Arial"/>
        </w:rPr>
        <w:t xml:space="preserve"> </w:t>
      </w:r>
      <w:r>
        <w:rPr>
          <w:rFonts w:asciiTheme="minorHAnsi" w:hAnsiTheme="minorHAnsi" w:cs="Arial"/>
        </w:rPr>
        <w:t xml:space="preserve">were recorded </w:t>
      </w:r>
      <w:r w:rsidR="00F87CB5">
        <w:rPr>
          <w:rFonts w:asciiTheme="minorHAnsi" w:hAnsiTheme="minorHAnsi" w:cs="Arial"/>
        </w:rPr>
        <w:t>for</w:t>
      </w:r>
      <w:r>
        <w:rPr>
          <w:rFonts w:asciiTheme="minorHAnsi" w:hAnsiTheme="minorHAnsi" w:cs="Arial"/>
        </w:rPr>
        <w:t xml:space="preserve"> this meeting</w:t>
      </w:r>
      <w:r w:rsidR="00FA14F7" w:rsidRPr="00F87CB5">
        <w:rPr>
          <w:rFonts w:asciiTheme="minorHAnsi" w:hAnsiTheme="minorHAnsi" w:cs="Arial"/>
        </w:rPr>
        <w:t>.</w:t>
      </w:r>
      <w:r w:rsidR="00283873" w:rsidRPr="00F87CB5">
        <w:rPr>
          <w:rFonts w:asciiTheme="minorHAnsi" w:hAnsiTheme="minorHAnsi" w:cs="Arial"/>
        </w:rPr>
        <w:t xml:space="preserve"> </w:t>
      </w:r>
    </w:p>
    <w:p w14:paraId="2B623F80" w14:textId="4E55DFAB" w:rsidR="00F87CB5" w:rsidRPr="00F87CB5" w:rsidRDefault="00F87CB5" w:rsidP="000B5744">
      <w:pPr>
        <w:tabs>
          <w:tab w:val="left" w:pos="426"/>
          <w:tab w:val="left" w:pos="567"/>
        </w:tabs>
        <w:spacing w:before="120" w:after="120"/>
        <w:rPr>
          <w:rFonts w:asciiTheme="minorHAnsi" w:hAnsiTheme="minorHAnsi" w:cs="Arial"/>
        </w:rPr>
      </w:pPr>
      <w:r>
        <w:rPr>
          <w:rFonts w:asciiTheme="minorHAnsi" w:hAnsiTheme="minorHAnsi" w:cs="Arial"/>
        </w:rPr>
        <w:t>The members also completed a bi-annual private circumstances declaration.</w:t>
      </w:r>
    </w:p>
    <w:p w14:paraId="2F6F50B4" w14:textId="50BBD66C"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00263C0E">
        <w:rPr>
          <w:rFonts w:ascii="Calibri" w:hAnsi="Calibri" w:cs="Arial"/>
        </w:rPr>
        <w:tab/>
      </w:r>
      <w:r w:rsidRPr="00ED2E70">
        <w:rPr>
          <w:rFonts w:ascii="Calibri" w:hAnsi="Calibri" w:cs="Arial"/>
          <w:u w:val="single"/>
        </w:rPr>
        <w:t>Confirmation of agenda</w:t>
      </w:r>
    </w:p>
    <w:p w14:paraId="2F6F50B5" w14:textId="3921CE32" w:rsidR="00FA14F7" w:rsidRPr="00ED2E70" w:rsidRDefault="00FA14F7" w:rsidP="000B5744">
      <w:pPr>
        <w:tabs>
          <w:tab w:val="left" w:pos="426"/>
          <w:tab w:val="left" w:pos="567"/>
        </w:tabs>
        <w:spacing w:before="120" w:after="120"/>
        <w:rPr>
          <w:rFonts w:ascii="Calibri" w:hAnsi="Calibri" w:cs="Arial"/>
        </w:rPr>
      </w:pPr>
      <w:r w:rsidRPr="00ED2E70">
        <w:rPr>
          <w:rFonts w:ascii="Calibri" w:hAnsi="Calibri" w:cs="Arial"/>
        </w:rPr>
        <w:t>The IESC en</w:t>
      </w:r>
      <w:r w:rsidR="0081089A">
        <w:rPr>
          <w:rFonts w:ascii="Calibri" w:hAnsi="Calibri" w:cs="Arial"/>
        </w:rPr>
        <w:t>dorsed the agenda for Meeting 4</w:t>
      </w:r>
      <w:r w:rsidR="001F656F">
        <w:rPr>
          <w:rFonts w:ascii="Calibri" w:hAnsi="Calibri" w:cs="Arial"/>
        </w:rPr>
        <w:t>6</w:t>
      </w:r>
      <w:r w:rsidRPr="00ED2E70">
        <w:rPr>
          <w:rFonts w:ascii="Calibri" w:hAnsi="Calibri" w:cs="Arial"/>
        </w:rPr>
        <w:t xml:space="preserve">.  </w:t>
      </w:r>
    </w:p>
    <w:p w14:paraId="2F6F50B6" w14:textId="6C4F1496" w:rsidR="00504EB9" w:rsidRPr="00ED2E70" w:rsidRDefault="00504EB9" w:rsidP="00504EB9">
      <w:pPr>
        <w:keepNext/>
        <w:tabs>
          <w:tab w:val="left" w:pos="426"/>
        </w:tabs>
        <w:spacing w:before="120" w:after="120"/>
        <w:rPr>
          <w:rFonts w:ascii="Calibri" w:hAnsi="Calibri" w:cs="Arial"/>
          <w:u w:val="single"/>
        </w:rPr>
      </w:pPr>
      <w:r w:rsidRPr="000B4B4B">
        <w:rPr>
          <w:rFonts w:ascii="Calibri" w:hAnsi="Calibri" w:cs="Arial"/>
        </w:rPr>
        <w:t>1.4</w:t>
      </w:r>
      <w:r w:rsidRPr="000B4B4B">
        <w:rPr>
          <w:rFonts w:ascii="Calibri" w:hAnsi="Calibri" w:cs="Arial"/>
        </w:rPr>
        <w:tab/>
      </w:r>
      <w:r w:rsidR="00263C0E">
        <w:rPr>
          <w:rFonts w:ascii="Calibri" w:hAnsi="Calibri" w:cs="Arial"/>
        </w:rPr>
        <w:tab/>
      </w:r>
      <w:r w:rsidRPr="000B4B4B">
        <w:rPr>
          <w:rFonts w:ascii="Calibri" w:hAnsi="Calibri" w:cs="Arial"/>
          <w:u w:val="single"/>
        </w:rPr>
        <w:t>Action items</w:t>
      </w:r>
    </w:p>
    <w:p w14:paraId="2F6F50B7" w14:textId="4A0BD7DA" w:rsidR="00504EB9" w:rsidRPr="005721FE" w:rsidRDefault="00067192" w:rsidP="000B5744">
      <w:pPr>
        <w:tabs>
          <w:tab w:val="left" w:pos="426"/>
        </w:tabs>
        <w:spacing w:before="120" w:after="120"/>
        <w:rPr>
          <w:rFonts w:ascii="Calibri" w:hAnsi="Calibri" w:cs="Arial"/>
        </w:rPr>
      </w:pPr>
      <w:r>
        <w:rPr>
          <w:rFonts w:ascii="Calibri" w:hAnsi="Calibri" w:cs="Arial"/>
        </w:rPr>
        <w:t>Ongoing items were noted and an upda</w:t>
      </w:r>
      <w:r w:rsidR="007C7FAE">
        <w:rPr>
          <w:rFonts w:ascii="Calibri" w:hAnsi="Calibri" w:cs="Arial"/>
        </w:rPr>
        <w:t>te was provided on the timing of</w:t>
      </w:r>
      <w:r>
        <w:rPr>
          <w:rFonts w:ascii="Calibri" w:hAnsi="Calibri" w:cs="Arial"/>
        </w:rPr>
        <w:t xml:space="preserve"> completion.</w:t>
      </w:r>
    </w:p>
    <w:p w14:paraId="2F6F50B8" w14:textId="09BD888A" w:rsidR="00504EB9" w:rsidRPr="005D6132" w:rsidRDefault="00504EB9" w:rsidP="00504EB9">
      <w:pPr>
        <w:tabs>
          <w:tab w:val="left" w:pos="426"/>
        </w:tabs>
        <w:spacing w:before="120" w:after="120"/>
        <w:rPr>
          <w:rFonts w:ascii="Calibri" w:hAnsi="Calibri" w:cs="Arial"/>
          <w:u w:val="single"/>
        </w:rPr>
      </w:pPr>
      <w:r w:rsidRPr="000B4B4B">
        <w:rPr>
          <w:rFonts w:ascii="Calibri" w:hAnsi="Calibri" w:cs="Arial"/>
        </w:rPr>
        <w:t>1.5</w:t>
      </w:r>
      <w:r w:rsidRPr="000B4B4B">
        <w:rPr>
          <w:rFonts w:ascii="Calibri" w:hAnsi="Calibri" w:cs="Arial"/>
        </w:rPr>
        <w:tab/>
      </w:r>
      <w:r w:rsidR="00263C0E">
        <w:rPr>
          <w:rFonts w:ascii="Calibri" w:hAnsi="Calibri" w:cs="Arial"/>
        </w:rPr>
        <w:tab/>
      </w:r>
      <w:r w:rsidRPr="000B4B4B">
        <w:rPr>
          <w:rFonts w:ascii="Calibri" w:hAnsi="Calibri" w:cs="Arial"/>
          <w:u w:val="single"/>
        </w:rPr>
        <w:t>Confirmation of out-of-session decisions</w:t>
      </w:r>
    </w:p>
    <w:p w14:paraId="51255CFA" w14:textId="2FC3867D" w:rsidR="0052799D" w:rsidRDefault="00504EB9" w:rsidP="000B5744">
      <w:pPr>
        <w:tabs>
          <w:tab w:val="left" w:pos="426"/>
        </w:tabs>
        <w:spacing w:before="120" w:after="120"/>
        <w:rPr>
          <w:rFonts w:ascii="Calibri" w:hAnsi="Calibri" w:cs="Arial"/>
        </w:rPr>
      </w:pPr>
      <w:r w:rsidRPr="005D6132">
        <w:rPr>
          <w:rFonts w:ascii="Calibri" w:hAnsi="Calibri" w:cs="Arial"/>
        </w:rPr>
        <w:t xml:space="preserve">The </w:t>
      </w:r>
      <w:r w:rsidR="006D6EEC">
        <w:rPr>
          <w:rFonts w:ascii="Calibri" w:hAnsi="Calibri" w:cs="Arial"/>
        </w:rPr>
        <w:t>IESC</w:t>
      </w:r>
      <w:r w:rsidRPr="005D6132">
        <w:rPr>
          <w:rFonts w:ascii="Calibri" w:hAnsi="Calibri" w:cs="Arial"/>
        </w:rPr>
        <w:t xml:space="preserve"> noted </w:t>
      </w:r>
      <w:r w:rsidR="0052799D">
        <w:rPr>
          <w:rFonts w:ascii="Calibri" w:hAnsi="Calibri" w:cs="Arial"/>
        </w:rPr>
        <w:t>the following items have been agreed out of session:</w:t>
      </w:r>
    </w:p>
    <w:p w14:paraId="1FA6E06A" w14:textId="1AE9F0C8" w:rsidR="00896173" w:rsidRDefault="003227BF" w:rsidP="000B4B4B">
      <w:pPr>
        <w:pStyle w:val="ListBullet"/>
        <w:numPr>
          <w:ilvl w:val="0"/>
          <w:numId w:val="26"/>
        </w:numPr>
        <w:spacing w:before="120" w:after="120"/>
        <w:ind w:left="851"/>
        <w:rPr>
          <w:rFonts w:asciiTheme="minorHAnsi" w:hAnsiTheme="minorHAnsi"/>
        </w:rPr>
      </w:pPr>
      <w:r>
        <w:rPr>
          <w:rFonts w:asciiTheme="minorHAnsi" w:hAnsiTheme="minorHAnsi"/>
        </w:rPr>
        <w:t>a</w:t>
      </w:r>
      <w:r w:rsidR="00067192">
        <w:rPr>
          <w:rFonts w:asciiTheme="minorHAnsi" w:hAnsiTheme="minorHAnsi"/>
        </w:rPr>
        <w:t>dvice</w:t>
      </w:r>
      <w:r w:rsidR="00896173">
        <w:rPr>
          <w:rFonts w:asciiTheme="minorHAnsi" w:hAnsiTheme="minorHAnsi"/>
        </w:rPr>
        <w:t>s</w:t>
      </w:r>
      <w:r w:rsidR="00067192">
        <w:rPr>
          <w:rFonts w:asciiTheme="minorHAnsi" w:hAnsiTheme="minorHAnsi"/>
        </w:rPr>
        <w:t xml:space="preserve"> on Santos Narrabri Gas Project </w:t>
      </w:r>
      <w:r w:rsidR="00896173">
        <w:rPr>
          <w:rFonts w:asciiTheme="minorHAnsi" w:hAnsiTheme="minorHAnsi"/>
        </w:rPr>
        <w:t xml:space="preserve">and </w:t>
      </w:r>
      <w:proofErr w:type="spellStart"/>
      <w:r w:rsidR="00896173">
        <w:rPr>
          <w:rFonts w:asciiTheme="minorHAnsi" w:hAnsiTheme="minorHAnsi"/>
        </w:rPr>
        <w:t>Wambo</w:t>
      </w:r>
      <w:proofErr w:type="spellEnd"/>
      <w:r w:rsidR="00896173">
        <w:rPr>
          <w:rFonts w:asciiTheme="minorHAnsi" w:hAnsiTheme="minorHAnsi"/>
        </w:rPr>
        <w:t xml:space="preserve"> Coal Mine South Bates Extension Modification Project were finalised consistent with the IESC’s deliberations and provided to the decision makers; and</w:t>
      </w:r>
    </w:p>
    <w:p w14:paraId="6FAC00D5" w14:textId="4F728919" w:rsidR="008B7F15" w:rsidRPr="000B4B4B" w:rsidRDefault="003227BF" w:rsidP="000B4B4B">
      <w:pPr>
        <w:pStyle w:val="ListBullet"/>
        <w:numPr>
          <w:ilvl w:val="0"/>
          <w:numId w:val="26"/>
        </w:numPr>
        <w:spacing w:before="120" w:after="120"/>
        <w:ind w:left="851"/>
        <w:rPr>
          <w:rFonts w:asciiTheme="minorHAnsi" w:hAnsiTheme="minorHAnsi"/>
        </w:rPr>
      </w:pPr>
      <w:proofErr w:type="gramStart"/>
      <w:r>
        <w:rPr>
          <w:rFonts w:asciiTheme="minorHAnsi" w:hAnsiTheme="minorHAnsi"/>
        </w:rPr>
        <w:t>m</w:t>
      </w:r>
      <w:r w:rsidR="00D02512" w:rsidRPr="00E0510E">
        <w:rPr>
          <w:rFonts w:asciiTheme="minorHAnsi" w:hAnsiTheme="minorHAnsi"/>
        </w:rPr>
        <w:t>inutes</w:t>
      </w:r>
      <w:proofErr w:type="gramEnd"/>
      <w:r w:rsidR="00D02512" w:rsidRPr="00E0510E">
        <w:rPr>
          <w:rFonts w:asciiTheme="minorHAnsi" w:hAnsiTheme="minorHAnsi"/>
        </w:rPr>
        <w:t xml:space="preserve"> </w:t>
      </w:r>
      <w:r w:rsidR="00E0510E">
        <w:rPr>
          <w:rFonts w:asciiTheme="minorHAnsi" w:hAnsiTheme="minorHAnsi"/>
        </w:rPr>
        <w:t>of</w:t>
      </w:r>
      <w:r w:rsidR="00D02512" w:rsidRPr="00E0510E">
        <w:rPr>
          <w:rFonts w:asciiTheme="minorHAnsi" w:hAnsiTheme="minorHAnsi"/>
        </w:rPr>
        <w:t xml:space="preserve"> the IESC’s </w:t>
      </w:r>
      <w:r w:rsidR="009E02F3">
        <w:rPr>
          <w:rFonts w:asciiTheme="minorHAnsi" w:hAnsiTheme="minorHAnsi"/>
        </w:rPr>
        <w:t>forty</w:t>
      </w:r>
      <w:r w:rsidR="00E621E0">
        <w:rPr>
          <w:rFonts w:asciiTheme="minorHAnsi" w:hAnsiTheme="minorHAnsi"/>
        </w:rPr>
        <w:t>-</w:t>
      </w:r>
      <w:r w:rsidR="00067192">
        <w:rPr>
          <w:rFonts w:asciiTheme="minorHAnsi" w:hAnsiTheme="minorHAnsi"/>
        </w:rPr>
        <w:t>fifth</w:t>
      </w:r>
      <w:r w:rsidR="00D02512" w:rsidRPr="00E0510E">
        <w:rPr>
          <w:rFonts w:asciiTheme="minorHAnsi" w:hAnsiTheme="minorHAnsi"/>
        </w:rPr>
        <w:t xml:space="preserve"> meet</w:t>
      </w:r>
      <w:r w:rsidR="00E3112F" w:rsidRPr="00E0510E">
        <w:rPr>
          <w:rFonts w:asciiTheme="minorHAnsi" w:hAnsiTheme="minorHAnsi"/>
        </w:rPr>
        <w:t xml:space="preserve">ing on </w:t>
      </w:r>
      <w:r w:rsidR="00067192">
        <w:rPr>
          <w:rFonts w:asciiTheme="minorHAnsi" w:hAnsiTheme="minorHAnsi"/>
        </w:rPr>
        <w:t>26-27 July</w:t>
      </w:r>
      <w:r w:rsidR="00D02512" w:rsidRPr="00E0510E">
        <w:rPr>
          <w:rFonts w:asciiTheme="minorHAnsi" w:hAnsiTheme="minorHAnsi"/>
        </w:rPr>
        <w:t xml:space="preserve"> were </w:t>
      </w:r>
      <w:r w:rsidR="00E0510E">
        <w:rPr>
          <w:rFonts w:asciiTheme="minorHAnsi" w:hAnsiTheme="minorHAnsi"/>
        </w:rPr>
        <w:t xml:space="preserve">confirmed </w:t>
      </w:r>
      <w:r w:rsidR="00067192">
        <w:rPr>
          <w:rFonts w:asciiTheme="minorHAnsi" w:hAnsiTheme="minorHAnsi"/>
        </w:rPr>
        <w:t xml:space="preserve">and </w:t>
      </w:r>
      <w:r w:rsidR="000900A3">
        <w:rPr>
          <w:rFonts w:asciiTheme="minorHAnsi" w:hAnsiTheme="minorHAnsi"/>
        </w:rPr>
        <w:t xml:space="preserve">agreed for publication </w:t>
      </w:r>
      <w:r w:rsidR="00067192">
        <w:rPr>
          <w:rFonts w:asciiTheme="minorHAnsi" w:hAnsiTheme="minorHAnsi"/>
        </w:rPr>
        <w:t>.</w:t>
      </w:r>
    </w:p>
    <w:p w14:paraId="2F6F50BA" w14:textId="215A3D66"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00263C0E">
        <w:rPr>
          <w:rFonts w:ascii="Calibri" w:hAnsi="Calibri" w:cs="Arial"/>
        </w:rPr>
        <w:tab/>
      </w:r>
      <w:r w:rsidRPr="00ED2E70">
        <w:rPr>
          <w:rFonts w:ascii="Calibri" w:hAnsi="Calibri" w:cs="Arial"/>
          <w:u w:val="single"/>
        </w:rPr>
        <w:t>Correspondence</w:t>
      </w:r>
    </w:p>
    <w:p w14:paraId="2F6F50BB" w14:textId="0CCB04BF" w:rsidR="00411B4F" w:rsidRDefault="00504EB9" w:rsidP="000B5744">
      <w:pPr>
        <w:tabs>
          <w:tab w:val="left" w:pos="426"/>
        </w:tabs>
        <w:spacing w:before="120" w:after="120"/>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067192">
        <w:rPr>
          <w:rFonts w:ascii="Calibri" w:hAnsi="Calibri" w:cs="Arial"/>
        </w:rPr>
        <w:t>15</w:t>
      </w:r>
      <w:r w:rsidR="003B7AFF">
        <w:rPr>
          <w:rFonts w:ascii="Calibri" w:hAnsi="Calibri" w:cs="Arial"/>
        </w:rPr>
        <w:t xml:space="preserve"> </w:t>
      </w:r>
      <w:r w:rsidR="00067192">
        <w:rPr>
          <w:rFonts w:ascii="Calibri" w:hAnsi="Calibri" w:cs="Arial"/>
        </w:rPr>
        <w:t>August</w:t>
      </w:r>
      <w:r w:rsidR="000B4B4B">
        <w:rPr>
          <w:rFonts w:ascii="Calibri" w:hAnsi="Calibri" w:cs="Arial"/>
        </w:rPr>
        <w:t xml:space="preserve"> </w:t>
      </w:r>
      <w:r w:rsidR="009072AE">
        <w:rPr>
          <w:rFonts w:ascii="Calibri" w:hAnsi="Calibri" w:cs="Arial"/>
        </w:rPr>
        <w:t>2017</w:t>
      </w:r>
      <w:r w:rsidRPr="0000186C">
        <w:rPr>
          <w:rFonts w:ascii="Calibri" w:hAnsi="Calibri" w:cs="Arial"/>
        </w:rPr>
        <w:t>.</w:t>
      </w:r>
    </w:p>
    <w:p w14:paraId="46ED1DCB" w14:textId="0EFCA48D" w:rsidR="00D6160E" w:rsidRPr="005721FE" w:rsidRDefault="00D6160E" w:rsidP="00D6160E">
      <w:pPr>
        <w:tabs>
          <w:tab w:val="left" w:pos="426"/>
        </w:tabs>
        <w:spacing w:before="120" w:after="120"/>
        <w:rPr>
          <w:rFonts w:ascii="Calibri" w:hAnsi="Calibri" w:cs="Arial"/>
        </w:rPr>
      </w:pPr>
      <w:r>
        <w:rPr>
          <w:rFonts w:ascii="Calibri" w:hAnsi="Calibri" w:cs="Arial"/>
        </w:rPr>
        <w:t>1.7</w:t>
      </w:r>
      <w:r w:rsidRPr="000B4B4B">
        <w:rPr>
          <w:rFonts w:ascii="Calibri" w:hAnsi="Calibri" w:cs="Arial"/>
        </w:rPr>
        <w:tab/>
      </w:r>
      <w:r w:rsidR="00263C0E">
        <w:rPr>
          <w:rFonts w:ascii="Calibri" w:hAnsi="Calibri" w:cs="Arial"/>
        </w:rPr>
        <w:tab/>
      </w:r>
      <w:r w:rsidRPr="000B4B4B">
        <w:rPr>
          <w:rFonts w:ascii="Calibri" w:hAnsi="Calibri" w:cs="Arial"/>
          <w:u w:val="single"/>
        </w:rPr>
        <w:t>Forward Planning Agenda</w:t>
      </w:r>
    </w:p>
    <w:p w14:paraId="119CD2DC" w14:textId="4236E581" w:rsidR="00D6160E" w:rsidRDefault="00D6160E" w:rsidP="00D6160E">
      <w:pPr>
        <w:tabs>
          <w:tab w:val="left" w:pos="426"/>
        </w:tabs>
        <w:spacing w:before="120" w:after="120"/>
        <w:rPr>
          <w:rFonts w:ascii="Calibri" w:hAnsi="Calibri" w:cs="Arial"/>
        </w:rPr>
      </w:pPr>
      <w:r w:rsidRPr="005721FE">
        <w:rPr>
          <w:rFonts w:ascii="Calibri" w:hAnsi="Calibri" w:cs="Arial"/>
        </w:rPr>
        <w:t xml:space="preserve">The IESC noted the forward planning </w:t>
      </w:r>
      <w:r w:rsidR="00067192">
        <w:rPr>
          <w:rFonts w:ascii="Calibri" w:hAnsi="Calibri" w:cs="Arial"/>
        </w:rPr>
        <w:t xml:space="preserve">agenda </w:t>
      </w:r>
      <w:r w:rsidR="00D14B0A">
        <w:rPr>
          <w:rFonts w:ascii="Calibri" w:hAnsi="Calibri" w:cs="Arial"/>
        </w:rPr>
        <w:t>and the 2018 meeting dates</w:t>
      </w:r>
      <w:r w:rsidRPr="005721FE">
        <w:rPr>
          <w:rFonts w:ascii="Calibri" w:hAnsi="Calibri" w:cs="Arial"/>
        </w:rPr>
        <w:t xml:space="preserve">. </w:t>
      </w:r>
      <w:r w:rsidRPr="00C74395">
        <w:rPr>
          <w:rFonts w:ascii="Calibri" w:hAnsi="Calibri" w:cs="Arial"/>
        </w:rPr>
        <w:t xml:space="preserve">It was agreed the next meeting would be scheduled for </w:t>
      </w:r>
      <w:r w:rsidR="00067192">
        <w:rPr>
          <w:rFonts w:ascii="Calibri" w:hAnsi="Calibri" w:cs="Arial"/>
        </w:rPr>
        <w:t>11-12 October</w:t>
      </w:r>
      <w:r w:rsidR="003315A0">
        <w:rPr>
          <w:rFonts w:ascii="Calibri" w:hAnsi="Calibri" w:cs="Arial"/>
        </w:rPr>
        <w:t xml:space="preserve"> in </w:t>
      </w:r>
      <w:r w:rsidR="00067192">
        <w:rPr>
          <w:rFonts w:ascii="Calibri" w:hAnsi="Calibri" w:cs="Arial"/>
        </w:rPr>
        <w:t>Canberra</w:t>
      </w:r>
      <w:r w:rsidRPr="003174BF">
        <w:rPr>
          <w:rFonts w:ascii="Calibri" w:hAnsi="Calibri" w:cs="Arial"/>
        </w:rPr>
        <w:t>.</w:t>
      </w:r>
    </w:p>
    <w:p w14:paraId="2F6F50BC" w14:textId="0568AC4D" w:rsidR="000B4565" w:rsidRPr="000A082D" w:rsidRDefault="00D6160E" w:rsidP="000B4565">
      <w:pPr>
        <w:tabs>
          <w:tab w:val="left" w:pos="426"/>
        </w:tabs>
        <w:spacing w:before="120" w:after="120"/>
        <w:rPr>
          <w:rFonts w:ascii="Calibri" w:hAnsi="Calibri" w:cs="Arial"/>
          <w:u w:val="single"/>
        </w:rPr>
      </w:pPr>
      <w:r>
        <w:rPr>
          <w:rFonts w:ascii="Calibri" w:hAnsi="Calibri" w:cs="Arial"/>
        </w:rPr>
        <w:t>1.8</w:t>
      </w:r>
      <w:r w:rsidR="000B4565" w:rsidRPr="007F0A94">
        <w:rPr>
          <w:rFonts w:ascii="Calibri" w:hAnsi="Calibri" w:cs="Arial"/>
        </w:rPr>
        <w:tab/>
      </w:r>
      <w:r w:rsidR="00263C0E">
        <w:rPr>
          <w:rFonts w:ascii="Calibri" w:hAnsi="Calibri" w:cs="Arial"/>
        </w:rPr>
        <w:tab/>
      </w:r>
      <w:r w:rsidR="000B4565" w:rsidRPr="007F0A94">
        <w:rPr>
          <w:rFonts w:ascii="Calibri" w:hAnsi="Calibri" w:cs="Arial"/>
          <w:u w:val="single"/>
        </w:rPr>
        <w:t>Environmental scan</w:t>
      </w:r>
    </w:p>
    <w:p w14:paraId="2F6F50BD" w14:textId="26B92E99" w:rsidR="000B4565" w:rsidRPr="00055FBD" w:rsidRDefault="000B4565" w:rsidP="000B5744">
      <w:pPr>
        <w:tabs>
          <w:tab w:val="left" w:pos="426"/>
          <w:tab w:val="left" w:pos="567"/>
        </w:tabs>
        <w:spacing w:before="120" w:after="120"/>
        <w:rPr>
          <w:rFonts w:asciiTheme="minorHAnsi" w:hAnsiTheme="minorHAnsi" w:cs="Arial"/>
        </w:rPr>
      </w:pPr>
      <w:r w:rsidRPr="0022508B">
        <w:rPr>
          <w:rFonts w:asciiTheme="minorHAnsi" w:hAnsiTheme="minorHAnsi" w:cs="Arial"/>
        </w:rPr>
        <w:t xml:space="preserve">The Office of Water Science provided an update on </w:t>
      </w:r>
      <w:r w:rsidR="00FD6AD7" w:rsidRPr="0022508B">
        <w:rPr>
          <w:rFonts w:asciiTheme="minorHAnsi" w:hAnsiTheme="minorHAnsi" w:cs="Arial"/>
        </w:rPr>
        <w:t>developments since the</w:t>
      </w:r>
      <w:r w:rsidR="0081089A" w:rsidRPr="0022508B">
        <w:rPr>
          <w:rFonts w:asciiTheme="minorHAnsi" w:hAnsiTheme="minorHAnsi" w:cs="Arial"/>
        </w:rPr>
        <w:t xml:space="preserve"> </w:t>
      </w:r>
      <w:r w:rsidR="00067192">
        <w:rPr>
          <w:rFonts w:asciiTheme="minorHAnsi" w:hAnsiTheme="minorHAnsi" w:cs="Arial"/>
        </w:rPr>
        <w:t>July</w:t>
      </w:r>
      <w:r w:rsidR="007F0A94">
        <w:rPr>
          <w:rFonts w:asciiTheme="minorHAnsi" w:hAnsiTheme="minorHAnsi" w:cs="Arial"/>
        </w:rPr>
        <w:t xml:space="preserve"> </w:t>
      </w:r>
      <w:r w:rsidR="007F0A94" w:rsidRPr="00055FBD">
        <w:rPr>
          <w:rFonts w:asciiTheme="minorHAnsi" w:hAnsiTheme="minorHAnsi" w:cs="Arial"/>
        </w:rPr>
        <w:t>2017</w:t>
      </w:r>
      <w:r w:rsidRPr="00055FBD">
        <w:rPr>
          <w:rFonts w:asciiTheme="minorHAnsi" w:hAnsiTheme="minorHAnsi" w:cs="Arial"/>
        </w:rPr>
        <w:t xml:space="preserve"> IESC meeting, including: </w:t>
      </w:r>
    </w:p>
    <w:p w14:paraId="6A86FA14" w14:textId="037FC912" w:rsidR="004C0471" w:rsidRPr="00055FBD" w:rsidRDefault="003227BF" w:rsidP="00A51DE6">
      <w:pPr>
        <w:pStyle w:val="ListBullet"/>
        <w:numPr>
          <w:ilvl w:val="0"/>
          <w:numId w:val="27"/>
        </w:numPr>
        <w:spacing w:before="120" w:after="120"/>
        <w:ind w:left="851" w:hanging="425"/>
        <w:rPr>
          <w:rFonts w:asciiTheme="minorHAnsi" w:hAnsiTheme="minorHAnsi"/>
        </w:rPr>
      </w:pPr>
      <w:r>
        <w:rPr>
          <w:rFonts w:asciiTheme="minorHAnsi" w:hAnsiTheme="minorHAnsi"/>
        </w:rPr>
        <w:t>t</w:t>
      </w:r>
      <w:r w:rsidR="00DB381E" w:rsidRPr="00055FBD">
        <w:rPr>
          <w:rFonts w:asciiTheme="minorHAnsi" w:hAnsiTheme="minorHAnsi"/>
        </w:rPr>
        <w:t>he</w:t>
      </w:r>
      <w:r w:rsidR="004C0471" w:rsidRPr="00055FBD">
        <w:rPr>
          <w:rFonts w:asciiTheme="minorHAnsi" w:hAnsiTheme="minorHAnsi"/>
        </w:rPr>
        <w:t xml:space="preserve"> NSW Plann</w:t>
      </w:r>
      <w:r w:rsidR="00DB381E" w:rsidRPr="00055FBD">
        <w:rPr>
          <w:rFonts w:asciiTheme="minorHAnsi" w:hAnsiTheme="minorHAnsi"/>
        </w:rPr>
        <w:t xml:space="preserve">ing Assessment Commission facing </w:t>
      </w:r>
      <w:r w:rsidR="004C0471" w:rsidRPr="00055FBD">
        <w:rPr>
          <w:rFonts w:asciiTheme="minorHAnsi" w:hAnsiTheme="minorHAnsi"/>
        </w:rPr>
        <w:t>questions of bias over meetings with Santos</w:t>
      </w:r>
      <w:r w:rsidR="00055FBD" w:rsidRPr="00055FBD">
        <w:rPr>
          <w:rFonts w:asciiTheme="minorHAnsi" w:hAnsiTheme="minorHAnsi"/>
        </w:rPr>
        <w:t xml:space="preserve"> around the Narrabri Gas Project;</w:t>
      </w:r>
    </w:p>
    <w:p w14:paraId="4C417DE1" w14:textId="47F8F950" w:rsidR="00DB381E" w:rsidRPr="00055FBD" w:rsidRDefault="003227BF" w:rsidP="00DB381E">
      <w:pPr>
        <w:pStyle w:val="ListBullet"/>
        <w:numPr>
          <w:ilvl w:val="0"/>
          <w:numId w:val="27"/>
        </w:numPr>
        <w:spacing w:before="120" w:after="120"/>
        <w:ind w:left="851" w:hanging="425"/>
        <w:rPr>
          <w:rFonts w:asciiTheme="minorHAnsi" w:hAnsiTheme="minorHAnsi"/>
        </w:rPr>
      </w:pPr>
      <w:r>
        <w:rPr>
          <w:rFonts w:asciiTheme="minorHAnsi" w:hAnsiTheme="minorHAnsi"/>
        </w:rPr>
        <w:t>t</w:t>
      </w:r>
      <w:r w:rsidR="00DB381E" w:rsidRPr="00055FBD">
        <w:rPr>
          <w:rFonts w:asciiTheme="minorHAnsi" w:hAnsiTheme="minorHAnsi"/>
        </w:rPr>
        <w:t xml:space="preserve">he NSW Department of Planning and Environment </w:t>
      </w:r>
      <w:r>
        <w:rPr>
          <w:rFonts w:asciiTheme="minorHAnsi" w:hAnsiTheme="minorHAnsi"/>
        </w:rPr>
        <w:t>engaging with</w:t>
      </w:r>
      <w:r w:rsidR="00DB381E" w:rsidRPr="00055FBD">
        <w:rPr>
          <w:rFonts w:asciiTheme="minorHAnsi" w:hAnsiTheme="minorHAnsi"/>
        </w:rPr>
        <w:t xml:space="preserve"> experts to review Santos’ Environmental Impact Statement</w:t>
      </w:r>
      <w:r w:rsidR="007C7FAE">
        <w:rPr>
          <w:rFonts w:asciiTheme="minorHAnsi" w:hAnsiTheme="minorHAnsi"/>
        </w:rPr>
        <w:t xml:space="preserve"> and provide independent advice;</w:t>
      </w:r>
    </w:p>
    <w:p w14:paraId="29E9D797" w14:textId="78026616" w:rsidR="004C0471" w:rsidRPr="00055FBD" w:rsidRDefault="008E54FB" w:rsidP="004C0471">
      <w:pPr>
        <w:pStyle w:val="ListBullet"/>
        <w:numPr>
          <w:ilvl w:val="0"/>
          <w:numId w:val="27"/>
        </w:numPr>
        <w:spacing w:before="120" w:after="120"/>
        <w:ind w:left="851" w:hanging="425"/>
        <w:rPr>
          <w:rFonts w:asciiTheme="minorHAnsi" w:hAnsiTheme="minorHAnsi"/>
        </w:rPr>
      </w:pPr>
      <w:r>
        <w:rPr>
          <w:rFonts w:asciiTheme="minorHAnsi" w:hAnsiTheme="minorHAnsi"/>
        </w:rPr>
        <w:t xml:space="preserve">Recent media articles on the </w:t>
      </w:r>
      <w:r w:rsidR="00E621E0">
        <w:rPr>
          <w:rFonts w:asciiTheme="minorHAnsi" w:hAnsiTheme="minorHAnsi"/>
        </w:rPr>
        <w:t xml:space="preserve">IESC </w:t>
      </w:r>
      <w:r>
        <w:rPr>
          <w:rFonts w:asciiTheme="minorHAnsi" w:hAnsiTheme="minorHAnsi"/>
        </w:rPr>
        <w:t xml:space="preserve">advice provided on the </w:t>
      </w:r>
      <w:proofErr w:type="spellStart"/>
      <w:r>
        <w:rPr>
          <w:rFonts w:asciiTheme="minorHAnsi" w:hAnsiTheme="minorHAnsi"/>
        </w:rPr>
        <w:t>Wambo</w:t>
      </w:r>
      <w:proofErr w:type="spellEnd"/>
      <w:r>
        <w:rPr>
          <w:rFonts w:asciiTheme="minorHAnsi" w:hAnsiTheme="minorHAnsi"/>
        </w:rPr>
        <w:t xml:space="preserve"> coal mine and the Narrabri Coal Seam Gas project</w:t>
      </w:r>
      <w:r w:rsidR="007C7FAE">
        <w:rPr>
          <w:rFonts w:asciiTheme="minorHAnsi" w:hAnsiTheme="minorHAnsi"/>
        </w:rPr>
        <w:t>; and</w:t>
      </w:r>
    </w:p>
    <w:p w14:paraId="49BB99C3" w14:textId="0F134A50" w:rsidR="004C0471" w:rsidRDefault="003227BF" w:rsidP="004C0471">
      <w:pPr>
        <w:pStyle w:val="ListBullet"/>
        <w:numPr>
          <w:ilvl w:val="0"/>
          <w:numId w:val="27"/>
        </w:numPr>
        <w:spacing w:before="120" w:after="120"/>
        <w:ind w:left="851" w:hanging="425"/>
        <w:rPr>
          <w:rFonts w:asciiTheme="minorHAnsi" w:hAnsiTheme="minorHAnsi"/>
        </w:rPr>
      </w:pPr>
      <w:r>
        <w:rPr>
          <w:rFonts w:asciiTheme="minorHAnsi" w:hAnsiTheme="minorHAnsi"/>
        </w:rPr>
        <w:t xml:space="preserve">The </w:t>
      </w:r>
      <w:r w:rsidR="00F70EC5">
        <w:rPr>
          <w:rFonts w:asciiTheme="minorHAnsi" w:hAnsiTheme="minorHAnsi"/>
        </w:rPr>
        <w:t>S</w:t>
      </w:r>
      <w:r w:rsidR="004C0471" w:rsidRPr="00055FBD">
        <w:rPr>
          <w:rFonts w:asciiTheme="minorHAnsi" w:hAnsiTheme="minorHAnsi"/>
        </w:rPr>
        <w:t>cientific Inquiry into Hydraulic Fracturing of Onshore Unconventional Reservoirs</w:t>
      </w:r>
      <w:r>
        <w:rPr>
          <w:rFonts w:asciiTheme="minorHAnsi" w:hAnsiTheme="minorHAnsi"/>
        </w:rPr>
        <w:t xml:space="preserve"> in the NT.</w:t>
      </w:r>
    </w:p>
    <w:p w14:paraId="173A4432" w14:textId="3C8594C4" w:rsidR="008E54FB" w:rsidRDefault="008E54FB">
      <w:pPr>
        <w:spacing w:after="200" w:line="276" w:lineRule="auto"/>
        <w:rPr>
          <w:rFonts w:asciiTheme="minorHAnsi" w:hAnsiTheme="minorHAnsi"/>
        </w:rPr>
      </w:pPr>
      <w:r>
        <w:rPr>
          <w:rFonts w:asciiTheme="minorHAnsi" w:hAnsiTheme="minorHAnsi"/>
        </w:rPr>
        <w:br w:type="page"/>
      </w:r>
    </w:p>
    <w:p w14:paraId="6BA8EA62" w14:textId="77777777" w:rsidR="0004392E" w:rsidRPr="00055FBD" w:rsidRDefault="0004392E" w:rsidP="0004392E">
      <w:pPr>
        <w:pStyle w:val="ListBullet"/>
        <w:spacing w:before="120" w:after="120"/>
        <w:ind w:left="851" w:firstLine="0"/>
        <w:rPr>
          <w:rFonts w:asciiTheme="minorHAnsi" w:hAnsiTheme="minorHAnsi"/>
        </w:rPr>
      </w:pPr>
    </w:p>
    <w:p w14:paraId="2F6F50C6" w14:textId="52075667" w:rsidR="00FA14F7" w:rsidRDefault="005E0D07" w:rsidP="00B55C0F">
      <w:pPr>
        <w:spacing w:after="200" w:line="276" w:lineRule="auto"/>
        <w:rPr>
          <w:rFonts w:ascii="Calibri" w:hAnsi="Calibri" w:cs="Arial"/>
        </w:rPr>
      </w:pPr>
      <w:r w:rsidRPr="00C413CF">
        <w:rPr>
          <w:rFonts w:ascii="Calibri" w:hAnsi="Calibri" w:cs="Arial"/>
          <w:b/>
        </w:rPr>
        <w:t>2.</w:t>
      </w:r>
      <w:r w:rsidR="001F4BAE" w:rsidRPr="00C413CF">
        <w:rPr>
          <w:rFonts w:ascii="Calibri" w:hAnsi="Calibri" w:cs="Arial"/>
          <w:b/>
        </w:rPr>
        <w:tab/>
      </w:r>
      <w:r w:rsidRPr="00C413CF">
        <w:rPr>
          <w:rFonts w:ascii="Calibri" w:hAnsi="Calibri" w:cs="Arial"/>
          <w:b/>
        </w:rPr>
        <w:t>Advice on projects referred by governments</w:t>
      </w:r>
    </w:p>
    <w:p w14:paraId="7CEE4695" w14:textId="008B03E1" w:rsidR="00943AF9" w:rsidRPr="00055FBD" w:rsidRDefault="00267D0A" w:rsidP="00943AF9">
      <w:pPr>
        <w:tabs>
          <w:tab w:val="left" w:pos="426"/>
        </w:tabs>
        <w:spacing w:before="120" w:after="120"/>
        <w:rPr>
          <w:rFonts w:ascii="Calibri" w:hAnsi="Calibri" w:cs="Arial"/>
          <w:u w:val="single"/>
        </w:rPr>
      </w:pPr>
      <w:r>
        <w:rPr>
          <w:rFonts w:ascii="Calibri" w:hAnsi="Calibri" w:cs="Arial"/>
        </w:rPr>
        <w:t>2</w:t>
      </w:r>
      <w:r w:rsidRPr="00990391">
        <w:rPr>
          <w:rFonts w:ascii="Calibri" w:hAnsi="Calibri" w:cs="Arial"/>
        </w:rPr>
        <w:t>.1</w:t>
      </w:r>
      <w:r w:rsidRPr="00990391">
        <w:rPr>
          <w:rFonts w:ascii="Calibri" w:hAnsi="Calibri" w:cs="Arial"/>
        </w:rPr>
        <w:tab/>
      </w:r>
      <w:r w:rsidR="00263C0E">
        <w:rPr>
          <w:rFonts w:ascii="Calibri" w:hAnsi="Calibri" w:cs="Arial"/>
        </w:rPr>
        <w:tab/>
      </w:r>
      <w:r w:rsidR="00055FBD" w:rsidRPr="00055FBD">
        <w:rPr>
          <w:rFonts w:ascii="Calibri" w:hAnsi="Calibri" w:cs="Arial"/>
          <w:u w:val="single"/>
        </w:rPr>
        <w:t>Western Surat Gas Project</w:t>
      </w:r>
    </w:p>
    <w:p w14:paraId="5C16CB06" w14:textId="2157AF31" w:rsidR="00943AF9" w:rsidRPr="00943AF9" w:rsidRDefault="00943AF9" w:rsidP="00943AF9">
      <w:pPr>
        <w:tabs>
          <w:tab w:val="left" w:pos="426"/>
        </w:tabs>
        <w:spacing w:before="120" w:after="120"/>
        <w:rPr>
          <w:rFonts w:ascii="Calibri" w:hAnsi="Calibri" w:cs="Arial"/>
        </w:rPr>
      </w:pPr>
      <w:r w:rsidRPr="00943AF9">
        <w:rPr>
          <w:rFonts w:ascii="Calibri" w:hAnsi="Calibri" w:cs="Arial"/>
        </w:rPr>
        <w:t xml:space="preserve">The IESC </w:t>
      </w:r>
      <w:r w:rsidR="00896173">
        <w:rPr>
          <w:rFonts w:ascii="Calibri" w:hAnsi="Calibri" w:cs="Arial"/>
        </w:rPr>
        <w:t>received a request from</w:t>
      </w:r>
      <w:r w:rsidRPr="00943AF9">
        <w:rPr>
          <w:rFonts w:ascii="Calibri" w:hAnsi="Calibri" w:cs="Arial"/>
        </w:rPr>
        <w:t xml:space="preserve"> the Australian Government Department of the Environment</w:t>
      </w:r>
      <w:r w:rsidR="00055FBD">
        <w:rPr>
          <w:rFonts w:ascii="Calibri" w:hAnsi="Calibri" w:cs="Arial"/>
        </w:rPr>
        <w:t xml:space="preserve"> and Energy</w:t>
      </w:r>
      <w:r w:rsidRPr="00943AF9">
        <w:rPr>
          <w:rFonts w:ascii="Calibri" w:hAnsi="Calibri" w:cs="Arial"/>
        </w:rPr>
        <w:t xml:space="preserve"> to provide advice on the </w:t>
      </w:r>
      <w:r w:rsidR="00055FBD" w:rsidRPr="00055FBD">
        <w:rPr>
          <w:rFonts w:ascii="Calibri" w:hAnsi="Calibri" w:cs="Arial"/>
        </w:rPr>
        <w:t>Western Surat Gas Project</w:t>
      </w:r>
      <w:r w:rsidR="006E4A89">
        <w:rPr>
          <w:rFonts w:ascii="Calibri" w:hAnsi="Calibri" w:cs="Arial"/>
        </w:rPr>
        <w:t xml:space="preserve"> in </w:t>
      </w:r>
      <w:r w:rsidR="00055FBD">
        <w:rPr>
          <w:rFonts w:ascii="Calibri" w:hAnsi="Calibri" w:cs="Arial"/>
        </w:rPr>
        <w:t>Q</w:t>
      </w:r>
      <w:r w:rsidR="00896173">
        <w:rPr>
          <w:rFonts w:ascii="Calibri" w:hAnsi="Calibri" w:cs="Arial"/>
        </w:rPr>
        <w:t>ueensland</w:t>
      </w:r>
      <w:r w:rsidR="006E4A89">
        <w:rPr>
          <w:rFonts w:ascii="Calibri" w:hAnsi="Calibri" w:cs="Arial"/>
        </w:rPr>
        <w:t>.</w:t>
      </w:r>
      <w:r w:rsidR="00055FBD" w:rsidRPr="00055FBD">
        <w:rPr>
          <w:rFonts w:ascii="Calibri" w:hAnsi="Calibri" w:cs="Arial"/>
        </w:rPr>
        <w:t xml:space="preserve"> </w:t>
      </w:r>
    </w:p>
    <w:p w14:paraId="7268D501" w14:textId="65A502D7" w:rsidR="00055FBD" w:rsidRDefault="00055FBD" w:rsidP="00130D80">
      <w:pPr>
        <w:tabs>
          <w:tab w:val="left" w:pos="426"/>
        </w:tabs>
        <w:spacing w:before="120" w:after="120"/>
        <w:rPr>
          <w:rFonts w:ascii="Calibri" w:hAnsi="Calibri" w:cs="Arial"/>
        </w:rPr>
      </w:pPr>
      <w:r w:rsidRPr="00055FBD">
        <w:rPr>
          <w:rFonts w:ascii="Calibri" w:hAnsi="Calibri" w:cs="Arial"/>
        </w:rPr>
        <w:t>The proposed Western Surat Gas Project is a coal seam gas project consisting of 425 wells and associated infrastructure, including gas and water collection lines, up to three gas field compression facilities, three medium pressure gas pipelines, a central processing plant and a number of water storage dams. The proposed project is located between Wallumbilla and Roma in southern Queensland.</w:t>
      </w:r>
    </w:p>
    <w:p w14:paraId="3B955163" w14:textId="78CB7484" w:rsidR="0028556B" w:rsidRPr="0028556B" w:rsidRDefault="0028556B" w:rsidP="0028556B">
      <w:pPr>
        <w:tabs>
          <w:tab w:val="left" w:pos="426"/>
        </w:tabs>
        <w:spacing w:before="120" w:after="120"/>
        <w:rPr>
          <w:rFonts w:ascii="Calibri" w:hAnsi="Calibri" w:cs="Arial"/>
        </w:rPr>
      </w:pPr>
      <w:r w:rsidRPr="0028556B">
        <w:rPr>
          <w:rFonts w:ascii="Calibri" w:hAnsi="Calibri" w:cs="Arial"/>
        </w:rPr>
        <w:t>The proposed project is located in the Surat Cumulative Management Area (CMA)</w:t>
      </w:r>
      <w:r w:rsidRPr="0028556B" w:rsidDel="00FB22AE">
        <w:rPr>
          <w:rFonts w:ascii="Calibri" w:hAnsi="Calibri" w:cs="Arial"/>
        </w:rPr>
        <w:t xml:space="preserve"> </w:t>
      </w:r>
      <w:r w:rsidRPr="0028556B">
        <w:rPr>
          <w:rFonts w:ascii="Calibri" w:hAnsi="Calibri" w:cs="Arial"/>
        </w:rPr>
        <w:t>in Queensland. The Surat CMA contains a number of existing and proposed large-scale C</w:t>
      </w:r>
      <w:r w:rsidR="0004392E">
        <w:rPr>
          <w:rFonts w:ascii="Calibri" w:hAnsi="Calibri" w:cs="Arial"/>
        </w:rPr>
        <w:t xml:space="preserve">oal </w:t>
      </w:r>
      <w:r w:rsidRPr="0028556B">
        <w:rPr>
          <w:rFonts w:ascii="Calibri" w:hAnsi="Calibri" w:cs="Arial"/>
        </w:rPr>
        <w:t>S</w:t>
      </w:r>
      <w:r w:rsidR="0004392E">
        <w:rPr>
          <w:rFonts w:ascii="Calibri" w:hAnsi="Calibri" w:cs="Arial"/>
        </w:rPr>
        <w:t xml:space="preserve">eam </w:t>
      </w:r>
      <w:r w:rsidRPr="0028556B">
        <w:rPr>
          <w:rFonts w:ascii="Calibri" w:hAnsi="Calibri" w:cs="Arial"/>
        </w:rPr>
        <w:t>G</w:t>
      </w:r>
      <w:r w:rsidR="0004392E">
        <w:rPr>
          <w:rFonts w:ascii="Calibri" w:hAnsi="Calibri" w:cs="Arial"/>
        </w:rPr>
        <w:t>as</w:t>
      </w:r>
      <w:r w:rsidRPr="0028556B">
        <w:rPr>
          <w:rFonts w:ascii="Calibri" w:hAnsi="Calibri" w:cs="Arial"/>
        </w:rPr>
        <w:t xml:space="preserve"> developments. Modelling of cumulative groundwater impacts within the Surat CMA is undertaken by the </w:t>
      </w:r>
      <w:r w:rsidR="0004392E" w:rsidRPr="0004392E">
        <w:rPr>
          <w:rFonts w:ascii="Calibri" w:hAnsi="Calibri" w:cs="Arial"/>
        </w:rPr>
        <w:t>Office of Groundwater Impact Assessment</w:t>
      </w:r>
      <w:r w:rsidRPr="0028556B">
        <w:rPr>
          <w:rFonts w:ascii="Calibri" w:hAnsi="Calibri" w:cs="Arial"/>
        </w:rPr>
        <w:t xml:space="preserve"> who publish their findings in the Underground Water Impact Report (UWIR). </w:t>
      </w:r>
    </w:p>
    <w:p w14:paraId="6A602079" w14:textId="6086D7F7" w:rsidR="0028556B" w:rsidRPr="0028556B" w:rsidRDefault="0028556B" w:rsidP="0028556B">
      <w:pPr>
        <w:tabs>
          <w:tab w:val="left" w:pos="426"/>
        </w:tabs>
        <w:spacing w:before="120" w:after="120"/>
        <w:rPr>
          <w:rFonts w:ascii="Calibri" w:hAnsi="Calibri" w:cs="Arial"/>
        </w:rPr>
      </w:pPr>
      <w:r w:rsidRPr="0028556B">
        <w:rPr>
          <w:rFonts w:ascii="Calibri" w:hAnsi="Calibri" w:cs="Arial"/>
        </w:rPr>
        <w:t xml:space="preserve">The latest UWIR (released in September 2016) </w:t>
      </w:r>
      <w:r w:rsidR="006C0A76">
        <w:rPr>
          <w:rFonts w:ascii="Calibri" w:hAnsi="Calibri" w:cs="Arial"/>
        </w:rPr>
        <w:t xml:space="preserve">was predicated on </w:t>
      </w:r>
      <w:r w:rsidRPr="0028556B">
        <w:rPr>
          <w:rFonts w:ascii="Calibri" w:hAnsi="Calibri" w:cs="Arial"/>
        </w:rPr>
        <w:t>the proposed project contain</w:t>
      </w:r>
      <w:r w:rsidR="006C0A76">
        <w:rPr>
          <w:rFonts w:ascii="Calibri" w:hAnsi="Calibri" w:cs="Arial"/>
        </w:rPr>
        <w:t>ing</w:t>
      </w:r>
      <w:r w:rsidRPr="0028556B">
        <w:rPr>
          <w:rFonts w:ascii="Calibri" w:hAnsi="Calibri" w:cs="Arial"/>
        </w:rPr>
        <w:t xml:space="preserve"> 760 wells and modelling was undertaken to simulate their impact. The proponent has since amended the proposed number of CSG wells to 425. For the </w:t>
      </w:r>
      <w:r w:rsidR="00A869F6" w:rsidRPr="006E4EBD">
        <w:rPr>
          <w:rFonts w:ascii="Calibri" w:hAnsi="Calibri" w:cs="Arial"/>
        </w:rPr>
        <w:t>Preliminary Environmental Review</w:t>
      </w:r>
      <w:r w:rsidR="00A869F6">
        <w:rPr>
          <w:rFonts w:ascii="Calibri" w:hAnsi="Calibri" w:cs="Arial"/>
        </w:rPr>
        <w:t xml:space="preserve"> (</w:t>
      </w:r>
      <w:r w:rsidRPr="0028556B">
        <w:rPr>
          <w:rFonts w:ascii="Calibri" w:hAnsi="Calibri" w:cs="Arial"/>
        </w:rPr>
        <w:t>PER</w:t>
      </w:r>
      <w:r w:rsidR="00A869F6">
        <w:rPr>
          <w:rFonts w:ascii="Calibri" w:hAnsi="Calibri" w:cs="Arial"/>
        </w:rPr>
        <w:t>)</w:t>
      </w:r>
      <w:r w:rsidRPr="0028556B">
        <w:rPr>
          <w:rFonts w:ascii="Calibri" w:hAnsi="Calibri" w:cs="Arial"/>
        </w:rPr>
        <w:t xml:space="preserve">, the proponent requested that OGIA undertake new modelling to simulate the cumulative impact of 425 CSG wells. OGIA undertook the requested modelling and the output files were provided to the proponent, who used them to present the results in the </w:t>
      </w:r>
      <w:r w:rsidR="00A869F6">
        <w:rPr>
          <w:rFonts w:ascii="Calibri" w:hAnsi="Calibri" w:cs="Arial"/>
        </w:rPr>
        <w:t>PER</w:t>
      </w:r>
      <w:r w:rsidRPr="0028556B">
        <w:rPr>
          <w:rFonts w:ascii="Calibri" w:hAnsi="Calibri" w:cs="Arial"/>
        </w:rPr>
        <w:t>. Therefore the results presented in the latest UWIR differ from those provided by the proponent in the PER.</w:t>
      </w:r>
    </w:p>
    <w:p w14:paraId="0F81BDCE" w14:textId="024D815F" w:rsidR="00943AF9" w:rsidRPr="00267519" w:rsidRDefault="00943AF9" w:rsidP="00130D80">
      <w:pPr>
        <w:tabs>
          <w:tab w:val="left" w:pos="426"/>
        </w:tabs>
        <w:spacing w:before="120" w:after="120"/>
        <w:rPr>
          <w:rFonts w:ascii="Calibri" w:hAnsi="Calibri" w:cs="Arial"/>
        </w:rPr>
      </w:pPr>
      <w:r w:rsidRPr="00267519">
        <w:rPr>
          <w:rFonts w:ascii="Calibri" w:hAnsi="Calibri" w:cs="Arial"/>
        </w:rPr>
        <w:t xml:space="preserve">The IESC reviewed and discussed the information provided and considered the key </w:t>
      </w:r>
      <w:r w:rsidR="00621665" w:rsidRPr="00943AF9">
        <w:rPr>
          <w:rFonts w:ascii="Calibri" w:hAnsi="Calibri" w:cs="Arial"/>
        </w:rPr>
        <w:t xml:space="preserve">potential </w:t>
      </w:r>
      <w:r w:rsidRPr="00267519">
        <w:rPr>
          <w:rFonts w:ascii="Calibri" w:hAnsi="Calibri" w:cs="Arial"/>
        </w:rPr>
        <w:t>issues as follows:</w:t>
      </w:r>
    </w:p>
    <w:p w14:paraId="13413BB7" w14:textId="77777777" w:rsidR="0028556B" w:rsidRPr="0028556B" w:rsidRDefault="0028556B" w:rsidP="0028556B">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r w:rsidRPr="0028556B">
        <w:rPr>
          <w:rFonts w:ascii="Calibri" w:eastAsia="Times New Roman" w:hAnsi="Calibri" w:cs="Arial"/>
          <w:sz w:val="24"/>
          <w:szCs w:val="24"/>
          <w:lang w:eastAsia="en-AU"/>
        </w:rPr>
        <w:t>declines in groundwater level and pressure in landholder bores as a result of groundwater depressurisation;</w:t>
      </w:r>
    </w:p>
    <w:p w14:paraId="489C8C8F" w14:textId="77777777" w:rsidR="0028556B" w:rsidRPr="0028556B" w:rsidRDefault="0028556B" w:rsidP="0028556B">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r w:rsidRPr="0028556B">
        <w:rPr>
          <w:rFonts w:ascii="Calibri" w:eastAsia="Times New Roman" w:hAnsi="Calibri" w:cs="Arial"/>
          <w:sz w:val="24"/>
          <w:szCs w:val="24"/>
          <w:lang w:eastAsia="en-AU"/>
        </w:rPr>
        <w:t>reductions in water availability to springs and other groundwater-dependent ecosystems (GDEs) as a result of groundwater depressurisation and drawdown; and</w:t>
      </w:r>
    </w:p>
    <w:p w14:paraId="38C922D1" w14:textId="77777777" w:rsidR="0028556B" w:rsidRPr="0028556B" w:rsidRDefault="0028556B" w:rsidP="0028556B">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proofErr w:type="gramStart"/>
      <w:r w:rsidRPr="0028556B">
        <w:rPr>
          <w:rFonts w:ascii="Calibri" w:eastAsia="Times New Roman" w:hAnsi="Calibri" w:cs="Arial"/>
          <w:sz w:val="24"/>
          <w:szCs w:val="24"/>
          <w:lang w:eastAsia="en-AU"/>
        </w:rPr>
        <w:t>changes</w:t>
      </w:r>
      <w:proofErr w:type="gramEnd"/>
      <w:r w:rsidRPr="0028556B">
        <w:rPr>
          <w:rFonts w:ascii="Calibri" w:eastAsia="Times New Roman" w:hAnsi="Calibri" w:cs="Arial"/>
          <w:sz w:val="24"/>
          <w:szCs w:val="24"/>
          <w:lang w:eastAsia="en-AU"/>
        </w:rPr>
        <w:t xml:space="preserve"> to surface water and groundwater quality as a result of inappropriately stored or unintentionally released drilling chemicals, co-produced water and brine.</w:t>
      </w:r>
    </w:p>
    <w:p w14:paraId="1D43F722" w14:textId="7BEE0C39" w:rsidR="00943AF9" w:rsidRDefault="0028556B" w:rsidP="00130D80">
      <w:pPr>
        <w:tabs>
          <w:tab w:val="left" w:pos="426"/>
        </w:tabs>
        <w:spacing w:before="120" w:after="120"/>
        <w:rPr>
          <w:rFonts w:ascii="Calibri" w:hAnsi="Calibri" w:cs="Arial"/>
        </w:rPr>
      </w:pPr>
      <w:r>
        <w:rPr>
          <w:rFonts w:ascii="Calibri" w:hAnsi="Calibri" w:cs="Arial"/>
        </w:rPr>
        <w:t>C</w:t>
      </w:r>
      <w:r w:rsidR="00943AF9" w:rsidRPr="00267519">
        <w:rPr>
          <w:rFonts w:ascii="Calibri" w:hAnsi="Calibri" w:cs="Arial"/>
        </w:rPr>
        <w:t>onsistent with the EPBC Regulations</w:t>
      </w:r>
      <w:r w:rsidR="00F70EC5">
        <w:rPr>
          <w:rFonts w:ascii="Calibri" w:hAnsi="Calibri" w:cs="Arial"/>
        </w:rPr>
        <w:t>,</w:t>
      </w:r>
      <w:r w:rsidR="00943AF9" w:rsidRPr="00267519">
        <w:rPr>
          <w:rFonts w:ascii="Calibri" w:hAnsi="Calibri" w:cs="Arial"/>
        </w:rPr>
        <w:t xml:space="preserve"> the advice will be published on the IESC’s website within 10 business days of being provided to the Australian Government Department of the Environment and Energy</w:t>
      </w:r>
      <w:r>
        <w:rPr>
          <w:rFonts w:ascii="Calibri" w:hAnsi="Calibri" w:cs="Arial"/>
        </w:rPr>
        <w:t>.</w:t>
      </w:r>
    </w:p>
    <w:p w14:paraId="2F6F50D1" w14:textId="29BA774A" w:rsidR="002603B8" w:rsidRPr="00E8122B" w:rsidRDefault="000C0E5E" w:rsidP="000C0E5E">
      <w:pPr>
        <w:tabs>
          <w:tab w:val="left" w:pos="426"/>
        </w:tabs>
        <w:spacing w:before="120" w:after="120"/>
        <w:rPr>
          <w:rFonts w:ascii="Calibri" w:hAnsi="Calibri" w:cs="Arial"/>
          <w:b/>
        </w:rPr>
      </w:pPr>
      <w:r w:rsidRPr="00E8122B">
        <w:rPr>
          <w:rFonts w:ascii="Calibri" w:hAnsi="Calibri" w:cs="Arial"/>
          <w:b/>
        </w:rPr>
        <w:t xml:space="preserve">3. </w:t>
      </w:r>
      <w:r w:rsidRPr="00E8122B">
        <w:rPr>
          <w:rFonts w:ascii="Calibri" w:hAnsi="Calibri" w:cs="Arial"/>
          <w:b/>
        </w:rPr>
        <w:tab/>
      </w:r>
      <w:r w:rsidR="00854E58">
        <w:rPr>
          <w:rFonts w:ascii="Calibri" w:hAnsi="Calibri" w:cs="Arial"/>
          <w:b/>
        </w:rPr>
        <w:tab/>
      </w:r>
      <w:r w:rsidR="002603B8" w:rsidRPr="00E8122B">
        <w:rPr>
          <w:rFonts w:ascii="Calibri" w:hAnsi="Calibri" w:cs="Arial"/>
          <w:b/>
        </w:rPr>
        <w:t>Bioregional Assessment Program</w:t>
      </w:r>
    </w:p>
    <w:p w14:paraId="163125E3" w14:textId="10408339" w:rsidR="00E8122B" w:rsidRDefault="002603B8" w:rsidP="00B55C0F">
      <w:pPr>
        <w:tabs>
          <w:tab w:val="left" w:pos="426"/>
        </w:tabs>
        <w:spacing w:before="120" w:after="120"/>
        <w:rPr>
          <w:rFonts w:ascii="Calibri" w:hAnsi="Calibri" w:cs="Arial"/>
          <w:u w:val="single"/>
        </w:rPr>
      </w:pPr>
      <w:r w:rsidRPr="00E8122B">
        <w:rPr>
          <w:rFonts w:ascii="Calibri" w:hAnsi="Calibri" w:cs="Arial"/>
        </w:rPr>
        <w:t>3.1</w:t>
      </w:r>
      <w:r w:rsidRPr="00E8122B">
        <w:rPr>
          <w:rFonts w:ascii="Calibri" w:hAnsi="Calibri" w:cs="Arial"/>
        </w:rPr>
        <w:tab/>
      </w:r>
      <w:r w:rsidR="00263C0E">
        <w:rPr>
          <w:rFonts w:ascii="Calibri" w:hAnsi="Calibri" w:cs="Arial"/>
        </w:rPr>
        <w:tab/>
      </w:r>
      <w:r w:rsidR="00B55C0F">
        <w:rPr>
          <w:rFonts w:ascii="Calibri" w:hAnsi="Calibri" w:cs="Arial"/>
          <w:u w:val="single"/>
        </w:rPr>
        <w:t>Evaluation of the Bioregional Assessment Program</w:t>
      </w:r>
      <w:r w:rsidR="00E8122B">
        <w:rPr>
          <w:rFonts w:ascii="Calibri" w:hAnsi="Calibri" w:cs="Arial"/>
          <w:u w:val="single"/>
        </w:rPr>
        <w:t xml:space="preserve"> </w:t>
      </w:r>
    </w:p>
    <w:p w14:paraId="6FB9185F" w14:textId="31E1E700" w:rsidR="003D6C43" w:rsidRDefault="0028556B" w:rsidP="0028556B">
      <w:pPr>
        <w:rPr>
          <w:rFonts w:ascii="Calibri" w:hAnsi="Calibri" w:cs="Arial"/>
        </w:rPr>
      </w:pPr>
      <w:r w:rsidRPr="0028556B">
        <w:rPr>
          <w:rFonts w:ascii="Calibri" w:hAnsi="Calibri" w:cs="Arial"/>
        </w:rPr>
        <w:t xml:space="preserve">The Department of the Environment and Energy contracted Jacobs to evaluate the Bioregional Assessment Program, with a final report due </w:t>
      </w:r>
      <w:r w:rsidR="00F40F42">
        <w:rPr>
          <w:rFonts w:ascii="Calibri" w:hAnsi="Calibri" w:cs="Arial"/>
        </w:rPr>
        <w:t>later in the year</w:t>
      </w:r>
      <w:r w:rsidRPr="0028556B">
        <w:rPr>
          <w:rFonts w:ascii="Calibri" w:hAnsi="Calibri" w:cs="Arial"/>
        </w:rPr>
        <w:t xml:space="preserve">. </w:t>
      </w:r>
      <w:r>
        <w:rPr>
          <w:rFonts w:ascii="Calibri" w:hAnsi="Calibri" w:cs="Arial"/>
        </w:rPr>
        <w:t>The IESC d</w:t>
      </w:r>
      <w:r w:rsidR="00A31929">
        <w:rPr>
          <w:rFonts w:ascii="Calibri" w:hAnsi="Calibri" w:cs="Arial"/>
        </w:rPr>
        <w:t>iscussed</w:t>
      </w:r>
      <w:r>
        <w:rPr>
          <w:rFonts w:ascii="Calibri" w:hAnsi="Calibri" w:cs="Arial"/>
        </w:rPr>
        <w:t xml:space="preserve"> </w:t>
      </w:r>
      <w:r w:rsidRPr="0028556B">
        <w:rPr>
          <w:rFonts w:ascii="Calibri" w:hAnsi="Calibri" w:cs="Arial"/>
        </w:rPr>
        <w:t>the evaluation of the Bioregional Assessment Program</w:t>
      </w:r>
      <w:r w:rsidR="007E3DDB">
        <w:rPr>
          <w:rFonts w:ascii="Calibri" w:hAnsi="Calibri" w:cs="Arial"/>
        </w:rPr>
        <w:t xml:space="preserve"> </w:t>
      </w:r>
      <w:r w:rsidR="00697075">
        <w:rPr>
          <w:rFonts w:ascii="Calibri" w:hAnsi="Calibri" w:cs="Arial"/>
        </w:rPr>
        <w:t>and provided feedback</w:t>
      </w:r>
      <w:r w:rsidRPr="0028556B">
        <w:rPr>
          <w:rFonts w:ascii="Calibri" w:hAnsi="Calibri" w:cs="Arial"/>
        </w:rPr>
        <w:t>.</w:t>
      </w:r>
      <w:r w:rsidR="00963720">
        <w:rPr>
          <w:rFonts w:ascii="Calibri" w:hAnsi="Calibri" w:cs="Arial"/>
        </w:rPr>
        <w:t xml:space="preserve"> </w:t>
      </w:r>
    </w:p>
    <w:p w14:paraId="6D24D971" w14:textId="77777777" w:rsidR="003D6C43" w:rsidRDefault="003D6C43" w:rsidP="0028556B">
      <w:pPr>
        <w:rPr>
          <w:rFonts w:ascii="Calibri" w:hAnsi="Calibri" w:cs="Arial"/>
        </w:rPr>
      </w:pPr>
    </w:p>
    <w:p w14:paraId="0AB90F0D" w14:textId="00F397F1" w:rsidR="0028556B" w:rsidRPr="0028556B" w:rsidRDefault="00963720" w:rsidP="0028556B">
      <w:pPr>
        <w:rPr>
          <w:rFonts w:ascii="Calibri" w:hAnsi="Calibri" w:cs="Arial"/>
        </w:rPr>
      </w:pPr>
      <w:r>
        <w:rPr>
          <w:rFonts w:ascii="Calibri" w:hAnsi="Calibri" w:cs="Arial"/>
        </w:rPr>
        <w:t>The Chair</w:t>
      </w:r>
      <w:r w:rsidR="007C7FAE">
        <w:rPr>
          <w:rFonts w:ascii="Calibri" w:hAnsi="Calibri" w:cs="Arial"/>
        </w:rPr>
        <w:t xml:space="preserve"> thanked</w:t>
      </w:r>
      <w:r>
        <w:rPr>
          <w:rFonts w:ascii="Calibri" w:hAnsi="Calibri" w:cs="Arial"/>
        </w:rPr>
        <w:t xml:space="preserve"> </w:t>
      </w:r>
      <w:r w:rsidRPr="0028556B">
        <w:rPr>
          <w:rFonts w:ascii="Calibri" w:hAnsi="Calibri" w:cs="Arial"/>
        </w:rPr>
        <w:t xml:space="preserve">Kate </w:t>
      </w:r>
      <w:proofErr w:type="spellStart"/>
      <w:r w:rsidRPr="0028556B">
        <w:rPr>
          <w:rFonts w:ascii="Calibri" w:hAnsi="Calibri" w:cs="Arial"/>
        </w:rPr>
        <w:t>Dawsley</w:t>
      </w:r>
      <w:proofErr w:type="spellEnd"/>
      <w:r w:rsidRPr="0028556B">
        <w:rPr>
          <w:rFonts w:ascii="Calibri" w:hAnsi="Calibri" w:cs="Arial"/>
        </w:rPr>
        <w:t xml:space="preserve"> </w:t>
      </w:r>
      <w:r w:rsidR="007E3DDB">
        <w:rPr>
          <w:rFonts w:ascii="Calibri" w:hAnsi="Calibri" w:cs="Arial"/>
        </w:rPr>
        <w:t xml:space="preserve">and </w:t>
      </w:r>
      <w:r w:rsidR="007E3DDB" w:rsidRPr="007E3DDB">
        <w:rPr>
          <w:rFonts w:ascii="Calibri" w:hAnsi="Calibri" w:cs="Arial"/>
        </w:rPr>
        <w:t xml:space="preserve">Andrew </w:t>
      </w:r>
      <w:proofErr w:type="spellStart"/>
      <w:r w:rsidR="007E3DDB" w:rsidRPr="007E3DDB">
        <w:rPr>
          <w:rFonts w:ascii="Calibri" w:hAnsi="Calibri" w:cs="Arial"/>
        </w:rPr>
        <w:t>Tangay</w:t>
      </w:r>
      <w:proofErr w:type="spellEnd"/>
      <w:r w:rsidR="007E3DDB" w:rsidRPr="007E3DDB">
        <w:rPr>
          <w:rFonts w:ascii="Calibri" w:hAnsi="Calibri" w:cs="Arial"/>
        </w:rPr>
        <w:t xml:space="preserve"> </w:t>
      </w:r>
      <w:r w:rsidRPr="0028556B">
        <w:rPr>
          <w:rFonts w:ascii="Calibri" w:hAnsi="Calibri" w:cs="Arial"/>
        </w:rPr>
        <w:t>of Jacobs</w:t>
      </w:r>
      <w:r>
        <w:rPr>
          <w:rFonts w:ascii="Calibri" w:hAnsi="Calibri" w:cs="Arial"/>
        </w:rPr>
        <w:t>.</w:t>
      </w:r>
    </w:p>
    <w:p w14:paraId="1C9DC2C1" w14:textId="17210865" w:rsidR="00263C0E" w:rsidRPr="00B55C0F" w:rsidRDefault="00F94BDB" w:rsidP="0041600F">
      <w:pPr>
        <w:tabs>
          <w:tab w:val="left" w:pos="426"/>
        </w:tabs>
        <w:spacing w:before="120" w:after="120"/>
        <w:rPr>
          <w:rFonts w:ascii="Calibri" w:hAnsi="Calibri" w:cs="Arial"/>
          <w:b/>
        </w:rPr>
      </w:pPr>
      <w:r w:rsidRPr="00854E58">
        <w:rPr>
          <w:rFonts w:ascii="Calibri" w:hAnsi="Calibri" w:cs="Arial"/>
          <w:b/>
        </w:rPr>
        <w:t>4</w:t>
      </w:r>
      <w:r w:rsidR="005143BA" w:rsidRPr="00854E58">
        <w:rPr>
          <w:rFonts w:ascii="Calibri" w:hAnsi="Calibri" w:cs="Arial"/>
          <w:b/>
        </w:rPr>
        <w:t>.</w:t>
      </w:r>
      <w:r w:rsidR="005143BA" w:rsidRPr="00854E58">
        <w:rPr>
          <w:rFonts w:ascii="Calibri" w:hAnsi="Calibri" w:cs="Arial"/>
          <w:b/>
        </w:rPr>
        <w:tab/>
      </w:r>
      <w:r w:rsidR="00854E58">
        <w:rPr>
          <w:rFonts w:ascii="Calibri" w:hAnsi="Calibri" w:cs="Arial"/>
          <w:b/>
        </w:rPr>
        <w:tab/>
      </w:r>
      <w:r w:rsidRPr="00854E58">
        <w:rPr>
          <w:rFonts w:ascii="Calibri" w:hAnsi="Calibri" w:cs="Arial"/>
          <w:b/>
        </w:rPr>
        <w:t>Research</w:t>
      </w:r>
      <w:r w:rsidR="00263C0E" w:rsidRPr="00F40F42">
        <w:rPr>
          <w:rFonts w:ascii="Calibri" w:hAnsi="Calibri" w:cs="Arial"/>
          <w:b/>
        </w:rPr>
        <w:t xml:space="preserve"> </w:t>
      </w:r>
    </w:p>
    <w:p w14:paraId="0437C5ED" w14:textId="26CCB13A" w:rsidR="00854E58" w:rsidRPr="00991A53" w:rsidRDefault="00B55C0F" w:rsidP="00991A53">
      <w:pPr>
        <w:pStyle w:val="Default"/>
        <w:rPr>
          <w:rFonts w:ascii="Calibri" w:hAnsi="Calibri" w:cs="Calibri"/>
        </w:rPr>
      </w:pPr>
      <w:r>
        <w:rPr>
          <w:rFonts w:ascii="Calibri" w:hAnsi="Calibri"/>
        </w:rPr>
        <w:t>No research update was given</w:t>
      </w:r>
      <w:r w:rsidR="00F70EC5">
        <w:rPr>
          <w:rFonts w:ascii="Calibri" w:hAnsi="Calibri"/>
        </w:rPr>
        <w:t>.</w:t>
      </w:r>
    </w:p>
    <w:p w14:paraId="0B77DC68" w14:textId="77777777" w:rsidR="00F40F42" w:rsidRDefault="00F40F42">
      <w:pPr>
        <w:spacing w:after="200" w:line="276" w:lineRule="auto"/>
        <w:rPr>
          <w:rFonts w:ascii="Calibri" w:hAnsi="Calibri" w:cs="Arial"/>
          <w:b/>
        </w:rPr>
      </w:pPr>
      <w:r>
        <w:rPr>
          <w:rFonts w:ascii="Calibri" w:hAnsi="Calibri" w:cs="Arial"/>
          <w:b/>
        </w:rPr>
        <w:lastRenderedPageBreak/>
        <w:br w:type="page"/>
      </w:r>
    </w:p>
    <w:p w14:paraId="2F6F50DB" w14:textId="6ACE67FA" w:rsidR="00E86571" w:rsidRPr="00CE7754" w:rsidRDefault="008C6B54" w:rsidP="0094676C">
      <w:pPr>
        <w:tabs>
          <w:tab w:val="left" w:pos="426"/>
        </w:tabs>
        <w:spacing w:before="120" w:after="120"/>
        <w:rPr>
          <w:rFonts w:ascii="Calibri" w:hAnsi="Calibri" w:cs="Arial"/>
          <w:b/>
        </w:rPr>
      </w:pPr>
      <w:r w:rsidRPr="00CE7754">
        <w:rPr>
          <w:rFonts w:ascii="Calibri" w:hAnsi="Calibri" w:cs="Arial"/>
          <w:b/>
        </w:rPr>
        <w:lastRenderedPageBreak/>
        <w:t>5</w:t>
      </w:r>
      <w:r w:rsidR="00E86571" w:rsidRPr="00CE7754">
        <w:rPr>
          <w:rFonts w:ascii="Calibri" w:hAnsi="Calibri" w:cs="Arial"/>
          <w:b/>
        </w:rPr>
        <w:t>.</w:t>
      </w:r>
      <w:r w:rsidR="00E86571" w:rsidRPr="00CE7754">
        <w:rPr>
          <w:rFonts w:ascii="Calibri" w:hAnsi="Calibri" w:cs="Arial"/>
          <w:b/>
        </w:rPr>
        <w:tab/>
      </w:r>
      <w:r w:rsidR="00854E58" w:rsidRPr="00CE7754">
        <w:rPr>
          <w:rFonts w:ascii="Calibri" w:hAnsi="Calibri" w:cs="Arial"/>
          <w:b/>
        </w:rPr>
        <w:tab/>
      </w:r>
      <w:r w:rsidR="00E86571" w:rsidRPr="00CE7754">
        <w:rPr>
          <w:rFonts w:ascii="Calibri" w:hAnsi="Calibri" w:cs="Arial"/>
          <w:b/>
        </w:rPr>
        <w:t>Other Business</w:t>
      </w:r>
    </w:p>
    <w:p w14:paraId="33211644" w14:textId="0EF547CF" w:rsidR="00556241" w:rsidRDefault="00926CCD" w:rsidP="00B55C0F">
      <w:pPr>
        <w:tabs>
          <w:tab w:val="left" w:pos="426"/>
        </w:tabs>
        <w:spacing w:before="120" w:after="120"/>
        <w:rPr>
          <w:rFonts w:ascii="Calibri" w:hAnsi="Calibri" w:cs="Arial"/>
          <w:u w:val="single"/>
        </w:rPr>
      </w:pPr>
      <w:r w:rsidRPr="00CE7754">
        <w:rPr>
          <w:rFonts w:ascii="Calibri" w:hAnsi="Calibri" w:cs="Arial"/>
        </w:rPr>
        <w:t>5.</w:t>
      </w:r>
      <w:r w:rsidR="00854E58" w:rsidRPr="00CE7754">
        <w:rPr>
          <w:rFonts w:ascii="Calibri" w:hAnsi="Calibri" w:cs="Arial"/>
        </w:rPr>
        <w:t>1</w:t>
      </w:r>
      <w:r w:rsidRPr="00CE7754">
        <w:rPr>
          <w:rFonts w:ascii="Calibri" w:hAnsi="Calibri" w:cs="Arial"/>
        </w:rPr>
        <w:tab/>
      </w:r>
      <w:r w:rsidR="00854E58" w:rsidRPr="00CE7754">
        <w:rPr>
          <w:rFonts w:ascii="Calibri" w:hAnsi="Calibri" w:cs="Arial"/>
        </w:rPr>
        <w:tab/>
      </w:r>
      <w:r w:rsidR="00B55C0F">
        <w:rPr>
          <w:rFonts w:ascii="Calibri" w:hAnsi="Calibri" w:cs="Arial"/>
          <w:u w:val="single"/>
        </w:rPr>
        <w:t>Stakeholder Engagement Strategy</w:t>
      </w:r>
    </w:p>
    <w:p w14:paraId="2AB924AB" w14:textId="76E79622" w:rsidR="001860F5" w:rsidRDefault="00531376" w:rsidP="001860F5">
      <w:pPr>
        <w:spacing w:before="120" w:after="120"/>
        <w:rPr>
          <w:sz w:val="22"/>
          <w:szCs w:val="22"/>
        </w:rPr>
      </w:pPr>
      <w:r w:rsidRPr="00531376">
        <w:rPr>
          <w:rFonts w:ascii="Calibri" w:hAnsi="Calibri" w:cs="Arial"/>
        </w:rPr>
        <w:t>The draft Stakeholder Engagement Strategy</w:t>
      </w:r>
      <w:r>
        <w:rPr>
          <w:rFonts w:ascii="Calibri" w:hAnsi="Calibri" w:cs="Arial"/>
        </w:rPr>
        <w:t xml:space="preserve"> was presented to the IESC. </w:t>
      </w:r>
      <w:r w:rsidRPr="00531376">
        <w:rPr>
          <w:rFonts w:ascii="Calibri" w:hAnsi="Calibri" w:cs="Arial"/>
        </w:rPr>
        <w:t>The strategy covers the approach to stakeholder engagement activities to be undertaken by the IESC, and supported by the Department in its capacity as Secretariat, for the period 2017</w:t>
      </w:r>
      <w:r w:rsidRPr="00531376">
        <w:rPr>
          <w:rFonts w:ascii="Calibri" w:hAnsi="Calibri" w:cs="Arial"/>
        </w:rPr>
        <w:noBreakHyphen/>
        <w:t>2019.</w:t>
      </w:r>
      <w:r>
        <w:rPr>
          <w:rFonts w:ascii="Calibri" w:hAnsi="Calibri" w:cs="Arial"/>
        </w:rPr>
        <w:t xml:space="preserve"> </w:t>
      </w:r>
      <w:r w:rsidR="001860F5" w:rsidRPr="001860F5">
        <w:rPr>
          <w:rFonts w:ascii="Calibri" w:hAnsi="Calibri" w:cs="Arial"/>
        </w:rPr>
        <w:t xml:space="preserve">The members agreed </w:t>
      </w:r>
      <w:r w:rsidR="006934AF">
        <w:rPr>
          <w:rFonts w:ascii="Calibri" w:hAnsi="Calibri" w:cs="Arial"/>
        </w:rPr>
        <w:t>to endorse the strategy</w:t>
      </w:r>
      <w:r w:rsidR="00697075">
        <w:rPr>
          <w:rFonts w:ascii="Calibri" w:hAnsi="Calibri" w:cs="Arial"/>
        </w:rPr>
        <w:t xml:space="preserve"> subject to some minor changes.</w:t>
      </w:r>
      <w:r w:rsidR="002C47F3">
        <w:t xml:space="preserve"> </w:t>
      </w:r>
    </w:p>
    <w:p w14:paraId="43CC480F" w14:textId="6C53C9ED" w:rsidR="00B55C0F" w:rsidRDefault="00B55C0F" w:rsidP="00B55C0F">
      <w:pPr>
        <w:tabs>
          <w:tab w:val="left" w:pos="426"/>
        </w:tabs>
        <w:spacing w:before="120" w:after="120"/>
        <w:rPr>
          <w:rFonts w:ascii="Calibri" w:hAnsi="Calibri" w:cs="Arial"/>
          <w:u w:val="single"/>
        </w:rPr>
      </w:pPr>
      <w:r w:rsidRPr="00B55C0F">
        <w:rPr>
          <w:rFonts w:ascii="Calibri" w:hAnsi="Calibri" w:cs="Arial"/>
        </w:rPr>
        <w:t>5.2</w:t>
      </w:r>
      <w:r w:rsidRPr="00B55C0F">
        <w:rPr>
          <w:rFonts w:ascii="Calibri" w:hAnsi="Calibri" w:cs="Arial"/>
        </w:rPr>
        <w:tab/>
      </w:r>
      <w:r w:rsidRPr="00B55C0F">
        <w:rPr>
          <w:rFonts w:ascii="Calibri" w:hAnsi="Calibri" w:cs="Arial"/>
        </w:rPr>
        <w:tab/>
      </w:r>
      <w:r>
        <w:rPr>
          <w:rFonts w:ascii="Calibri" w:hAnsi="Calibri" w:cs="Arial"/>
          <w:u w:val="single"/>
        </w:rPr>
        <w:t>Information Guidelines and Groundwater Modelling Supplement</w:t>
      </w:r>
    </w:p>
    <w:p w14:paraId="008AE410" w14:textId="689E772E" w:rsidR="00367774" w:rsidRDefault="001A3EB6" w:rsidP="001A3EB6">
      <w:pPr>
        <w:tabs>
          <w:tab w:val="left" w:pos="426"/>
        </w:tabs>
        <w:spacing w:before="120" w:after="120"/>
        <w:rPr>
          <w:rFonts w:ascii="Calibri" w:hAnsi="Calibri" w:cs="Arial"/>
        </w:rPr>
      </w:pPr>
      <w:r w:rsidRPr="001A3EB6">
        <w:rPr>
          <w:rFonts w:ascii="Calibri" w:hAnsi="Calibri" w:cs="Arial"/>
        </w:rPr>
        <w:t xml:space="preserve">At its June meeting the IESC agreed to conduct an update of the Information Guidelines. </w:t>
      </w:r>
      <w:r w:rsidR="0004392E">
        <w:rPr>
          <w:rFonts w:ascii="Calibri" w:hAnsi="Calibri" w:cs="Arial"/>
        </w:rPr>
        <w:t>The IESC</w:t>
      </w:r>
      <w:r w:rsidRPr="001A3EB6">
        <w:rPr>
          <w:rFonts w:ascii="Calibri" w:hAnsi="Calibri" w:cs="Arial"/>
        </w:rPr>
        <w:t xml:space="preserve"> </w:t>
      </w:r>
      <w:r w:rsidR="00697075">
        <w:rPr>
          <w:rFonts w:ascii="Calibri" w:hAnsi="Calibri" w:cs="Arial"/>
        </w:rPr>
        <w:t xml:space="preserve">agreed to a minor update of the guidelines but that they would </w:t>
      </w:r>
      <w:r>
        <w:rPr>
          <w:rFonts w:ascii="Calibri" w:hAnsi="Calibri" w:cs="Arial"/>
        </w:rPr>
        <w:t>develop explanatory note</w:t>
      </w:r>
      <w:r w:rsidR="003D6C43">
        <w:rPr>
          <w:rFonts w:ascii="Calibri" w:hAnsi="Calibri" w:cs="Arial"/>
        </w:rPr>
        <w:t>s</w:t>
      </w:r>
      <w:r>
        <w:rPr>
          <w:rFonts w:ascii="Calibri" w:hAnsi="Calibri" w:cs="Arial"/>
        </w:rPr>
        <w:t xml:space="preserve"> </w:t>
      </w:r>
      <w:r w:rsidRPr="001A3EB6">
        <w:rPr>
          <w:rFonts w:ascii="Calibri" w:hAnsi="Calibri" w:cs="Arial"/>
        </w:rPr>
        <w:t xml:space="preserve">to better explain </w:t>
      </w:r>
      <w:r w:rsidR="00F70EC5">
        <w:rPr>
          <w:rFonts w:ascii="Calibri" w:hAnsi="Calibri" w:cs="Arial"/>
        </w:rPr>
        <w:t xml:space="preserve">some of the </w:t>
      </w:r>
      <w:r w:rsidRPr="001A3EB6">
        <w:rPr>
          <w:rFonts w:ascii="Calibri" w:hAnsi="Calibri" w:cs="Arial"/>
        </w:rPr>
        <w:t xml:space="preserve">requirements </w:t>
      </w:r>
      <w:r w:rsidR="00697075">
        <w:rPr>
          <w:rFonts w:ascii="Calibri" w:hAnsi="Calibri" w:cs="Arial"/>
        </w:rPr>
        <w:t xml:space="preserve">to </w:t>
      </w:r>
      <w:r w:rsidRPr="001A3EB6">
        <w:rPr>
          <w:rFonts w:ascii="Calibri" w:hAnsi="Calibri" w:cs="Arial"/>
        </w:rPr>
        <w:t xml:space="preserve">assist proponents in </w:t>
      </w:r>
      <w:r w:rsidR="000A1459">
        <w:rPr>
          <w:rFonts w:ascii="Calibri" w:hAnsi="Calibri" w:cs="Arial"/>
        </w:rPr>
        <w:t>preparing</w:t>
      </w:r>
      <w:r w:rsidR="000A1459" w:rsidRPr="001A3EB6">
        <w:rPr>
          <w:rFonts w:ascii="Calibri" w:hAnsi="Calibri" w:cs="Arial"/>
        </w:rPr>
        <w:t xml:space="preserve"> </w:t>
      </w:r>
      <w:r w:rsidR="006E4EBD" w:rsidRPr="006E4EBD">
        <w:rPr>
          <w:rFonts w:ascii="Calibri" w:hAnsi="Calibri"/>
        </w:rPr>
        <w:t>Environmental Impact Statement</w:t>
      </w:r>
      <w:r w:rsidR="000A1459">
        <w:rPr>
          <w:rFonts w:ascii="Calibri" w:hAnsi="Calibri"/>
        </w:rPr>
        <w:t>s</w:t>
      </w:r>
      <w:r w:rsidRPr="001A3EB6">
        <w:rPr>
          <w:rFonts w:ascii="Calibri" w:hAnsi="Calibri" w:cs="Arial"/>
        </w:rPr>
        <w:t xml:space="preserve">. </w:t>
      </w:r>
    </w:p>
    <w:p w14:paraId="790DB310" w14:textId="37141F15" w:rsidR="001A3EB6" w:rsidRDefault="001A3EB6" w:rsidP="001A3EB6">
      <w:pPr>
        <w:tabs>
          <w:tab w:val="left" w:pos="426"/>
        </w:tabs>
        <w:spacing w:before="120" w:after="120"/>
        <w:rPr>
          <w:rFonts w:ascii="Calibri" w:hAnsi="Calibri" w:cs="Arial"/>
        </w:rPr>
      </w:pPr>
      <w:r>
        <w:rPr>
          <w:rFonts w:ascii="Calibri" w:hAnsi="Calibri" w:cs="Arial"/>
        </w:rPr>
        <w:t xml:space="preserve">These </w:t>
      </w:r>
      <w:r w:rsidR="00697075">
        <w:rPr>
          <w:rFonts w:ascii="Calibri" w:hAnsi="Calibri" w:cs="Arial"/>
        </w:rPr>
        <w:t xml:space="preserve">explanatory notes will </w:t>
      </w:r>
      <w:r>
        <w:rPr>
          <w:rFonts w:ascii="Calibri" w:hAnsi="Calibri" w:cs="Arial"/>
        </w:rPr>
        <w:t>include:</w:t>
      </w:r>
    </w:p>
    <w:p w14:paraId="25C44EBD" w14:textId="224F0DA2" w:rsidR="001A3EB6" w:rsidRPr="001A3EB6" w:rsidRDefault="003227BF" w:rsidP="001A3EB6">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r>
        <w:rPr>
          <w:rFonts w:ascii="Calibri" w:eastAsia="Times New Roman" w:hAnsi="Calibri" w:cs="Arial"/>
          <w:sz w:val="24"/>
          <w:szCs w:val="24"/>
          <w:lang w:eastAsia="en-AU"/>
        </w:rPr>
        <w:t>c</w:t>
      </w:r>
      <w:r w:rsidR="001A3EB6" w:rsidRPr="001A3EB6">
        <w:rPr>
          <w:rFonts w:ascii="Calibri" w:eastAsia="Times New Roman" w:hAnsi="Calibri" w:cs="Arial"/>
          <w:sz w:val="24"/>
          <w:szCs w:val="24"/>
          <w:lang w:eastAsia="en-AU"/>
        </w:rPr>
        <w:t>haracterising and modelling faults</w:t>
      </w:r>
      <w:r>
        <w:rPr>
          <w:rFonts w:ascii="Calibri" w:eastAsia="Times New Roman" w:hAnsi="Calibri" w:cs="Arial"/>
          <w:sz w:val="24"/>
          <w:szCs w:val="24"/>
          <w:lang w:eastAsia="en-AU"/>
        </w:rPr>
        <w:t>;</w:t>
      </w:r>
    </w:p>
    <w:p w14:paraId="738BD258" w14:textId="3DD1277E" w:rsidR="001A3EB6" w:rsidRPr="001A3EB6" w:rsidRDefault="006E4EBD" w:rsidP="001A3EB6">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r w:rsidRPr="006E4EBD">
        <w:rPr>
          <w:rFonts w:ascii="Calibri" w:eastAsia="Times New Roman" w:hAnsi="Calibri"/>
          <w:sz w:val="24"/>
          <w:szCs w:val="24"/>
          <w:lang w:eastAsia="en-AU"/>
        </w:rPr>
        <w:t xml:space="preserve">Groundwater Dependent Ecosystem </w:t>
      </w:r>
      <w:r w:rsidR="001A3EB6" w:rsidRPr="001A3EB6">
        <w:rPr>
          <w:rFonts w:ascii="Calibri" w:eastAsia="Times New Roman" w:hAnsi="Calibri" w:cs="Arial"/>
          <w:sz w:val="24"/>
          <w:szCs w:val="24"/>
          <w:lang w:eastAsia="en-AU"/>
        </w:rPr>
        <w:t xml:space="preserve"> assessment and modelling</w:t>
      </w:r>
      <w:r w:rsidR="003227BF">
        <w:rPr>
          <w:rFonts w:ascii="Calibri" w:eastAsia="Times New Roman" w:hAnsi="Calibri" w:cs="Arial"/>
          <w:sz w:val="24"/>
          <w:szCs w:val="24"/>
          <w:lang w:eastAsia="en-AU"/>
        </w:rPr>
        <w:t>;</w:t>
      </w:r>
    </w:p>
    <w:p w14:paraId="177ACD52" w14:textId="2378C776" w:rsidR="001A3EB6" w:rsidRPr="001A3EB6" w:rsidRDefault="003227BF" w:rsidP="001A3EB6">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r>
        <w:rPr>
          <w:rFonts w:ascii="Calibri" w:eastAsia="Times New Roman" w:hAnsi="Calibri" w:cs="Arial"/>
          <w:sz w:val="24"/>
          <w:szCs w:val="24"/>
          <w:lang w:eastAsia="en-AU"/>
        </w:rPr>
        <w:t>s</w:t>
      </w:r>
      <w:r w:rsidR="001A3EB6" w:rsidRPr="001A3EB6">
        <w:rPr>
          <w:rFonts w:ascii="Calibri" w:eastAsia="Times New Roman" w:hAnsi="Calibri" w:cs="Arial"/>
          <w:sz w:val="24"/>
          <w:szCs w:val="24"/>
          <w:lang w:eastAsia="en-AU"/>
        </w:rPr>
        <w:t>ite-specific triggers and monitoring</w:t>
      </w:r>
      <w:r>
        <w:rPr>
          <w:rFonts w:ascii="Calibri" w:eastAsia="Times New Roman" w:hAnsi="Calibri" w:cs="Arial"/>
          <w:sz w:val="24"/>
          <w:szCs w:val="24"/>
          <w:lang w:eastAsia="en-AU"/>
        </w:rPr>
        <w:t>; and</w:t>
      </w:r>
    </w:p>
    <w:p w14:paraId="59C60FC9" w14:textId="575812D4" w:rsidR="001A3EB6" w:rsidRPr="001A3EB6" w:rsidRDefault="003227BF" w:rsidP="001A3EB6">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proofErr w:type="gramStart"/>
      <w:r>
        <w:rPr>
          <w:rFonts w:ascii="Calibri" w:eastAsia="Times New Roman" w:hAnsi="Calibri" w:cs="Arial"/>
          <w:sz w:val="24"/>
          <w:szCs w:val="24"/>
          <w:lang w:eastAsia="en-AU"/>
        </w:rPr>
        <w:t>i</w:t>
      </w:r>
      <w:r w:rsidR="001A3EB6" w:rsidRPr="001A3EB6">
        <w:rPr>
          <w:rFonts w:ascii="Calibri" w:eastAsia="Times New Roman" w:hAnsi="Calibri" w:cs="Arial"/>
          <w:sz w:val="24"/>
          <w:szCs w:val="24"/>
          <w:lang w:eastAsia="en-AU"/>
        </w:rPr>
        <w:t>ncorporating</w:t>
      </w:r>
      <w:proofErr w:type="gramEnd"/>
      <w:r w:rsidR="001A3EB6" w:rsidRPr="001A3EB6">
        <w:rPr>
          <w:rFonts w:ascii="Calibri" w:eastAsia="Times New Roman" w:hAnsi="Calibri" w:cs="Arial"/>
          <w:sz w:val="24"/>
          <w:szCs w:val="24"/>
          <w:lang w:eastAsia="en-AU"/>
        </w:rPr>
        <w:t xml:space="preserve"> </w:t>
      </w:r>
      <w:r>
        <w:rPr>
          <w:rFonts w:ascii="Calibri" w:eastAsia="Times New Roman" w:hAnsi="Calibri" w:cs="Arial"/>
          <w:sz w:val="24"/>
          <w:szCs w:val="24"/>
          <w:lang w:eastAsia="en-AU"/>
        </w:rPr>
        <w:t xml:space="preserve">an </w:t>
      </w:r>
      <w:r w:rsidR="001A3EB6" w:rsidRPr="001A3EB6">
        <w:rPr>
          <w:rFonts w:ascii="Calibri" w:eastAsia="Times New Roman" w:hAnsi="Calibri" w:cs="Arial"/>
          <w:sz w:val="24"/>
          <w:szCs w:val="24"/>
          <w:lang w:eastAsia="en-AU"/>
        </w:rPr>
        <w:t xml:space="preserve">uncertainty analysis in </w:t>
      </w:r>
      <w:r w:rsidR="003D6C43">
        <w:rPr>
          <w:rFonts w:ascii="Calibri" w:eastAsia="Times New Roman" w:hAnsi="Calibri" w:cs="Arial"/>
          <w:sz w:val="24"/>
          <w:szCs w:val="24"/>
          <w:lang w:eastAsia="en-AU"/>
        </w:rPr>
        <w:t>g</w:t>
      </w:r>
      <w:r w:rsidR="001A3EB6" w:rsidRPr="001A3EB6">
        <w:rPr>
          <w:rFonts w:ascii="Calibri" w:eastAsia="Times New Roman" w:hAnsi="Calibri" w:cs="Arial"/>
          <w:sz w:val="24"/>
          <w:szCs w:val="24"/>
          <w:lang w:eastAsia="en-AU"/>
        </w:rPr>
        <w:t>roundwater modelling</w:t>
      </w:r>
      <w:r w:rsidR="00367774">
        <w:rPr>
          <w:rFonts w:ascii="Calibri" w:eastAsia="Times New Roman" w:hAnsi="Calibri" w:cs="Arial"/>
          <w:sz w:val="24"/>
          <w:szCs w:val="24"/>
          <w:lang w:eastAsia="en-AU"/>
        </w:rPr>
        <w:t>.</w:t>
      </w:r>
    </w:p>
    <w:p w14:paraId="3D1BBDF9" w14:textId="597BDC12" w:rsidR="00B55C0F" w:rsidRDefault="00B55C0F" w:rsidP="00B55C0F">
      <w:pPr>
        <w:tabs>
          <w:tab w:val="left" w:pos="426"/>
        </w:tabs>
        <w:spacing w:before="120" w:after="120"/>
        <w:rPr>
          <w:rFonts w:ascii="Calibri" w:hAnsi="Calibri" w:cs="Arial"/>
          <w:u w:val="single"/>
        </w:rPr>
      </w:pPr>
      <w:r>
        <w:rPr>
          <w:rFonts w:ascii="Calibri" w:hAnsi="Calibri" w:cs="Arial"/>
        </w:rPr>
        <w:t>5.</w:t>
      </w:r>
      <w:r w:rsidR="00332EED">
        <w:rPr>
          <w:rFonts w:ascii="Calibri" w:hAnsi="Calibri" w:cs="Arial"/>
        </w:rPr>
        <w:t>3</w:t>
      </w:r>
      <w:r>
        <w:rPr>
          <w:rFonts w:ascii="Calibri" w:hAnsi="Calibri" w:cs="Arial"/>
        </w:rPr>
        <w:tab/>
      </w:r>
      <w:r>
        <w:rPr>
          <w:rFonts w:ascii="Calibri" w:hAnsi="Calibri" w:cs="Arial"/>
        </w:rPr>
        <w:tab/>
      </w:r>
      <w:r>
        <w:rPr>
          <w:rFonts w:ascii="Calibri" w:hAnsi="Calibri" w:cs="Arial"/>
          <w:u w:val="single"/>
        </w:rPr>
        <w:t>Presentation – Office of Groundwater Impact Assessment</w:t>
      </w:r>
      <w:r w:rsidR="000900A3">
        <w:rPr>
          <w:rFonts w:ascii="Calibri" w:hAnsi="Calibri" w:cs="Arial"/>
          <w:u w:val="single"/>
        </w:rPr>
        <w:t xml:space="preserve"> (OGIA)</w:t>
      </w:r>
    </w:p>
    <w:p w14:paraId="676B5273" w14:textId="480CCFD8" w:rsidR="000900A3" w:rsidRDefault="00F40F42" w:rsidP="00B55C0F">
      <w:pPr>
        <w:tabs>
          <w:tab w:val="left" w:pos="426"/>
        </w:tabs>
        <w:spacing w:before="120" w:after="120"/>
        <w:rPr>
          <w:rFonts w:ascii="Calibri" w:hAnsi="Calibri" w:cs="Arial"/>
        </w:rPr>
      </w:pPr>
      <w:r w:rsidRPr="00F40F42">
        <w:rPr>
          <w:rFonts w:ascii="Calibri" w:hAnsi="Calibri" w:cs="Arial"/>
        </w:rPr>
        <w:t>Mr Sanjeev Pandey, A</w:t>
      </w:r>
      <w:r w:rsidR="000900A3">
        <w:rPr>
          <w:rFonts w:ascii="Calibri" w:hAnsi="Calibri" w:cs="Arial"/>
        </w:rPr>
        <w:t xml:space="preserve">cting </w:t>
      </w:r>
      <w:r w:rsidRPr="00F40F42">
        <w:rPr>
          <w:rFonts w:ascii="Calibri" w:hAnsi="Calibri" w:cs="Arial"/>
        </w:rPr>
        <w:t xml:space="preserve">General Manager, OGIA </w:t>
      </w:r>
      <w:r>
        <w:rPr>
          <w:rFonts w:ascii="Calibri" w:hAnsi="Calibri" w:cs="Arial"/>
        </w:rPr>
        <w:t>presented to the IESC</w:t>
      </w:r>
      <w:r w:rsidRPr="00F40F42">
        <w:rPr>
          <w:rFonts w:ascii="Calibri" w:hAnsi="Calibri" w:cs="Arial"/>
        </w:rPr>
        <w:t xml:space="preserve"> </w:t>
      </w:r>
      <w:r w:rsidR="003227BF">
        <w:rPr>
          <w:rFonts w:ascii="Calibri" w:hAnsi="Calibri" w:cs="Arial"/>
        </w:rPr>
        <w:t xml:space="preserve">about </w:t>
      </w:r>
      <w:r w:rsidRPr="00F40F42">
        <w:rPr>
          <w:rFonts w:ascii="Calibri" w:hAnsi="Calibri" w:cs="Arial"/>
        </w:rPr>
        <w:t xml:space="preserve">the latest updates of cumulative impacts </w:t>
      </w:r>
      <w:r w:rsidR="009B4C38">
        <w:rPr>
          <w:rFonts w:ascii="Calibri" w:hAnsi="Calibri" w:cs="Arial"/>
        </w:rPr>
        <w:t xml:space="preserve">in the Surat </w:t>
      </w:r>
      <w:r w:rsidRPr="00F40F42">
        <w:rPr>
          <w:rFonts w:ascii="Calibri" w:hAnsi="Calibri" w:cs="Arial"/>
        </w:rPr>
        <w:t>and the work OGIA is doing in the Galilee.</w:t>
      </w:r>
      <w:r>
        <w:rPr>
          <w:rFonts w:ascii="Calibri" w:hAnsi="Calibri" w:cs="Arial"/>
        </w:rPr>
        <w:t xml:space="preserve"> </w:t>
      </w:r>
    </w:p>
    <w:p w14:paraId="61C52DBB" w14:textId="1657715C" w:rsidR="00F40F42" w:rsidRDefault="00F40F42" w:rsidP="00B55C0F">
      <w:pPr>
        <w:tabs>
          <w:tab w:val="left" w:pos="426"/>
        </w:tabs>
        <w:spacing w:before="120" w:after="120"/>
        <w:rPr>
          <w:rFonts w:ascii="Calibri" w:hAnsi="Calibri" w:cs="Arial"/>
          <w:u w:val="single"/>
        </w:rPr>
      </w:pPr>
      <w:r>
        <w:rPr>
          <w:rFonts w:ascii="Calibri" w:hAnsi="Calibri" w:cs="Arial"/>
        </w:rPr>
        <w:t xml:space="preserve">The </w:t>
      </w:r>
      <w:r w:rsidR="000A1459">
        <w:rPr>
          <w:rFonts w:ascii="Calibri" w:hAnsi="Calibri" w:cs="Arial"/>
        </w:rPr>
        <w:t>C</w:t>
      </w:r>
      <w:r>
        <w:rPr>
          <w:rFonts w:ascii="Calibri" w:hAnsi="Calibri" w:cs="Arial"/>
        </w:rPr>
        <w:t>hair thanked Mr Pandey.</w:t>
      </w:r>
    </w:p>
    <w:p w14:paraId="22BDB4C5" w14:textId="33A4A4DF" w:rsidR="00B55C0F" w:rsidRDefault="00B55C0F" w:rsidP="00B55C0F">
      <w:pPr>
        <w:tabs>
          <w:tab w:val="left" w:pos="426"/>
        </w:tabs>
        <w:spacing w:before="120" w:after="120"/>
        <w:rPr>
          <w:rFonts w:ascii="Calibri" w:hAnsi="Calibri" w:cs="Arial"/>
          <w:u w:val="single"/>
        </w:rPr>
      </w:pPr>
      <w:r>
        <w:rPr>
          <w:rFonts w:ascii="Calibri" w:hAnsi="Calibri" w:cs="Arial"/>
        </w:rPr>
        <w:t>5.</w:t>
      </w:r>
      <w:r w:rsidR="00332EED">
        <w:rPr>
          <w:rFonts w:ascii="Calibri" w:hAnsi="Calibri" w:cs="Arial"/>
        </w:rPr>
        <w:t>4</w:t>
      </w:r>
      <w:r>
        <w:rPr>
          <w:rFonts w:ascii="Calibri" w:hAnsi="Calibri" w:cs="Arial"/>
        </w:rPr>
        <w:tab/>
      </w:r>
      <w:r>
        <w:rPr>
          <w:rFonts w:ascii="Calibri" w:hAnsi="Calibri" w:cs="Arial"/>
        </w:rPr>
        <w:tab/>
      </w:r>
      <w:r>
        <w:rPr>
          <w:rFonts w:ascii="Calibri" w:hAnsi="Calibri" w:cs="Arial"/>
          <w:u w:val="single"/>
        </w:rPr>
        <w:t xml:space="preserve">Presentation – </w:t>
      </w:r>
      <w:proofErr w:type="spellStart"/>
      <w:r>
        <w:rPr>
          <w:rFonts w:ascii="Calibri" w:hAnsi="Calibri" w:cs="Arial"/>
          <w:u w:val="single"/>
        </w:rPr>
        <w:t>GasFields</w:t>
      </w:r>
      <w:proofErr w:type="spellEnd"/>
      <w:r>
        <w:rPr>
          <w:rFonts w:ascii="Calibri" w:hAnsi="Calibri" w:cs="Arial"/>
          <w:u w:val="single"/>
        </w:rPr>
        <w:t xml:space="preserve"> Commission</w:t>
      </w:r>
    </w:p>
    <w:p w14:paraId="0DA38C88" w14:textId="77777777" w:rsidR="000900A3" w:rsidRDefault="00F40F42" w:rsidP="00F40F42">
      <w:pPr>
        <w:tabs>
          <w:tab w:val="left" w:pos="426"/>
        </w:tabs>
        <w:spacing w:before="120" w:after="120"/>
        <w:rPr>
          <w:rFonts w:ascii="Calibri" w:hAnsi="Calibri" w:cs="Arial"/>
        </w:rPr>
      </w:pPr>
      <w:r w:rsidRPr="00F40F42">
        <w:rPr>
          <w:rFonts w:ascii="Calibri" w:hAnsi="Calibri" w:cs="Arial"/>
        </w:rPr>
        <w:t xml:space="preserve">Ms Carolyn Collins, General Manager, </w:t>
      </w:r>
      <w:proofErr w:type="spellStart"/>
      <w:r w:rsidRPr="00F40F42">
        <w:rPr>
          <w:rFonts w:ascii="Calibri" w:hAnsi="Calibri" w:cs="Arial"/>
        </w:rPr>
        <w:t>GasFields</w:t>
      </w:r>
      <w:proofErr w:type="spellEnd"/>
      <w:r w:rsidRPr="00F40F42">
        <w:rPr>
          <w:rFonts w:ascii="Calibri" w:hAnsi="Calibri" w:cs="Arial"/>
        </w:rPr>
        <w:t xml:space="preserve"> Commission </w:t>
      </w:r>
      <w:r>
        <w:rPr>
          <w:rFonts w:ascii="Calibri" w:hAnsi="Calibri" w:cs="Arial"/>
        </w:rPr>
        <w:t>presented to the IESC</w:t>
      </w:r>
      <w:r w:rsidRPr="00F40F42">
        <w:rPr>
          <w:rFonts w:ascii="Calibri" w:hAnsi="Calibri" w:cs="Arial"/>
        </w:rPr>
        <w:t xml:space="preserve"> on the views of the Commission and changes that took place this year, the work program for the year/s ahead and the recently released report, </w:t>
      </w:r>
      <w:r w:rsidRPr="00F40F42">
        <w:rPr>
          <w:rFonts w:ascii="Calibri" w:hAnsi="Calibri" w:cs="Arial"/>
          <w:i/>
        </w:rPr>
        <w:t>On New Ground</w:t>
      </w:r>
      <w:r w:rsidRPr="00F40F42">
        <w:rPr>
          <w:rFonts w:ascii="Calibri" w:hAnsi="Calibri" w:cs="Arial"/>
        </w:rPr>
        <w:t>.</w:t>
      </w:r>
      <w:r>
        <w:rPr>
          <w:rFonts w:ascii="Calibri" w:hAnsi="Calibri" w:cs="Arial"/>
        </w:rPr>
        <w:t xml:space="preserve"> </w:t>
      </w:r>
    </w:p>
    <w:p w14:paraId="7102F13C" w14:textId="3A6D9127" w:rsidR="00500EDF" w:rsidRDefault="00500EDF" w:rsidP="00F40F42">
      <w:pPr>
        <w:tabs>
          <w:tab w:val="left" w:pos="426"/>
        </w:tabs>
        <w:spacing w:before="120" w:after="120"/>
        <w:rPr>
          <w:rFonts w:ascii="Calibri" w:hAnsi="Calibri" w:cs="Arial"/>
        </w:rPr>
      </w:pPr>
      <w:r>
        <w:rPr>
          <w:rFonts w:ascii="Calibri" w:hAnsi="Calibri" w:cs="Arial"/>
        </w:rPr>
        <w:t>Ms Collins</w:t>
      </w:r>
      <w:r w:rsidR="000A1459">
        <w:rPr>
          <w:rFonts w:ascii="Calibri" w:hAnsi="Calibri" w:cs="Arial"/>
        </w:rPr>
        <w:t>’</w:t>
      </w:r>
      <w:r>
        <w:rPr>
          <w:rFonts w:ascii="Calibri" w:hAnsi="Calibri" w:cs="Arial"/>
        </w:rPr>
        <w:t xml:space="preserve"> present</w:t>
      </w:r>
      <w:r w:rsidR="00766A31">
        <w:rPr>
          <w:rFonts w:ascii="Calibri" w:hAnsi="Calibri" w:cs="Arial"/>
        </w:rPr>
        <w:t>ation</w:t>
      </w:r>
      <w:r>
        <w:rPr>
          <w:rFonts w:ascii="Calibri" w:hAnsi="Calibri" w:cs="Arial"/>
        </w:rPr>
        <w:t xml:space="preserve"> to the committee </w:t>
      </w:r>
      <w:r w:rsidR="00766A31">
        <w:rPr>
          <w:rFonts w:ascii="Calibri" w:hAnsi="Calibri" w:cs="Arial"/>
        </w:rPr>
        <w:t>included</w:t>
      </w:r>
      <w:r>
        <w:rPr>
          <w:rFonts w:ascii="Calibri" w:hAnsi="Calibri" w:cs="Arial"/>
        </w:rPr>
        <w:t xml:space="preserve"> the QLD onshore gas industry and the </w:t>
      </w:r>
      <w:proofErr w:type="spellStart"/>
      <w:r>
        <w:rPr>
          <w:rFonts w:ascii="Calibri" w:hAnsi="Calibri" w:cs="Arial"/>
        </w:rPr>
        <w:t>GasFields</w:t>
      </w:r>
      <w:proofErr w:type="spellEnd"/>
      <w:r>
        <w:rPr>
          <w:rFonts w:ascii="Calibri" w:hAnsi="Calibri" w:cs="Arial"/>
        </w:rPr>
        <w:t xml:space="preserve"> Commission’</w:t>
      </w:r>
      <w:r w:rsidR="000A1459">
        <w:rPr>
          <w:rFonts w:ascii="Calibri" w:hAnsi="Calibri" w:cs="Arial"/>
        </w:rPr>
        <w:t>s</w:t>
      </w:r>
      <w:r>
        <w:rPr>
          <w:rFonts w:ascii="Calibri" w:hAnsi="Calibri" w:cs="Arial"/>
        </w:rPr>
        <w:t xml:space="preserve"> current work. The discussion focused around the committee’s roles and improving community understanding. </w:t>
      </w:r>
    </w:p>
    <w:p w14:paraId="53B73D05" w14:textId="4DCAC53C" w:rsidR="00F40F42" w:rsidRPr="00F40F42" w:rsidRDefault="00F40F42" w:rsidP="00F40F42">
      <w:pPr>
        <w:tabs>
          <w:tab w:val="left" w:pos="426"/>
        </w:tabs>
        <w:spacing w:before="120" w:after="120"/>
        <w:rPr>
          <w:rFonts w:ascii="Calibri" w:hAnsi="Calibri" w:cs="Arial"/>
        </w:rPr>
      </w:pPr>
      <w:r>
        <w:rPr>
          <w:rFonts w:ascii="Calibri" w:hAnsi="Calibri" w:cs="Arial"/>
        </w:rPr>
        <w:t xml:space="preserve">The </w:t>
      </w:r>
      <w:r w:rsidR="000A1459">
        <w:rPr>
          <w:rFonts w:ascii="Calibri" w:hAnsi="Calibri" w:cs="Arial"/>
        </w:rPr>
        <w:t>C</w:t>
      </w:r>
      <w:r>
        <w:rPr>
          <w:rFonts w:ascii="Calibri" w:hAnsi="Calibri" w:cs="Arial"/>
        </w:rPr>
        <w:t>hair thanked Ms Collins.</w:t>
      </w:r>
    </w:p>
    <w:p w14:paraId="2F6F50E0" w14:textId="06AF2B3E" w:rsidR="00EA3C08" w:rsidRPr="00381122" w:rsidRDefault="00EA3C08" w:rsidP="00EA3C08">
      <w:pPr>
        <w:spacing w:before="120" w:after="120"/>
        <w:rPr>
          <w:rFonts w:ascii="Calibri" w:hAnsi="Calibri" w:cs="Arial"/>
        </w:rPr>
      </w:pPr>
      <w:r w:rsidRPr="00381122">
        <w:rPr>
          <w:rFonts w:ascii="Calibri" w:hAnsi="Calibri" w:cs="Arial"/>
          <w:b/>
        </w:rPr>
        <w:t>Close of Meeting</w:t>
      </w:r>
    </w:p>
    <w:p w14:paraId="4E229A4D" w14:textId="679C9A41" w:rsidR="00F40F42" w:rsidRPr="00381122" w:rsidRDefault="00F40F42" w:rsidP="00F40F42">
      <w:pPr>
        <w:tabs>
          <w:tab w:val="left" w:pos="426"/>
        </w:tabs>
        <w:spacing w:before="120" w:after="120"/>
        <w:rPr>
          <w:rFonts w:ascii="Calibri" w:hAnsi="Calibri" w:cs="Arial"/>
        </w:rPr>
      </w:pPr>
      <w:r w:rsidRPr="00381122">
        <w:rPr>
          <w:rFonts w:ascii="Calibri" w:hAnsi="Calibri" w:cs="Arial"/>
        </w:rPr>
        <w:t xml:space="preserve">The meeting closed at </w:t>
      </w:r>
      <w:r w:rsidR="009B4C38">
        <w:rPr>
          <w:rFonts w:ascii="Calibri" w:hAnsi="Calibri" w:cs="Arial"/>
        </w:rPr>
        <w:t>10.30</w:t>
      </w:r>
      <w:r w:rsidRPr="00381122">
        <w:rPr>
          <w:rFonts w:ascii="Calibri" w:hAnsi="Calibri" w:cs="Arial"/>
        </w:rPr>
        <w:t xml:space="preserve"> </w:t>
      </w:r>
      <w:r w:rsidR="001B4AD7">
        <w:rPr>
          <w:rFonts w:ascii="Calibri" w:hAnsi="Calibri" w:cs="Arial"/>
        </w:rPr>
        <w:t>a</w:t>
      </w:r>
      <w:r w:rsidRPr="00381122">
        <w:rPr>
          <w:rFonts w:ascii="Calibri" w:hAnsi="Calibri" w:cs="Arial"/>
        </w:rPr>
        <w:t xml:space="preserve">m on Thursday </w:t>
      </w:r>
      <w:r>
        <w:rPr>
          <w:rFonts w:ascii="Calibri" w:hAnsi="Calibri" w:cs="Arial"/>
        </w:rPr>
        <w:t>31 August</w:t>
      </w:r>
      <w:r w:rsidRPr="00381122">
        <w:rPr>
          <w:rFonts w:ascii="Calibri" w:hAnsi="Calibri" w:cs="Arial"/>
        </w:rPr>
        <w:t xml:space="preserve"> 2017.</w:t>
      </w:r>
    </w:p>
    <w:p w14:paraId="2F6F50E1" w14:textId="1BE4FDFB" w:rsidR="00036605" w:rsidRDefault="00EA3C08" w:rsidP="00F40F42">
      <w:pPr>
        <w:tabs>
          <w:tab w:val="left" w:pos="426"/>
        </w:tabs>
        <w:spacing w:before="120" w:after="120"/>
        <w:rPr>
          <w:rFonts w:ascii="Calibri" w:hAnsi="Calibri" w:cs="Arial"/>
        </w:rPr>
      </w:pPr>
      <w:r w:rsidRPr="00381122">
        <w:rPr>
          <w:rFonts w:ascii="Calibri" w:hAnsi="Calibri" w:cs="Arial"/>
        </w:rPr>
        <w:t xml:space="preserve">The Chair thanked everyone for their contribution to the meeting. </w:t>
      </w:r>
    </w:p>
    <w:p w14:paraId="2F6F50E2" w14:textId="77777777" w:rsidR="00EA3C08" w:rsidRPr="00381122" w:rsidRDefault="00EA3C08" w:rsidP="007479AC">
      <w:pPr>
        <w:tabs>
          <w:tab w:val="left" w:pos="426"/>
        </w:tabs>
        <w:spacing w:before="120" w:after="120"/>
        <w:ind w:left="425" w:hanging="425"/>
        <w:rPr>
          <w:rFonts w:ascii="Calibri" w:hAnsi="Calibri" w:cs="Arial"/>
          <w:b/>
        </w:rPr>
      </w:pPr>
      <w:r w:rsidRPr="00381122">
        <w:rPr>
          <w:rFonts w:ascii="Calibri" w:hAnsi="Calibri" w:cs="Arial"/>
          <w:b/>
        </w:rPr>
        <w:t>Next Meeting</w:t>
      </w:r>
    </w:p>
    <w:p w14:paraId="2F6F50E3" w14:textId="7A5F2760" w:rsidR="00EA3C08" w:rsidRPr="00381122" w:rsidRDefault="00EA3C08" w:rsidP="00657627">
      <w:pPr>
        <w:tabs>
          <w:tab w:val="left" w:pos="426"/>
        </w:tabs>
        <w:spacing w:before="120" w:after="120"/>
        <w:rPr>
          <w:rFonts w:ascii="Calibri" w:hAnsi="Calibri" w:cs="Arial"/>
        </w:rPr>
      </w:pPr>
      <w:r w:rsidRPr="00381122">
        <w:rPr>
          <w:rFonts w:ascii="Calibri" w:hAnsi="Calibri" w:cs="Arial"/>
        </w:rPr>
        <w:t>Th</w:t>
      </w:r>
      <w:r w:rsidR="000C0E5E" w:rsidRPr="00381122">
        <w:rPr>
          <w:rFonts w:ascii="Calibri" w:hAnsi="Calibri" w:cs="Arial"/>
        </w:rPr>
        <w:t xml:space="preserve">e next meeting is scheduled for </w:t>
      </w:r>
      <w:r w:rsidR="00B55C0F">
        <w:rPr>
          <w:rFonts w:ascii="Calibri" w:hAnsi="Calibri" w:cs="Arial"/>
        </w:rPr>
        <w:t>11-12</w:t>
      </w:r>
      <w:r w:rsidR="00854E58" w:rsidRPr="00381122">
        <w:rPr>
          <w:rFonts w:ascii="Calibri" w:hAnsi="Calibri" w:cs="Arial"/>
        </w:rPr>
        <w:t xml:space="preserve"> </w:t>
      </w:r>
      <w:r w:rsidR="00B55C0F">
        <w:rPr>
          <w:rFonts w:ascii="Calibri" w:hAnsi="Calibri" w:cs="Arial"/>
        </w:rPr>
        <w:t>October</w:t>
      </w:r>
      <w:r w:rsidR="000C0E5E" w:rsidRPr="00381122">
        <w:rPr>
          <w:rFonts w:ascii="Calibri" w:hAnsi="Calibri" w:cs="Arial"/>
        </w:rPr>
        <w:t xml:space="preserve"> 2017 in </w:t>
      </w:r>
      <w:r w:rsidR="000900A3">
        <w:rPr>
          <w:rFonts w:ascii="Calibri" w:hAnsi="Calibri" w:cs="Arial"/>
        </w:rPr>
        <w:t>Canberra</w:t>
      </w:r>
      <w:r w:rsidR="000C0E5E" w:rsidRPr="00381122">
        <w:rPr>
          <w:rFonts w:ascii="Calibri" w:hAnsi="Calibri" w:cs="Arial"/>
        </w:rPr>
        <w:t>.</w:t>
      </w:r>
    </w:p>
    <w:p w14:paraId="2F6F50E5" w14:textId="77862F33" w:rsidR="00EA3C08" w:rsidRPr="00381122" w:rsidRDefault="00EA3C08" w:rsidP="00657627">
      <w:pPr>
        <w:tabs>
          <w:tab w:val="left" w:pos="426"/>
        </w:tabs>
        <w:spacing w:before="120" w:after="120"/>
        <w:rPr>
          <w:rFonts w:ascii="Calibri" w:hAnsi="Calibri" w:cs="Arial"/>
        </w:rPr>
      </w:pPr>
      <w:r w:rsidRPr="00381122">
        <w:rPr>
          <w:rFonts w:ascii="Calibri" w:hAnsi="Calibri" w:cs="Arial"/>
        </w:rPr>
        <w:t>Minutes confirmed as true and correct:</w:t>
      </w:r>
    </w:p>
    <w:p w14:paraId="6EB676C1" w14:textId="77777777" w:rsidR="00FC1956" w:rsidRPr="00381122" w:rsidRDefault="00FC1956" w:rsidP="00FC1956">
      <w:pPr>
        <w:tabs>
          <w:tab w:val="left" w:pos="426"/>
        </w:tabs>
        <w:rPr>
          <w:rFonts w:ascii="Calibri" w:hAnsi="Calibri" w:cs="Arial"/>
        </w:rPr>
      </w:pPr>
      <w:r w:rsidRPr="00381122">
        <w:rPr>
          <w:rFonts w:ascii="Calibri" w:hAnsi="Calibri" w:cs="Arial"/>
        </w:rPr>
        <w:t xml:space="preserve">Dr Chris </w:t>
      </w:r>
      <w:proofErr w:type="spellStart"/>
      <w:r w:rsidRPr="00381122">
        <w:rPr>
          <w:rFonts w:ascii="Calibri" w:hAnsi="Calibri" w:cs="Arial"/>
        </w:rPr>
        <w:t>Pigram</w:t>
      </w:r>
      <w:proofErr w:type="spellEnd"/>
    </w:p>
    <w:p w14:paraId="68F6B209" w14:textId="77777777" w:rsidR="00FC1956" w:rsidRPr="00381122" w:rsidRDefault="00FC1956" w:rsidP="00FC1956">
      <w:pPr>
        <w:tabs>
          <w:tab w:val="left" w:pos="426"/>
        </w:tabs>
        <w:rPr>
          <w:rFonts w:ascii="Calibri" w:hAnsi="Calibri" w:cs="Arial"/>
        </w:rPr>
      </w:pPr>
      <w:r w:rsidRPr="00381122">
        <w:rPr>
          <w:rFonts w:ascii="Calibri" w:hAnsi="Calibri" w:cs="Arial"/>
        </w:rPr>
        <w:t xml:space="preserve">IESC Chair </w:t>
      </w:r>
    </w:p>
    <w:p w14:paraId="2F6F50E7" w14:textId="7F825F5F" w:rsidR="00EA3C08" w:rsidRPr="00381122" w:rsidRDefault="00EA3C08" w:rsidP="00EA3C08">
      <w:pPr>
        <w:tabs>
          <w:tab w:val="left" w:pos="426"/>
        </w:tabs>
        <w:rPr>
          <w:rFonts w:ascii="Calibri" w:hAnsi="Calibri" w:cs="Arial"/>
        </w:rPr>
      </w:pPr>
    </w:p>
    <w:p w14:paraId="2AF44DFD" w14:textId="77777777" w:rsidR="00766A31" w:rsidRDefault="00766A31" w:rsidP="00B57E7E">
      <w:pPr>
        <w:tabs>
          <w:tab w:val="left" w:pos="426"/>
        </w:tabs>
        <w:rPr>
          <w:rFonts w:ascii="Calibri" w:hAnsi="Calibri" w:cs="Arial"/>
          <w:color w:val="FF0000"/>
        </w:rPr>
      </w:pPr>
    </w:p>
    <w:p w14:paraId="7BD677D2" w14:textId="2EC7ED4C" w:rsidR="0046326B" w:rsidRPr="00B57E7E" w:rsidRDefault="001B4AD7" w:rsidP="00B57E7E">
      <w:pPr>
        <w:tabs>
          <w:tab w:val="left" w:pos="426"/>
        </w:tabs>
        <w:rPr>
          <w:rFonts w:asciiTheme="minorHAnsi" w:hAnsiTheme="minorHAnsi" w:cs="Arial"/>
        </w:rPr>
      </w:pPr>
      <w:r w:rsidRPr="001B4AD7">
        <w:rPr>
          <w:rFonts w:ascii="Calibri" w:hAnsi="Calibri" w:cs="Arial"/>
        </w:rPr>
        <w:t>12</w:t>
      </w:r>
      <w:r w:rsidR="00854E58" w:rsidRPr="001B4AD7">
        <w:rPr>
          <w:rFonts w:ascii="Calibri" w:hAnsi="Calibri" w:cs="Arial"/>
        </w:rPr>
        <w:t xml:space="preserve"> </w:t>
      </w:r>
      <w:r w:rsidR="00B55C0F" w:rsidRPr="001B4AD7">
        <w:rPr>
          <w:rFonts w:ascii="Calibri" w:hAnsi="Calibri" w:cs="Arial"/>
        </w:rPr>
        <w:t>S</w:t>
      </w:r>
      <w:r w:rsidR="00B55C0F">
        <w:rPr>
          <w:rFonts w:ascii="Calibri" w:hAnsi="Calibri" w:cs="Arial"/>
        </w:rPr>
        <w:t>eptember</w:t>
      </w:r>
      <w:r w:rsidR="006A3C5B" w:rsidRPr="00381122">
        <w:rPr>
          <w:rFonts w:ascii="Calibri" w:hAnsi="Calibri" w:cs="Arial"/>
        </w:rPr>
        <w:t xml:space="preserve"> 2017</w:t>
      </w:r>
    </w:p>
    <w:sectPr w:rsidR="0046326B" w:rsidRPr="00B57E7E" w:rsidSect="00766A31">
      <w:headerReference w:type="even" r:id="rId7"/>
      <w:headerReference w:type="default" r:id="rId8"/>
      <w:footerReference w:type="even" r:id="rId9"/>
      <w:footerReference w:type="default" r:id="rId10"/>
      <w:headerReference w:type="first" r:id="rId11"/>
      <w:footerReference w:type="first" r:id="rId12"/>
      <w:pgSz w:w="11906" w:h="16838"/>
      <w:pgMar w:top="709" w:right="1440" w:bottom="70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B694C" w14:textId="77777777" w:rsidR="009F4511" w:rsidRDefault="009F4511" w:rsidP="001B3471">
      <w:r>
        <w:separator/>
      </w:r>
    </w:p>
  </w:endnote>
  <w:endnote w:type="continuationSeparator" w:id="0">
    <w:p w14:paraId="588140CC" w14:textId="77777777" w:rsidR="009F4511" w:rsidRDefault="009F4511" w:rsidP="001B3471">
      <w:r>
        <w:continuationSeparator/>
      </w:r>
    </w:p>
  </w:endnote>
  <w:endnote w:type="continuationNotice" w:id="1">
    <w:p w14:paraId="15D3981B" w14:textId="77777777" w:rsidR="009F4511" w:rsidRDefault="009F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16D3D" w14:textId="77777777" w:rsidR="0072395E" w:rsidRDefault="00723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896F2" w14:textId="77777777" w:rsidR="0072395E" w:rsidRDefault="00723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9068" w14:textId="77777777" w:rsidR="0072395E" w:rsidRDefault="00723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49ADC" w14:textId="77777777" w:rsidR="009F4511" w:rsidRDefault="009F4511" w:rsidP="001B3471">
      <w:r>
        <w:separator/>
      </w:r>
    </w:p>
  </w:footnote>
  <w:footnote w:type="continuationSeparator" w:id="0">
    <w:p w14:paraId="5CFBEE0A" w14:textId="77777777" w:rsidR="009F4511" w:rsidRDefault="009F4511" w:rsidP="001B3471">
      <w:r>
        <w:continuationSeparator/>
      </w:r>
    </w:p>
  </w:footnote>
  <w:footnote w:type="continuationNotice" w:id="1">
    <w:p w14:paraId="2468171D" w14:textId="77777777" w:rsidR="009F4511" w:rsidRDefault="009F45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4BE4" w14:textId="77777777" w:rsidR="0072395E" w:rsidRDefault="00723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4423" w14:textId="77777777" w:rsidR="0072395E" w:rsidRDefault="00723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0431C3" w:rsidRDefault="000431C3" w:rsidP="004B0827">
    <w:pPr>
      <w:pStyle w:val="Header"/>
      <w:jc w:val="center"/>
      <w:rPr>
        <w:b/>
      </w:rPr>
    </w:pPr>
    <w:r>
      <w:rPr>
        <w:b/>
      </w:rPr>
      <w:t>Independent Expert Scientific Committee on Coal Seam Gas and</w:t>
    </w:r>
  </w:p>
  <w:p w14:paraId="2F6F50FB" w14:textId="77777777" w:rsidR="000431C3" w:rsidRDefault="000431C3" w:rsidP="004B0827">
    <w:pPr>
      <w:pStyle w:val="Header"/>
      <w:jc w:val="center"/>
      <w:rPr>
        <w:b/>
      </w:rPr>
    </w:pPr>
    <w:r>
      <w:rPr>
        <w:b/>
      </w:rPr>
      <w:t>Large Coal Mining Development (IESC)</w:t>
    </w:r>
  </w:p>
  <w:p w14:paraId="2F6F50FC" w14:textId="0CF8A958" w:rsidR="000431C3" w:rsidRDefault="000431C3" w:rsidP="004B0827">
    <w:pPr>
      <w:pStyle w:val="Header"/>
      <w:jc w:val="center"/>
      <w:rPr>
        <w:b/>
      </w:rPr>
    </w:pPr>
    <w:r>
      <w:rPr>
        <w:b/>
      </w:rPr>
      <w:t>Meeting 4</w:t>
    </w:r>
    <w:r w:rsidR="00F040DC">
      <w:rPr>
        <w:b/>
      </w:rPr>
      <w:t>6</w:t>
    </w:r>
    <w:r w:rsidR="00023A73">
      <w:rPr>
        <w:b/>
      </w:rPr>
      <w:t xml:space="preserve">, </w:t>
    </w:r>
    <w:r w:rsidR="00F040DC">
      <w:rPr>
        <w:b/>
      </w:rPr>
      <w:t>30-31 August</w:t>
    </w:r>
    <w:r>
      <w:rPr>
        <w:b/>
      </w:rPr>
      <w:t xml:space="preserve"> </w:t>
    </w:r>
    <w:r w:rsidR="00BE64F9">
      <w:rPr>
        <w:b/>
      </w:rPr>
      <w:t>2017</w:t>
    </w:r>
  </w:p>
  <w:p w14:paraId="2F6F50FD" w14:textId="77777777" w:rsidR="000431C3" w:rsidRDefault="00043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623C2F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00F07"/>
    <w:multiLevelType w:val="hybridMultilevel"/>
    <w:tmpl w:val="418E3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B1B46"/>
    <w:multiLevelType w:val="hybridMultilevel"/>
    <w:tmpl w:val="329A9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62C37"/>
    <w:multiLevelType w:val="hybridMultilevel"/>
    <w:tmpl w:val="0E7C2F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EA1485C"/>
    <w:multiLevelType w:val="hybridMultilevel"/>
    <w:tmpl w:val="6EFA0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1F745BC2"/>
    <w:multiLevelType w:val="multilevel"/>
    <w:tmpl w:val="E5E89F92"/>
    <w:numStyleLink w:val="BulletList"/>
  </w:abstractNum>
  <w:abstractNum w:abstractNumId="13"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5"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0" w15:restartNumberingAfterBreak="0">
    <w:nsid w:val="5D194223"/>
    <w:multiLevelType w:val="hybridMultilevel"/>
    <w:tmpl w:val="17D4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4B22AA"/>
    <w:multiLevelType w:val="hybridMultilevel"/>
    <w:tmpl w:val="0FACB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1D5597"/>
    <w:multiLevelType w:val="hybridMultilevel"/>
    <w:tmpl w:val="B79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5945AD"/>
    <w:multiLevelType w:val="hybridMultilevel"/>
    <w:tmpl w:val="92C8A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2"/>
    <w:lvlOverride w:ilvl="0">
      <w:lvl w:ilvl="0">
        <w:start w:val="1"/>
        <w:numFmt w:val="bullet"/>
        <w:lvlText w:val=""/>
        <w:lvlJc w:val="left"/>
        <w:pPr>
          <w:ind w:left="795" w:hanging="369"/>
        </w:pPr>
        <w:rPr>
          <w:rFonts w:ascii="Symbol" w:hAnsi="Symbol" w:hint="default"/>
        </w:rPr>
      </w:lvl>
    </w:lvlOverride>
  </w:num>
  <w:num w:numId="3">
    <w:abstractNumId w:val="19"/>
  </w:num>
  <w:num w:numId="4">
    <w:abstractNumId w:val="16"/>
  </w:num>
  <w:num w:numId="5">
    <w:abstractNumId w:val="21"/>
  </w:num>
  <w:num w:numId="6">
    <w:abstractNumId w:val="13"/>
  </w:num>
  <w:num w:numId="7">
    <w:abstractNumId w:val="1"/>
  </w:num>
  <w:num w:numId="8">
    <w:abstractNumId w:val="15"/>
  </w:num>
  <w:num w:numId="9">
    <w:abstractNumId w:val="12"/>
    <w:lvlOverride w:ilvl="0">
      <w:lvl w:ilvl="0">
        <w:start w:val="1"/>
        <w:numFmt w:val="bullet"/>
        <w:lvlText w:val=""/>
        <w:lvlJc w:val="left"/>
        <w:pPr>
          <w:ind w:left="795" w:hanging="369"/>
        </w:pPr>
        <w:rPr>
          <w:rFonts w:ascii="Symbol" w:hAnsi="Symbol" w:hint="default"/>
        </w:rPr>
      </w:lvl>
    </w:lvlOverride>
  </w:num>
  <w:num w:numId="10">
    <w:abstractNumId w:val="12"/>
    <w:lvlOverride w:ilvl="0">
      <w:lvl w:ilvl="0">
        <w:start w:val="1"/>
        <w:numFmt w:val="bullet"/>
        <w:lvlText w:val=""/>
        <w:lvlJc w:val="left"/>
        <w:pPr>
          <w:ind w:left="795" w:hanging="369"/>
        </w:pPr>
        <w:rPr>
          <w:rFonts w:ascii="Symbol" w:hAnsi="Symbol" w:hint="default"/>
        </w:rPr>
      </w:lvl>
    </w:lvlOverride>
  </w:num>
  <w:num w:numId="11">
    <w:abstractNumId w:val="6"/>
  </w:num>
  <w:num w:numId="12">
    <w:abstractNumId w:val="11"/>
  </w:num>
  <w:num w:numId="13">
    <w:abstractNumId w:val="5"/>
  </w:num>
  <w:num w:numId="14">
    <w:abstractNumId w:val="0"/>
  </w:num>
  <w:num w:numId="15">
    <w:abstractNumId w:val="16"/>
  </w:num>
  <w:num w:numId="16">
    <w:abstractNumId w:val="12"/>
    <w:lvlOverride w:ilvl="0">
      <w:lvl w:ilvl="0">
        <w:start w:val="1"/>
        <w:numFmt w:val="bullet"/>
        <w:lvlText w:val=""/>
        <w:lvlJc w:val="left"/>
        <w:pPr>
          <w:ind w:left="795" w:hanging="369"/>
        </w:pPr>
        <w:rPr>
          <w:rFonts w:ascii="Symbol" w:hAnsi="Symbol" w:hint="default"/>
        </w:rPr>
      </w:lvl>
    </w:lvlOverride>
  </w:num>
  <w:num w:numId="17">
    <w:abstractNumId w:val="12"/>
    <w:lvlOverride w:ilvl="0">
      <w:lvl w:ilvl="0">
        <w:start w:val="1"/>
        <w:numFmt w:val="bullet"/>
        <w:lvlText w:val=""/>
        <w:lvlJc w:val="left"/>
        <w:pPr>
          <w:ind w:left="795" w:hanging="369"/>
        </w:pPr>
        <w:rPr>
          <w:rFonts w:ascii="Symbol" w:hAnsi="Symbol" w:hint="default"/>
        </w:rPr>
      </w:lvl>
    </w:lvlOverride>
  </w:num>
  <w:num w:numId="18">
    <w:abstractNumId w:val="12"/>
    <w:lvlOverride w:ilvl="0">
      <w:lvl w:ilvl="0">
        <w:start w:val="1"/>
        <w:numFmt w:val="bullet"/>
        <w:lvlText w:val=""/>
        <w:lvlJc w:val="left"/>
        <w:pPr>
          <w:ind w:left="795" w:hanging="369"/>
        </w:pPr>
        <w:rPr>
          <w:rFonts w:ascii="Symbol" w:hAnsi="Symbol" w:hint="default"/>
        </w:rPr>
      </w:lvl>
    </w:lvlOverride>
  </w:num>
  <w:num w:numId="19">
    <w:abstractNumId w:val="12"/>
    <w:lvlOverride w:ilvl="0">
      <w:lvl w:ilvl="0">
        <w:start w:val="1"/>
        <w:numFmt w:val="bullet"/>
        <w:lvlText w:val=""/>
        <w:lvlJc w:val="left"/>
        <w:pPr>
          <w:ind w:left="795" w:hanging="369"/>
        </w:pPr>
        <w:rPr>
          <w:rFonts w:ascii="Symbol" w:hAnsi="Symbol" w:hint="default"/>
        </w:rPr>
      </w:lvl>
    </w:lvlOverride>
  </w:num>
  <w:num w:numId="20">
    <w:abstractNumId w:val="17"/>
  </w:num>
  <w:num w:numId="21">
    <w:abstractNumId w:val="14"/>
  </w:num>
  <w:num w:numId="22">
    <w:abstractNumId w:val="3"/>
  </w:num>
  <w:num w:numId="23">
    <w:abstractNumId w:val="12"/>
    <w:lvlOverride w:ilvl="0">
      <w:lvl w:ilvl="0">
        <w:start w:val="1"/>
        <w:numFmt w:val="bullet"/>
        <w:lvlText w:val=""/>
        <w:lvlJc w:val="left"/>
        <w:pPr>
          <w:ind w:left="795" w:hanging="369"/>
        </w:pPr>
        <w:rPr>
          <w:rFonts w:ascii="Symbol" w:hAnsi="Symbol" w:hint="default"/>
        </w:rPr>
      </w:lvl>
    </w:lvlOverride>
  </w:num>
  <w:num w:numId="24">
    <w:abstractNumId w:val="12"/>
    <w:lvlOverride w:ilvl="0">
      <w:lvl w:ilvl="0">
        <w:start w:val="1"/>
        <w:numFmt w:val="bullet"/>
        <w:lvlText w:val=""/>
        <w:lvlJc w:val="left"/>
        <w:pPr>
          <w:ind w:left="795" w:hanging="369"/>
        </w:pPr>
        <w:rPr>
          <w:rFonts w:ascii="Symbol" w:hAnsi="Symbol" w:hint="default"/>
        </w:rPr>
      </w:lvl>
    </w:lvlOverride>
  </w:num>
  <w:num w:numId="25">
    <w:abstractNumId w:val="9"/>
  </w:num>
  <w:num w:numId="26">
    <w:abstractNumId w:val="18"/>
  </w:num>
  <w:num w:numId="27">
    <w:abstractNumId w:val="7"/>
  </w:num>
  <w:num w:numId="28">
    <w:abstractNumId w:val="10"/>
  </w:num>
  <w:num w:numId="29">
    <w:abstractNumId w:val="22"/>
  </w:num>
  <w:num w:numId="30">
    <w:abstractNumId w:val="23"/>
  </w:num>
  <w:num w:numId="31">
    <w:abstractNumId w:val="8"/>
  </w:num>
  <w:num w:numId="32">
    <w:abstractNumId w:val="16"/>
  </w:num>
  <w:num w:numId="33">
    <w:abstractNumId w:val="24"/>
  </w:num>
  <w:num w:numId="34">
    <w:abstractNumId w:val="16"/>
  </w:num>
  <w:num w:numId="35">
    <w:abstractNumId w:val="20"/>
  </w:num>
  <w:num w:numId="36">
    <w:abstractNumId w:val="16"/>
  </w:num>
  <w:num w:numId="37">
    <w:abstractNumId w:val="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3A73"/>
    <w:rsid w:val="00025B22"/>
    <w:rsid w:val="00031C23"/>
    <w:rsid w:val="00031FB7"/>
    <w:rsid w:val="00034434"/>
    <w:rsid w:val="00034A8D"/>
    <w:rsid w:val="00036605"/>
    <w:rsid w:val="00037B4E"/>
    <w:rsid w:val="000415B1"/>
    <w:rsid w:val="000431C3"/>
    <w:rsid w:val="0004392E"/>
    <w:rsid w:val="000506DB"/>
    <w:rsid w:val="00054546"/>
    <w:rsid w:val="00055FBD"/>
    <w:rsid w:val="000560FC"/>
    <w:rsid w:val="00056597"/>
    <w:rsid w:val="00056A71"/>
    <w:rsid w:val="00057427"/>
    <w:rsid w:val="00060C75"/>
    <w:rsid w:val="00061C12"/>
    <w:rsid w:val="000638DC"/>
    <w:rsid w:val="00067192"/>
    <w:rsid w:val="00075EC3"/>
    <w:rsid w:val="0007702A"/>
    <w:rsid w:val="0008282E"/>
    <w:rsid w:val="00087B9C"/>
    <w:rsid w:val="000900A3"/>
    <w:rsid w:val="000934BA"/>
    <w:rsid w:val="000977A0"/>
    <w:rsid w:val="000A082D"/>
    <w:rsid w:val="000A1459"/>
    <w:rsid w:val="000A192B"/>
    <w:rsid w:val="000A4173"/>
    <w:rsid w:val="000A4243"/>
    <w:rsid w:val="000A44D6"/>
    <w:rsid w:val="000A54E0"/>
    <w:rsid w:val="000B0707"/>
    <w:rsid w:val="000B30D8"/>
    <w:rsid w:val="000B4565"/>
    <w:rsid w:val="000B4B4B"/>
    <w:rsid w:val="000B4C07"/>
    <w:rsid w:val="000B4F74"/>
    <w:rsid w:val="000B5744"/>
    <w:rsid w:val="000C0E5E"/>
    <w:rsid w:val="000C1C55"/>
    <w:rsid w:val="000C2F89"/>
    <w:rsid w:val="000D6527"/>
    <w:rsid w:val="000E0A65"/>
    <w:rsid w:val="000E10DA"/>
    <w:rsid w:val="000E497E"/>
    <w:rsid w:val="000E72A6"/>
    <w:rsid w:val="000F036D"/>
    <w:rsid w:val="000F423D"/>
    <w:rsid w:val="000F4F78"/>
    <w:rsid w:val="00100621"/>
    <w:rsid w:val="00103C8D"/>
    <w:rsid w:val="00106BBE"/>
    <w:rsid w:val="001074D1"/>
    <w:rsid w:val="00107583"/>
    <w:rsid w:val="00111BE6"/>
    <w:rsid w:val="00115026"/>
    <w:rsid w:val="00115677"/>
    <w:rsid w:val="00121182"/>
    <w:rsid w:val="00130D80"/>
    <w:rsid w:val="0013647E"/>
    <w:rsid w:val="00147856"/>
    <w:rsid w:val="00153890"/>
    <w:rsid w:val="001614B0"/>
    <w:rsid w:val="00162E63"/>
    <w:rsid w:val="00172F77"/>
    <w:rsid w:val="00175CA1"/>
    <w:rsid w:val="00177FE4"/>
    <w:rsid w:val="001860F5"/>
    <w:rsid w:val="001874F6"/>
    <w:rsid w:val="001A0244"/>
    <w:rsid w:val="001A1211"/>
    <w:rsid w:val="001A3EB6"/>
    <w:rsid w:val="001A77A4"/>
    <w:rsid w:val="001B004F"/>
    <w:rsid w:val="001B13F9"/>
    <w:rsid w:val="001B17B5"/>
    <w:rsid w:val="001B1EB0"/>
    <w:rsid w:val="001B3471"/>
    <w:rsid w:val="001B46F3"/>
    <w:rsid w:val="001B4AD7"/>
    <w:rsid w:val="001B543A"/>
    <w:rsid w:val="001B5E1B"/>
    <w:rsid w:val="001B65D4"/>
    <w:rsid w:val="001C0C10"/>
    <w:rsid w:val="001C2C7D"/>
    <w:rsid w:val="001C791B"/>
    <w:rsid w:val="001D18F3"/>
    <w:rsid w:val="001D646E"/>
    <w:rsid w:val="001E3EAE"/>
    <w:rsid w:val="001E4F5D"/>
    <w:rsid w:val="001E6516"/>
    <w:rsid w:val="001E6DC3"/>
    <w:rsid w:val="001E7F43"/>
    <w:rsid w:val="001F0CC9"/>
    <w:rsid w:val="001F19D3"/>
    <w:rsid w:val="001F4BAE"/>
    <w:rsid w:val="001F596E"/>
    <w:rsid w:val="001F656F"/>
    <w:rsid w:val="00201611"/>
    <w:rsid w:val="00202A2E"/>
    <w:rsid w:val="00207A26"/>
    <w:rsid w:val="002119B4"/>
    <w:rsid w:val="00212C78"/>
    <w:rsid w:val="00217A33"/>
    <w:rsid w:val="0022290A"/>
    <w:rsid w:val="00223AB8"/>
    <w:rsid w:val="0022508B"/>
    <w:rsid w:val="00225B7C"/>
    <w:rsid w:val="00230969"/>
    <w:rsid w:val="00232CA9"/>
    <w:rsid w:val="00240AF7"/>
    <w:rsid w:val="00244581"/>
    <w:rsid w:val="0025026C"/>
    <w:rsid w:val="00253D6A"/>
    <w:rsid w:val="00257EBF"/>
    <w:rsid w:val="00257EEB"/>
    <w:rsid w:val="002603B8"/>
    <w:rsid w:val="00263C0E"/>
    <w:rsid w:val="00265516"/>
    <w:rsid w:val="0026593D"/>
    <w:rsid w:val="00267519"/>
    <w:rsid w:val="00267D0A"/>
    <w:rsid w:val="00270C4D"/>
    <w:rsid w:val="002710CD"/>
    <w:rsid w:val="00272413"/>
    <w:rsid w:val="0027362A"/>
    <w:rsid w:val="002745B0"/>
    <w:rsid w:val="002755ED"/>
    <w:rsid w:val="00275D8B"/>
    <w:rsid w:val="00277FB3"/>
    <w:rsid w:val="0028110D"/>
    <w:rsid w:val="00281C80"/>
    <w:rsid w:val="0028200C"/>
    <w:rsid w:val="00283873"/>
    <w:rsid w:val="0028556B"/>
    <w:rsid w:val="002860FB"/>
    <w:rsid w:val="00291212"/>
    <w:rsid w:val="00293555"/>
    <w:rsid w:val="00297E30"/>
    <w:rsid w:val="002A2725"/>
    <w:rsid w:val="002A701A"/>
    <w:rsid w:val="002B0A1D"/>
    <w:rsid w:val="002B1A00"/>
    <w:rsid w:val="002B458B"/>
    <w:rsid w:val="002B595C"/>
    <w:rsid w:val="002B6831"/>
    <w:rsid w:val="002C0451"/>
    <w:rsid w:val="002C304A"/>
    <w:rsid w:val="002C47F3"/>
    <w:rsid w:val="002C5587"/>
    <w:rsid w:val="002C6A98"/>
    <w:rsid w:val="002C6BF4"/>
    <w:rsid w:val="002D0193"/>
    <w:rsid w:val="002D5412"/>
    <w:rsid w:val="002E207A"/>
    <w:rsid w:val="002E358A"/>
    <w:rsid w:val="002E46A0"/>
    <w:rsid w:val="002E4FC4"/>
    <w:rsid w:val="002E7282"/>
    <w:rsid w:val="002F10E1"/>
    <w:rsid w:val="002F17BA"/>
    <w:rsid w:val="002F2B9C"/>
    <w:rsid w:val="002F55E7"/>
    <w:rsid w:val="002F56B7"/>
    <w:rsid w:val="002F7300"/>
    <w:rsid w:val="002F735C"/>
    <w:rsid w:val="0030092C"/>
    <w:rsid w:val="00304ED1"/>
    <w:rsid w:val="00306CAC"/>
    <w:rsid w:val="00307F8D"/>
    <w:rsid w:val="00311A12"/>
    <w:rsid w:val="00315812"/>
    <w:rsid w:val="00316984"/>
    <w:rsid w:val="003174BF"/>
    <w:rsid w:val="003227BF"/>
    <w:rsid w:val="00322AF9"/>
    <w:rsid w:val="0032375C"/>
    <w:rsid w:val="0032527F"/>
    <w:rsid w:val="003304AD"/>
    <w:rsid w:val="003315A0"/>
    <w:rsid w:val="00332EED"/>
    <w:rsid w:val="0034125B"/>
    <w:rsid w:val="00347446"/>
    <w:rsid w:val="00352086"/>
    <w:rsid w:val="00353CA9"/>
    <w:rsid w:val="00356A56"/>
    <w:rsid w:val="00357B38"/>
    <w:rsid w:val="00360109"/>
    <w:rsid w:val="003605E5"/>
    <w:rsid w:val="00367774"/>
    <w:rsid w:val="00375C7D"/>
    <w:rsid w:val="003761B5"/>
    <w:rsid w:val="003766E9"/>
    <w:rsid w:val="00381122"/>
    <w:rsid w:val="00382577"/>
    <w:rsid w:val="00387725"/>
    <w:rsid w:val="003879B5"/>
    <w:rsid w:val="00387DEC"/>
    <w:rsid w:val="00391613"/>
    <w:rsid w:val="00392086"/>
    <w:rsid w:val="00393211"/>
    <w:rsid w:val="003974C6"/>
    <w:rsid w:val="003A2140"/>
    <w:rsid w:val="003A516B"/>
    <w:rsid w:val="003A7239"/>
    <w:rsid w:val="003B0E66"/>
    <w:rsid w:val="003B1DCC"/>
    <w:rsid w:val="003B7AFF"/>
    <w:rsid w:val="003C3E93"/>
    <w:rsid w:val="003C5C5A"/>
    <w:rsid w:val="003C7B23"/>
    <w:rsid w:val="003D0517"/>
    <w:rsid w:val="003D3ADA"/>
    <w:rsid w:val="003D5366"/>
    <w:rsid w:val="003D59FB"/>
    <w:rsid w:val="003D6C43"/>
    <w:rsid w:val="003D794D"/>
    <w:rsid w:val="003E5CF9"/>
    <w:rsid w:val="003E61CE"/>
    <w:rsid w:val="003E62F2"/>
    <w:rsid w:val="003E7265"/>
    <w:rsid w:val="003F1D92"/>
    <w:rsid w:val="00400AA0"/>
    <w:rsid w:val="00403744"/>
    <w:rsid w:val="0040580D"/>
    <w:rsid w:val="00406FB9"/>
    <w:rsid w:val="00411B4F"/>
    <w:rsid w:val="0041263C"/>
    <w:rsid w:val="0041401E"/>
    <w:rsid w:val="0041600F"/>
    <w:rsid w:val="00417518"/>
    <w:rsid w:val="00420BD5"/>
    <w:rsid w:val="004223DF"/>
    <w:rsid w:val="00422F73"/>
    <w:rsid w:val="004253D2"/>
    <w:rsid w:val="0042576E"/>
    <w:rsid w:val="00430CCE"/>
    <w:rsid w:val="00431AC4"/>
    <w:rsid w:val="00433270"/>
    <w:rsid w:val="00441B90"/>
    <w:rsid w:val="00443226"/>
    <w:rsid w:val="00444858"/>
    <w:rsid w:val="004524F8"/>
    <w:rsid w:val="00455572"/>
    <w:rsid w:val="00461172"/>
    <w:rsid w:val="0046326B"/>
    <w:rsid w:val="00463F60"/>
    <w:rsid w:val="0047149F"/>
    <w:rsid w:val="00472455"/>
    <w:rsid w:val="004731FF"/>
    <w:rsid w:val="00475EBC"/>
    <w:rsid w:val="0047631F"/>
    <w:rsid w:val="004765D4"/>
    <w:rsid w:val="004805EF"/>
    <w:rsid w:val="00481309"/>
    <w:rsid w:val="004843FB"/>
    <w:rsid w:val="00491A5F"/>
    <w:rsid w:val="00492A9B"/>
    <w:rsid w:val="004954CD"/>
    <w:rsid w:val="004965C3"/>
    <w:rsid w:val="004B0827"/>
    <w:rsid w:val="004B1D51"/>
    <w:rsid w:val="004B3A29"/>
    <w:rsid w:val="004B3C5E"/>
    <w:rsid w:val="004B576A"/>
    <w:rsid w:val="004B6A24"/>
    <w:rsid w:val="004C0471"/>
    <w:rsid w:val="004C31ED"/>
    <w:rsid w:val="004D3A81"/>
    <w:rsid w:val="004D5285"/>
    <w:rsid w:val="004D76B9"/>
    <w:rsid w:val="004E08AE"/>
    <w:rsid w:val="004E2653"/>
    <w:rsid w:val="004E5EB3"/>
    <w:rsid w:val="004E66A5"/>
    <w:rsid w:val="004F013C"/>
    <w:rsid w:val="004F324B"/>
    <w:rsid w:val="004F72D2"/>
    <w:rsid w:val="0050008F"/>
    <w:rsid w:val="005000C0"/>
    <w:rsid w:val="00500EDF"/>
    <w:rsid w:val="005014E1"/>
    <w:rsid w:val="005018A6"/>
    <w:rsid w:val="00502C73"/>
    <w:rsid w:val="005036F4"/>
    <w:rsid w:val="00504EB9"/>
    <w:rsid w:val="0050771F"/>
    <w:rsid w:val="005143BA"/>
    <w:rsid w:val="00514886"/>
    <w:rsid w:val="00515E65"/>
    <w:rsid w:val="00517891"/>
    <w:rsid w:val="00521B85"/>
    <w:rsid w:val="00522074"/>
    <w:rsid w:val="00522BF7"/>
    <w:rsid w:val="00527966"/>
    <w:rsid w:val="0052799D"/>
    <w:rsid w:val="00531376"/>
    <w:rsid w:val="00531D9A"/>
    <w:rsid w:val="00533919"/>
    <w:rsid w:val="00535BF7"/>
    <w:rsid w:val="0053679A"/>
    <w:rsid w:val="0054102B"/>
    <w:rsid w:val="005419BC"/>
    <w:rsid w:val="005438B9"/>
    <w:rsid w:val="005439F1"/>
    <w:rsid w:val="00544B59"/>
    <w:rsid w:val="00547AAD"/>
    <w:rsid w:val="00550939"/>
    <w:rsid w:val="00553F85"/>
    <w:rsid w:val="00556241"/>
    <w:rsid w:val="005603A4"/>
    <w:rsid w:val="00561659"/>
    <w:rsid w:val="00562AC6"/>
    <w:rsid w:val="00565F74"/>
    <w:rsid w:val="005721FE"/>
    <w:rsid w:val="00575247"/>
    <w:rsid w:val="005807C4"/>
    <w:rsid w:val="00584875"/>
    <w:rsid w:val="005858AE"/>
    <w:rsid w:val="00593DD1"/>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25B"/>
    <w:rsid w:val="00603891"/>
    <w:rsid w:val="00603D50"/>
    <w:rsid w:val="00607E78"/>
    <w:rsid w:val="006111F1"/>
    <w:rsid w:val="00611EDB"/>
    <w:rsid w:val="006126F4"/>
    <w:rsid w:val="00614155"/>
    <w:rsid w:val="006163ED"/>
    <w:rsid w:val="00620E1F"/>
    <w:rsid w:val="00621665"/>
    <w:rsid w:val="006247B0"/>
    <w:rsid w:val="00624BCF"/>
    <w:rsid w:val="006310B0"/>
    <w:rsid w:val="006326D3"/>
    <w:rsid w:val="00637F08"/>
    <w:rsid w:val="00646551"/>
    <w:rsid w:val="00651A7C"/>
    <w:rsid w:val="006522BA"/>
    <w:rsid w:val="0065280C"/>
    <w:rsid w:val="00653DAA"/>
    <w:rsid w:val="00657105"/>
    <w:rsid w:val="00657627"/>
    <w:rsid w:val="0065797C"/>
    <w:rsid w:val="006618D3"/>
    <w:rsid w:val="00664E37"/>
    <w:rsid w:val="0066563E"/>
    <w:rsid w:val="0066765F"/>
    <w:rsid w:val="00670C89"/>
    <w:rsid w:val="006723F4"/>
    <w:rsid w:val="00673789"/>
    <w:rsid w:val="00674A6C"/>
    <w:rsid w:val="00682EE2"/>
    <w:rsid w:val="00683681"/>
    <w:rsid w:val="006842C1"/>
    <w:rsid w:val="00685221"/>
    <w:rsid w:val="00686473"/>
    <w:rsid w:val="006900EB"/>
    <w:rsid w:val="00690A92"/>
    <w:rsid w:val="006934AF"/>
    <w:rsid w:val="006935DF"/>
    <w:rsid w:val="00694384"/>
    <w:rsid w:val="006950B7"/>
    <w:rsid w:val="00695992"/>
    <w:rsid w:val="00696A2C"/>
    <w:rsid w:val="00697075"/>
    <w:rsid w:val="006A3C5B"/>
    <w:rsid w:val="006A5397"/>
    <w:rsid w:val="006A588D"/>
    <w:rsid w:val="006A5CE4"/>
    <w:rsid w:val="006A6173"/>
    <w:rsid w:val="006B6E68"/>
    <w:rsid w:val="006C0A76"/>
    <w:rsid w:val="006C66CC"/>
    <w:rsid w:val="006C763A"/>
    <w:rsid w:val="006D1C2F"/>
    <w:rsid w:val="006D3E83"/>
    <w:rsid w:val="006D6B4E"/>
    <w:rsid w:val="006D6EEC"/>
    <w:rsid w:val="006E1627"/>
    <w:rsid w:val="006E1AC1"/>
    <w:rsid w:val="006E2C03"/>
    <w:rsid w:val="006E49BF"/>
    <w:rsid w:val="006E4A89"/>
    <w:rsid w:val="006E4EBD"/>
    <w:rsid w:val="006F17E0"/>
    <w:rsid w:val="006F4A69"/>
    <w:rsid w:val="006F615F"/>
    <w:rsid w:val="006F7FC0"/>
    <w:rsid w:val="00705C9D"/>
    <w:rsid w:val="00706B45"/>
    <w:rsid w:val="007071F2"/>
    <w:rsid w:val="00710F3E"/>
    <w:rsid w:val="00712288"/>
    <w:rsid w:val="00715F5B"/>
    <w:rsid w:val="007220A7"/>
    <w:rsid w:val="0072395E"/>
    <w:rsid w:val="0072469E"/>
    <w:rsid w:val="0072576D"/>
    <w:rsid w:val="00725EAD"/>
    <w:rsid w:val="00732538"/>
    <w:rsid w:val="00733AFE"/>
    <w:rsid w:val="007410E2"/>
    <w:rsid w:val="007479AC"/>
    <w:rsid w:val="00761C2C"/>
    <w:rsid w:val="0076400B"/>
    <w:rsid w:val="00764D9D"/>
    <w:rsid w:val="00766A31"/>
    <w:rsid w:val="00767A7A"/>
    <w:rsid w:val="00767E88"/>
    <w:rsid w:val="00771784"/>
    <w:rsid w:val="007719F4"/>
    <w:rsid w:val="00773404"/>
    <w:rsid w:val="00773879"/>
    <w:rsid w:val="007766A3"/>
    <w:rsid w:val="007776C0"/>
    <w:rsid w:val="00780788"/>
    <w:rsid w:val="00781321"/>
    <w:rsid w:val="007840FE"/>
    <w:rsid w:val="007841FE"/>
    <w:rsid w:val="00785002"/>
    <w:rsid w:val="007911E4"/>
    <w:rsid w:val="00791DDB"/>
    <w:rsid w:val="00792ED2"/>
    <w:rsid w:val="007A026D"/>
    <w:rsid w:val="007A251B"/>
    <w:rsid w:val="007A4608"/>
    <w:rsid w:val="007A51E6"/>
    <w:rsid w:val="007A543F"/>
    <w:rsid w:val="007B13EB"/>
    <w:rsid w:val="007B6B07"/>
    <w:rsid w:val="007B7BE0"/>
    <w:rsid w:val="007C096B"/>
    <w:rsid w:val="007C2961"/>
    <w:rsid w:val="007C4993"/>
    <w:rsid w:val="007C7FAE"/>
    <w:rsid w:val="007D2EB7"/>
    <w:rsid w:val="007D2F59"/>
    <w:rsid w:val="007D7979"/>
    <w:rsid w:val="007D7AF2"/>
    <w:rsid w:val="007E1329"/>
    <w:rsid w:val="007E1E17"/>
    <w:rsid w:val="007E27F0"/>
    <w:rsid w:val="007E3DDB"/>
    <w:rsid w:val="007E437B"/>
    <w:rsid w:val="007E7BC2"/>
    <w:rsid w:val="007E7D50"/>
    <w:rsid w:val="007F0A94"/>
    <w:rsid w:val="007F3D80"/>
    <w:rsid w:val="007F5CEA"/>
    <w:rsid w:val="007F5DC9"/>
    <w:rsid w:val="007F782A"/>
    <w:rsid w:val="008015B4"/>
    <w:rsid w:val="00807295"/>
    <w:rsid w:val="00810845"/>
    <w:rsid w:val="0081089A"/>
    <w:rsid w:val="00810D88"/>
    <w:rsid w:val="008133F9"/>
    <w:rsid w:val="00813C61"/>
    <w:rsid w:val="00814718"/>
    <w:rsid w:val="00814ED3"/>
    <w:rsid w:val="00815E18"/>
    <w:rsid w:val="008172F2"/>
    <w:rsid w:val="00821AA5"/>
    <w:rsid w:val="00841520"/>
    <w:rsid w:val="008444C2"/>
    <w:rsid w:val="0084727E"/>
    <w:rsid w:val="00852859"/>
    <w:rsid w:val="00854E58"/>
    <w:rsid w:val="00855A6E"/>
    <w:rsid w:val="0086045F"/>
    <w:rsid w:val="008614B7"/>
    <w:rsid w:val="00861DD3"/>
    <w:rsid w:val="00865547"/>
    <w:rsid w:val="00872153"/>
    <w:rsid w:val="008761D4"/>
    <w:rsid w:val="00876575"/>
    <w:rsid w:val="00882A9A"/>
    <w:rsid w:val="008903CB"/>
    <w:rsid w:val="00890B6D"/>
    <w:rsid w:val="00896173"/>
    <w:rsid w:val="00896911"/>
    <w:rsid w:val="008A01D6"/>
    <w:rsid w:val="008A0480"/>
    <w:rsid w:val="008A07E1"/>
    <w:rsid w:val="008A12FF"/>
    <w:rsid w:val="008A195A"/>
    <w:rsid w:val="008A1CF9"/>
    <w:rsid w:val="008B3962"/>
    <w:rsid w:val="008B7F15"/>
    <w:rsid w:val="008C5AD3"/>
    <w:rsid w:val="008C644B"/>
    <w:rsid w:val="008C6825"/>
    <w:rsid w:val="008C6B54"/>
    <w:rsid w:val="008D0185"/>
    <w:rsid w:val="008D0388"/>
    <w:rsid w:val="008D223E"/>
    <w:rsid w:val="008D32D9"/>
    <w:rsid w:val="008D43C2"/>
    <w:rsid w:val="008D4681"/>
    <w:rsid w:val="008D4728"/>
    <w:rsid w:val="008D5C5A"/>
    <w:rsid w:val="008D65B9"/>
    <w:rsid w:val="008E0F6A"/>
    <w:rsid w:val="008E54FB"/>
    <w:rsid w:val="008E631C"/>
    <w:rsid w:val="008F125D"/>
    <w:rsid w:val="008F1EEA"/>
    <w:rsid w:val="008F2FD0"/>
    <w:rsid w:val="008F45DF"/>
    <w:rsid w:val="00900244"/>
    <w:rsid w:val="00902961"/>
    <w:rsid w:val="009030F9"/>
    <w:rsid w:val="00904FEF"/>
    <w:rsid w:val="0090630D"/>
    <w:rsid w:val="009072AE"/>
    <w:rsid w:val="00911F5B"/>
    <w:rsid w:val="009146B0"/>
    <w:rsid w:val="00917AA9"/>
    <w:rsid w:val="00921CC6"/>
    <w:rsid w:val="00922CF9"/>
    <w:rsid w:val="0092438A"/>
    <w:rsid w:val="00925452"/>
    <w:rsid w:val="00926CCD"/>
    <w:rsid w:val="00930226"/>
    <w:rsid w:val="00934307"/>
    <w:rsid w:val="009353C7"/>
    <w:rsid w:val="009354C3"/>
    <w:rsid w:val="009355BF"/>
    <w:rsid w:val="00940762"/>
    <w:rsid w:val="00943703"/>
    <w:rsid w:val="00943AF9"/>
    <w:rsid w:val="0094676C"/>
    <w:rsid w:val="00954077"/>
    <w:rsid w:val="009540C2"/>
    <w:rsid w:val="009555BB"/>
    <w:rsid w:val="00963720"/>
    <w:rsid w:val="009650BE"/>
    <w:rsid w:val="00967BC7"/>
    <w:rsid w:val="0097382F"/>
    <w:rsid w:val="0097461B"/>
    <w:rsid w:val="00974D03"/>
    <w:rsid w:val="00980398"/>
    <w:rsid w:val="009840E3"/>
    <w:rsid w:val="009860AA"/>
    <w:rsid w:val="00990391"/>
    <w:rsid w:val="00991A53"/>
    <w:rsid w:val="00991ADD"/>
    <w:rsid w:val="00992C1F"/>
    <w:rsid w:val="00994F28"/>
    <w:rsid w:val="00996084"/>
    <w:rsid w:val="009A0B6E"/>
    <w:rsid w:val="009A2F1E"/>
    <w:rsid w:val="009A3D4B"/>
    <w:rsid w:val="009B182F"/>
    <w:rsid w:val="009B4C38"/>
    <w:rsid w:val="009C4A92"/>
    <w:rsid w:val="009D0153"/>
    <w:rsid w:val="009D35AD"/>
    <w:rsid w:val="009E02F3"/>
    <w:rsid w:val="009E5B22"/>
    <w:rsid w:val="009E6088"/>
    <w:rsid w:val="009E6853"/>
    <w:rsid w:val="009E6DC2"/>
    <w:rsid w:val="009E7A15"/>
    <w:rsid w:val="009F0639"/>
    <w:rsid w:val="009F06B3"/>
    <w:rsid w:val="009F28C2"/>
    <w:rsid w:val="009F3FF7"/>
    <w:rsid w:val="009F4511"/>
    <w:rsid w:val="009F61E3"/>
    <w:rsid w:val="009F7754"/>
    <w:rsid w:val="00A05808"/>
    <w:rsid w:val="00A12869"/>
    <w:rsid w:val="00A1498A"/>
    <w:rsid w:val="00A1666E"/>
    <w:rsid w:val="00A20BD1"/>
    <w:rsid w:val="00A311DB"/>
    <w:rsid w:val="00A31929"/>
    <w:rsid w:val="00A477CE"/>
    <w:rsid w:val="00A5001C"/>
    <w:rsid w:val="00A510E5"/>
    <w:rsid w:val="00A514DC"/>
    <w:rsid w:val="00A51DE6"/>
    <w:rsid w:val="00A5608D"/>
    <w:rsid w:val="00A64AAC"/>
    <w:rsid w:val="00A67396"/>
    <w:rsid w:val="00A71764"/>
    <w:rsid w:val="00A724BA"/>
    <w:rsid w:val="00A725C1"/>
    <w:rsid w:val="00A768B2"/>
    <w:rsid w:val="00A77CAD"/>
    <w:rsid w:val="00A869F6"/>
    <w:rsid w:val="00A86EE1"/>
    <w:rsid w:val="00A871AF"/>
    <w:rsid w:val="00A87CC4"/>
    <w:rsid w:val="00A91F4D"/>
    <w:rsid w:val="00A92B0A"/>
    <w:rsid w:val="00A93868"/>
    <w:rsid w:val="00A94922"/>
    <w:rsid w:val="00AA2AE0"/>
    <w:rsid w:val="00AA3F82"/>
    <w:rsid w:val="00AA4BED"/>
    <w:rsid w:val="00AA6E9C"/>
    <w:rsid w:val="00AA6F8A"/>
    <w:rsid w:val="00AA7B7E"/>
    <w:rsid w:val="00AB6027"/>
    <w:rsid w:val="00AB75DC"/>
    <w:rsid w:val="00AC2CF9"/>
    <w:rsid w:val="00AC441C"/>
    <w:rsid w:val="00AC4888"/>
    <w:rsid w:val="00AC7316"/>
    <w:rsid w:val="00AC7A6B"/>
    <w:rsid w:val="00AC7AFD"/>
    <w:rsid w:val="00AD173C"/>
    <w:rsid w:val="00AD1C87"/>
    <w:rsid w:val="00AD593B"/>
    <w:rsid w:val="00AD5FE7"/>
    <w:rsid w:val="00AD66ED"/>
    <w:rsid w:val="00AD792C"/>
    <w:rsid w:val="00AE2EEC"/>
    <w:rsid w:val="00AE37EA"/>
    <w:rsid w:val="00AE419D"/>
    <w:rsid w:val="00AE7CF5"/>
    <w:rsid w:val="00AF3BE1"/>
    <w:rsid w:val="00AF4725"/>
    <w:rsid w:val="00AF4904"/>
    <w:rsid w:val="00AF6169"/>
    <w:rsid w:val="00B11DCF"/>
    <w:rsid w:val="00B12D70"/>
    <w:rsid w:val="00B135A2"/>
    <w:rsid w:val="00B244A2"/>
    <w:rsid w:val="00B2793A"/>
    <w:rsid w:val="00B30B3E"/>
    <w:rsid w:val="00B3182C"/>
    <w:rsid w:val="00B347DE"/>
    <w:rsid w:val="00B37409"/>
    <w:rsid w:val="00B40644"/>
    <w:rsid w:val="00B41080"/>
    <w:rsid w:val="00B439BE"/>
    <w:rsid w:val="00B439BF"/>
    <w:rsid w:val="00B45F2C"/>
    <w:rsid w:val="00B52AA9"/>
    <w:rsid w:val="00B55C0F"/>
    <w:rsid w:val="00B56AD4"/>
    <w:rsid w:val="00B56ECE"/>
    <w:rsid w:val="00B5745A"/>
    <w:rsid w:val="00B57E7E"/>
    <w:rsid w:val="00B678EA"/>
    <w:rsid w:val="00B72433"/>
    <w:rsid w:val="00B72499"/>
    <w:rsid w:val="00B76824"/>
    <w:rsid w:val="00B811E2"/>
    <w:rsid w:val="00B8168E"/>
    <w:rsid w:val="00B83A77"/>
    <w:rsid w:val="00B87AB8"/>
    <w:rsid w:val="00B90A9D"/>
    <w:rsid w:val="00B92DBD"/>
    <w:rsid w:val="00BA0B51"/>
    <w:rsid w:val="00BA3F0E"/>
    <w:rsid w:val="00BA47D4"/>
    <w:rsid w:val="00BA6A0E"/>
    <w:rsid w:val="00BB4733"/>
    <w:rsid w:val="00BC0191"/>
    <w:rsid w:val="00BC0E6E"/>
    <w:rsid w:val="00BC2FC9"/>
    <w:rsid w:val="00BC4135"/>
    <w:rsid w:val="00BC7DAE"/>
    <w:rsid w:val="00BD26CB"/>
    <w:rsid w:val="00BD32FE"/>
    <w:rsid w:val="00BD7129"/>
    <w:rsid w:val="00BE09F4"/>
    <w:rsid w:val="00BE12F0"/>
    <w:rsid w:val="00BE1B88"/>
    <w:rsid w:val="00BE23B9"/>
    <w:rsid w:val="00BE2FA6"/>
    <w:rsid w:val="00BE64F9"/>
    <w:rsid w:val="00BF1AFB"/>
    <w:rsid w:val="00BF1D11"/>
    <w:rsid w:val="00BF3446"/>
    <w:rsid w:val="00C05922"/>
    <w:rsid w:val="00C15C54"/>
    <w:rsid w:val="00C16E53"/>
    <w:rsid w:val="00C17B47"/>
    <w:rsid w:val="00C23A49"/>
    <w:rsid w:val="00C24F9A"/>
    <w:rsid w:val="00C258F5"/>
    <w:rsid w:val="00C33095"/>
    <w:rsid w:val="00C346F3"/>
    <w:rsid w:val="00C367C7"/>
    <w:rsid w:val="00C37ADF"/>
    <w:rsid w:val="00C413CF"/>
    <w:rsid w:val="00C44FAA"/>
    <w:rsid w:val="00C51A0E"/>
    <w:rsid w:val="00C51EF3"/>
    <w:rsid w:val="00C54A03"/>
    <w:rsid w:val="00C61457"/>
    <w:rsid w:val="00C63432"/>
    <w:rsid w:val="00C65B7A"/>
    <w:rsid w:val="00C66F3D"/>
    <w:rsid w:val="00C74395"/>
    <w:rsid w:val="00C744B0"/>
    <w:rsid w:val="00C76A45"/>
    <w:rsid w:val="00C76F92"/>
    <w:rsid w:val="00C779D9"/>
    <w:rsid w:val="00C84DEB"/>
    <w:rsid w:val="00C86665"/>
    <w:rsid w:val="00C92A0F"/>
    <w:rsid w:val="00C96BB8"/>
    <w:rsid w:val="00CA0649"/>
    <w:rsid w:val="00CA1D3D"/>
    <w:rsid w:val="00CA213F"/>
    <w:rsid w:val="00CA353E"/>
    <w:rsid w:val="00CA4615"/>
    <w:rsid w:val="00CA4D1E"/>
    <w:rsid w:val="00CA5E23"/>
    <w:rsid w:val="00CB0461"/>
    <w:rsid w:val="00CB1DF7"/>
    <w:rsid w:val="00CB1EDD"/>
    <w:rsid w:val="00CB3015"/>
    <w:rsid w:val="00CB672E"/>
    <w:rsid w:val="00CC11B6"/>
    <w:rsid w:val="00CC3613"/>
    <w:rsid w:val="00CD003A"/>
    <w:rsid w:val="00CD3A91"/>
    <w:rsid w:val="00CD3C1F"/>
    <w:rsid w:val="00CD3D59"/>
    <w:rsid w:val="00CD46E3"/>
    <w:rsid w:val="00CE41B5"/>
    <w:rsid w:val="00CE552B"/>
    <w:rsid w:val="00CE5AE2"/>
    <w:rsid w:val="00CE6012"/>
    <w:rsid w:val="00CE65A3"/>
    <w:rsid w:val="00CE7754"/>
    <w:rsid w:val="00CF3D60"/>
    <w:rsid w:val="00CF3E11"/>
    <w:rsid w:val="00D02512"/>
    <w:rsid w:val="00D03A4B"/>
    <w:rsid w:val="00D11736"/>
    <w:rsid w:val="00D11862"/>
    <w:rsid w:val="00D138C4"/>
    <w:rsid w:val="00D13F6F"/>
    <w:rsid w:val="00D14B0A"/>
    <w:rsid w:val="00D17497"/>
    <w:rsid w:val="00D17A48"/>
    <w:rsid w:val="00D17FA0"/>
    <w:rsid w:val="00D20C1C"/>
    <w:rsid w:val="00D26A53"/>
    <w:rsid w:val="00D30E3F"/>
    <w:rsid w:val="00D32A36"/>
    <w:rsid w:val="00D50B56"/>
    <w:rsid w:val="00D53B81"/>
    <w:rsid w:val="00D54A12"/>
    <w:rsid w:val="00D54B7F"/>
    <w:rsid w:val="00D54FC7"/>
    <w:rsid w:val="00D56C0C"/>
    <w:rsid w:val="00D57BBA"/>
    <w:rsid w:val="00D6111B"/>
    <w:rsid w:val="00D6160E"/>
    <w:rsid w:val="00D65ED1"/>
    <w:rsid w:val="00D710DD"/>
    <w:rsid w:val="00D72C1F"/>
    <w:rsid w:val="00D73ABF"/>
    <w:rsid w:val="00D7761B"/>
    <w:rsid w:val="00D80B40"/>
    <w:rsid w:val="00D81486"/>
    <w:rsid w:val="00D82AD1"/>
    <w:rsid w:val="00D92814"/>
    <w:rsid w:val="00D934B4"/>
    <w:rsid w:val="00D947FF"/>
    <w:rsid w:val="00D974B1"/>
    <w:rsid w:val="00D97742"/>
    <w:rsid w:val="00DA1E9F"/>
    <w:rsid w:val="00DA36BF"/>
    <w:rsid w:val="00DA4142"/>
    <w:rsid w:val="00DB381E"/>
    <w:rsid w:val="00DB5C33"/>
    <w:rsid w:val="00DC0747"/>
    <w:rsid w:val="00DC37E6"/>
    <w:rsid w:val="00DC588B"/>
    <w:rsid w:val="00DC5B8B"/>
    <w:rsid w:val="00DC7333"/>
    <w:rsid w:val="00DC7997"/>
    <w:rsid w:val="00DD2BCD"/>
    <w:rsid w:val="00DD3284"/>
    <w:rsid w:val="00DD6DA5"/>
    <w:rsid w:val="00DE357E"/>
    <w:rsid w:val="00DE5AA6"/>
    <w:rsid w:val="00DF0FE6"/>
    <w:rsid w:val="00DF1752"/>
    <w:rsid w:val="00E00072"/>
    <w:rsid w:val="00E00C1B"/>
    <w:rsid w:val="00E03711"/>
    <w:rsid w:val="00E0510E"/>
    <w:rsid w:val="00E13800"/>
    <w:rsid w:val="00E17532"/>
    <w:rsid w:val="00E24083"/>
    <w:rsid w:val="00E2504A"/>
    <w:rsid w:val="00E3112F"/>
    <w:rsid w:val="00E329EB"/>
    <w:rsid w:val="00E34E31"/>
    <w:rsid w:val="00E356C4"/>
    <w:rsid w:val="00E37610"/>
    <w:rsid w:val="00E41C31"/>
    <w:rsid w:val="00E42889"/>
    <w:rsid w:val="00E46ECB"/>
    <w:rsid w:val="00E51FA7"/>
    <w:rsid w:val="00E54CA1"/>
    <w:rsid w:val="00E559CA"/>
    <w:rsid w:val="00E57028"/>
    <w:rsid w:val="00E621E0"/>
    <w:rsid w:val="00E63700"/>
    <w:rsid w:val="00E70F9C"/>
    <w:rsid w:val="00E731D4"/>
    <w:rsid w:val="00E80A73"/>
    <w:rsid w:val="00E8122B"/>
    <w:rsid w:val="00E83979"/>
    <w:rsid w:val="00E83FF0"/>
    <w:rsid w:val="00E841C2"/>
    <w:rsid w:val="00E85676"/>
    <w:rsid w:val="00E8650C"/>
    <w:rsid w:val="00E86571"/>
    <w:rsid w:val="00E94A16"/>
    <w:rsid w:val="00E94ECB"/>
    <w:rsid w:val="00EA236F"/>
    <w:rsid w:val="00EA2521"/>
    <w:rsid w:val="00EA2A1E"/>
    <w:rsid w:val="00EA2CBE"/>
    <w:rsid w:val="00EA3948"/>
    <w:rsid w:val="00EA3C08"/>
    <w:rsid w:val="00EA52A0"/>
    <w:rsid w:val="00EA5ECB"/>
    <w:rsid w:val="00EA61FA"/>
    <w:rsid w:val="00EA75B1"/>
    <w:rsid w:val="00EB2F9F"/>
    <w:rsid w:val="00EB3DF2"/>
    <w:rsid w:val="00EB69EA"/>
    <w:rsid w:val="00EB6B24"/>
    <w:rsid w:val="00EB77AE"/>
    <w:rsid w:val="00EC055A"/>
    <w:rsid w:val="00EC1A5C"/>
    <w:rsid w:val="00EC55C6"/>
    <w:rsid w:val="00ED24F6"/>
    <w:rsid w:val="00ED2E70"/>
    <w:rsid w:val="00ED504F"/>
    <w:rsid w:val="00ED7FB6"/>
    <w:rsid w:val="00EE03F6"/>
    <w:rsid w:val="00EE0F80"/>
    <w:rsid w:val="00EE3E08"/>
    <w:rsid w:val="00EF021F"/>
    <w:rsid w:val="00EF22A8"/>
    <w:rsid w:val="00EF4B40"/>
    <w:rsid w:val="00EF52E1"/>
    <w:rsid w:val="00EF7189"/>
    <w:rsid w:val="00F040DC"/>
    <w:rsid w:val="00F0496F"/>
    <w:rsid w:val="00F05799"/>
    <w:rsid w:val="00F05CBC"/>
    <w:rsid w:val="00F10183"/>
    <w:rsid w:val="00F10330"/>
    <w:rsid w:val="00F10F57"/>
    <w:rsid w:val="00F13C8F"/>
    <w:rsid w:val="00F1714D"/>
    <w:rsid w:val="00F17DC4"/>
    <w:rsid w:val="00F20DD2"/>
    <w:rsid w:val="00F22865"/>
    <w:rsid w:val="00F27993"/>
    <w:rsid w:val="00F35EA7"/>
    <w:rsid w:val="00F36547"/>
    <w:rsid w:val="00F37E42"/>
    <w:rsid w:val="00F40F42"/>
    <w:rsid w:val="00F416ED"/>
    <w:rsid w:val="00F42ABA"/>
    <w:rsid w:val="00F446C9"/>
    <w:rsid w:val="00F510C7"/>
    <w:rsid w:val="00F51A44"/>
    <w:rsid w:val="00F52A2D"/>
    <w:rsid w:val="00F52A86"/>
    <w:rsid w:val="00F617A0"/>
    <w:rsid w:val="00F61D8A"/>
    <w:rsid w:val="00F6593E"/>
    <w:rsid w:val="00F6607E"/>
    <w:rsid w:val="00F70EC5"/>
    <w:rsid w:val="00F72888"/>
    <w:rsid w:val="00F72EE6"/>
    <w:rsid w:val="00F753B4"/>
    <w:rsid w:val="00F77804"/>
    <w:rsid w:val="00F81FD4"/>
    <w:rsid w:val="00F8424F"/>
    <w:rsid w:val="00F86FC6"/>
    <w:rsid w:val="00F87CB5"/>
    <w:rsid w:val="00F91A04"/>
    <w:rsid w:val="00F92808"/>
    <w:rsid w:val="00F92AB0"/>
    <w:rsid w:val="00F934E7"/>
    <w:rsid w:val="00F94074"/>
    <w:rsid w:val="00F94BDB"/>
    <w:rsid w:val="00F95096"/>
    <w:rsid w:val="00F96969"/>
    <w:rsid w:val="00F96D2D"/>
    <w:rsid w:val="00F96EEC"/>
    <w:rsid w:val="00FA0755"/>
    <w:rsid w:val="00FA14F7"/>
    <w:rsid w:val="00FA3531"/>
    <w:rsid w:val="00FA39D1"/>
    <w:rsid w:val="00FA3F81"/>
    <w:rsid w:val="00FB04E6"/>
    <w:rsid w:val="00FB5927"/>
    <w:rsid w:val="00FC121A"/>
    <w:rsid w:val="00FC1956"/>
    <w:rsid w:val="00FC3615"/>
    <w:rsid w:val="00FC6995"/>
    <w:rsid w:val="00FD2DC9"/>
    <w:rsid w:val="00FD30CA"/>
    <w:rsid w:val="00FD5253"/>
    <w:rsid w:val="00FD6AD7"/>
    <w:rsid w:val="00FE3E11"/>
    <w:rsid w:val="00FE5475"/>
    <w:rsid w:val="00FF1499"/>
    <w:rsid w:val="00FF1D38"/>
    <w:rsid w:val="00FF4A6C"/>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uiPriority w:val="9"/>
    <w:qFormat/>
    <w:rsid w:val="00943AF9"/>
    <w:pPr>
      <w:autoSpaceDE w:val="0"/>
      <w:autoSpaceDN w:val="0"/>
      <w:adjustRightInd w:val="0"/>
      <w:spacing w:line="276" w:lineRule="auto"/>
    </w:pPr>
    <w:rPr>
      <w:rFonts w:ascii="Arial" w:hAnsi="Arial" w:cs="Arial"/>
      <w:sz w:val="20"/>
      <w:szCs w:val="20"/>
      <w:lang w:eastAsia="en-US"/>
    </w:rPr>
  </w:style>
  <w:style w:type="character" w:customStyle="1" w:styleId="tgc">
    <w:name w:val="_tgc"/>
    <w:basedOn w:val="DefaultParagraphFont"/>
    <w:rsid w:val="006E4EBD"/>
  </w:style>
  <w:style w:type="character" w:customStyle="1" w:styleId="st1">
    <w:name w:val="st1"/>
    <w:basedOn w:val="DefaultParagraphFont"/>
    <w:rsid w:val="006E4EBD"/>
  </w:style>
  <w:style w:type="character" w:styleId="Emphasis">
    <w:name w:val="Emphasis"/>
    <w:basedOn w:val="DefaultParagraphFont"/>
    <w:uiPriority w:val="20"/>
    <w:qFormat/>
    <w:rsid w:val="006E4EB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076979556">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D8C0319D.dotm</Template>
  <TotalTime>0</TotalTime>
  <Pages>5</Pages>
  <Words>1202</Words>
  <Characters>6853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andLarge Coal Mining Development (IESC) Meeting 46, 30-31 August 2017</dc:title>
  <dc:creator/>
  <cp:lastModifiedBy/>
  <cp:revision>1</cp:revision>
  <dcterms:created xsi:type="dcterms:W3CDTF">2017-09-15T00:42:00Z</dcterms:created>
  <dcterms:modified xsi:type="dcterms:W3CDTF">2017-09-15T00:42:00Z</dcterms:modified>
</cp:coreProperties>
</file>