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5B5B" w14:textId="101558AE" w:rsidR="00714B40" w:rsidRPr="00A9445D" w:rsidRDefault="00714B40" w:rsidP="00A9445D">
      <w:pPr>
        <w:pStyle w:val="Header"/>
        <w:suppressLineNumbers/>
        <w:ind w:hanging="1418"/>
        <w:sectPr w:rsidR="00714B40" w:rsidRPr="00A9445D" w:rsidSect="00264083">
          <w:headerReference w:type="even" r:id="rId13"/>
          <w:footerReference w:type="default" r:id="rId14"/>
          <w:headerReference w:type="first" r:id="rId15"/>
          <w:footerReference w:type="first" r:id="rId16"/>
          <w:pgSz w:w="11906" w:h="16838"/>
          <w:pgMar w:top="142" w:right="1440" w:bottom="1440" w:left="1440" w:header="425" w:footer="425" w:gutter="0"/>
          <w:lnNumType w:countBy="1" w:restart="continuous"/>
          <w:pgNumType w:start="1"/>
          <w:cols w:space="708"/>
          <w:titlePg/>
          <w:docGrid w:linePitch="360"/>
        </w:sectPr>
      </w:pPr>
    </w:p>
    <w:p w14:paraId="788F5085" w14:textId="072304F0" w:rsidR="001765DA" w:rsidRPr="00A82711" w:rsidRDefault="00F027B8" w:rsidP="00A9445D">
      <w:pPr>
        <w:pStyle w:val="Heading1"/>
        <w:suppressLineNumbers/>
      </w:pPr>
      <w:r w:rsidRPr="00A82711">
        <w:t>Advi</w:t>
      </w:r>
      <w:r w:rsidR="001765DA" w:rsidRPr="00A82711">
        <w:t>ce to decision maker on</w:t>
      </w:r>
      <w:r w:rsidR="00E21678" w:rsidRPr="00A82711">
        <w:t xml:space="preserve"> </w:t>
      </w:r>
      <w:r w:rsidR="001765DA" w:rsidRPr="00A82711">
        <w:t>coal mining</w:t>
      </w:r>
      <w:r w:rsidR="00E21678" w:rsidRPr="00A82711">
        <w:t xml:space="preserve"> project </w:t>
      </w:r>
    </w:p>
    <w:p w14:paraId="2D10FD52" w14:textId="4E892D09" w:rsidR="004861E6" w:rsidRPr="00A82711" w:rsidRDefault="00D10C4C" w:rsidP="00A9445D">
      <w:pPr>
        <w:pStyle w:val="Heading2"/>
        <w:suppressLineNumbers/>
      </w:pPr>
      <w:r w:rsidRPr="00A82711">
        <w:t xml:space="preserve">IESC </w:t>
      </w:r>
      <w:r w:rsidR="00C43084" w:rsidRPr="00A82711">
        <w:t>20</w:t>
      </w:r>
      <w:r w:rsidR="00057688" w:rsidRPr="00A82711">
        <w:t>21</w:t>
      </w:r>
      <w:r w:rsidR="00CC27E7" w:rsidRPr="00A82711">
        <w:t>-</w:t>
      </w:r>
      <w:r w:rsidR="00057688" w:rsidRPr="00A82711">
        <w:t>124</w:t>
      </w:r>
      <w:r w:rsidR="001765DA" w:rsidRPr="00A82711">
        <w:t>:</w:t>
      </w:r>
      <w:r w:rsidR="00144732" w:rsidRPr="00A82711">
        <w:t xml:space="preserve"> </w:t>
      </w:r>
      <w:r w:rsidR="00057688" w:rsidRPr="00A82711">
        <w:t>Winchester South</w:t>
      </w:r>
      <w:r w:rsidR="00773527" w:rsidRPr="00A82711">
        <w:t xml:space="preserve"> Project</w:t>
      </w:r>
      <w:r w:rsidR="00C803D7" w:rsidRPr="00A82711">
        <w:t xml:space="preserve"> </w:t>
      </w:r>
      <w:r w:rsidR="00D83AAD" w:rsidRPr="00A82711">
        <w:t>(</w:t>
      </w:r>
      <w:r w:rsidR="00562AAA" w:rsidRPr="00A82711">
        <w:t>EPBC 2019/8458, EPBC 2019/8459</w:t>
      </w:r>
      <w:r w:rsidR="009D63C7" w:rsidRPr="00A82711">
        <w:t>, EPBC 2019/8460</w:t>
      </w:r>
      <w:r w:rsidR="00D83AAD" w:rsidRPr="00A82711">
        <w:t xml:space="preserve">) </w:t>
      </w:r>
      <w:r w:rsidR="00C803D7" w:rsidRPr="00A82711">
        <w:t xml:space="preserve">– New Development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A9445D" w:rsidRPr="00A82711"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A82711" w:rsidRDefault="001765DA" w:rsidP="00A9445D">
            <w:pPr>
              <w:pStyle w:val="Heading6"/>
              <w:suppressLineNumbers/>
            </w:pPr>
            <w:r w:rsidRPr="00A82711">
              <w:t>Requesting agency</w:t>
            </w:r>
          </w:p>
        </w:tc>
        <w:tc>
          <w:tcPr>
            <w:tcW w:w="7830" w:type="dxa"/>
            <w:tcBorders>
              <w:top w:val="single" w:sz="4" w:space="0" w:color="auto"/>
              <w:bottom w:val="single" w:sz="4" w:space="0" w:color="auto"/>
            </w:tcBorders>
          </w:tcPr>
          <w:p w14:paraId="3B7A82FF" w14:textId="60FB6DAD" w:rsidR="00B1520C" w:rsidRPr="00A82711" w:rsidRDefault="00B1520C" w:rsidP="00A9445D">
            <w:pPr>
              <w:pStyle w:val="Tabletext"/>
              <w:suppressLineNumbers/>
            </w:pPr>
            <w:r w:rsidRPr="00A82711">
              <w:t xml:space="preserve">The </w:t>
            </w:r>
            <w:r w:rsidR="00C43084" w:rsidRPr="00A82711">
              <w:t xml:space="preserve">Australian Government </w:t>
            </w:r>
            <w:r w:rsidR="001765DA" w:rsidRPr="00A82711">
              <w:t xml:space="preserve">Department of </w:t>
            </w:r>
            <w:r w:rsidR="00426849" w:rsidRPr="00A82711">
              <w:t xml:space="preserve">Agriculture, </w:t>
            </w:r>
            <w:proofErr w:type="gramStart"/>
            <w:r w:rsidR="00426849" w:rsidRPr="00A82711">
              <w:t>Water</w:t>
            </w:r>
            <w:proofErr w:type="gramEnd"/>
            <w:r w:rsidR="00426849" w:rsidRPr="00A82711">
              <w:t xml:space="preserve"> and </w:t>
            </w:r>
            <w:r w:rsidR="00616861" w:rsidRPr="00A82711">
              <w:t>the</w:t>
            </w:r>
            <w:r w:rsidR="001765DA" w:rsidRPr="00A82711">
              <w:t xml:space="preserve"> Environment</w:t>
            </w:r>
            <w:r w:rsidR="00F7628B" w:rsidRPr="00A82711">
              <w:t xml:space="preserve"> </w:t>
            </w:r>
          </w:p>
          <w:p w14:paraId="31BBB971" w14:textId="2C481A24" w:rsidR="003E2BDB" w:rsidRPr="00A82711" w:rsidRDefault="0009196E" w:rsidP="00A9445D">
            <w:pPr>
              <w:pStyle w:val="Tabletext"/>
              <w:suppressLineNumbers/>
            </w:pPr>
            <w:r w:rsidRPr="00A82711">
              <w:t>The</w:t>
            </w:r>
            <w:r w:rsidR="00C43084" w:rsidRPr="00A82711">
              <w:t xml:space="preserve"> Queensland</w:t>
            </w:r>
            <w:r w:rsidRPr="00A82711">
              <w:t xml:space="preserve"> Department of </w:t>
            </w:r>
            <w:r w:rsidR="00983C71" w:rsidRPr="00A82711">
              <w:t xml:space="preserve">State </w:t>
            </w:r>
            <w:r w:rsidR="00CE0E01" w:rsidRPr="00A82711">
              <w:t>Development</w:t>
            </w:r>
            <w:r w:rsidR="00E564B3" w:rsidRPr="00A82711">
              <w:t>, Infrastructure, Local Government and Planning – Office of the Coordinator-General (OCG)</w:t>
            </w:r>
          </w:p>
        </w:tc>
      </w:tr>
      <w:tr w:rsidR="00A9445D" w:rsidRPr="00A82711"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A82711" w:rsidRDefault="001765DA" w:rsidP="00A9445D">
            <w:pPr>
              <w:pStyle w:val="Heading6"/>
              <w:suppressLineNumbers/>
            </w:pPr>
            <w:r w:rsidRPr="00A82711">
              <w:t>Date of request</w:t>
            </w:r>
          </w:p>
        </w:tc>
        <w:tc>
          <w:tcPr>
            <w:tcW w:w="7830" w:type="dxa"/>
            <w:tcBorders>
              <w:top w:val="single" w:sz="4" w:space="0" w:color="auto"/>
              <w:bottom w:val="single" w:sz="4" w:space="0" w:color="auto"/>
            </w:tcBorders>
          </w:tcPr>
          <w:p w14:paraId="72F1849C" w14:textId="1A8E934C" w:rsidR="001765DA" w:rsidRPr="00A82711" w:rsidRDefault="00FB694B" w:rsidP="00A9445D">
            <w:pPr>
              <w:pStyle w:val="Tabletext"/>
              <w:suppressLineNumbers/>
            </w:pPr>
            <w:r w:rsidRPr="00A82711">
              <w:t>20 June</w:t>
            </w:r>
            <w:r w:rsidR="00A10BAB" w:rsidRPr="00A82711">
              <w:t xml:space="preserve"> </w:t>
            </w:r>
            <w:r w:rsidR="00716583" w:rsidRPr="00A82711">
              <w:t>20</w:t>
            </w:r>
            <w:r w:rsidRPr="00A82711">
              <w:t>21</w:t>
            </w:r>
            <w:r w:rsidR="00E21678" w:rsidRPr="00A82711">
              <w:rPr>
                <w:b/>
              </w:rPr>
              <w:t xml:space="preserve"> </w:t>
            </w:r>
          </w:p>
        </w:tc>
      </w:tr>
      <w:tr w:rsidR="00A9445D" w:rsidRPr="00A82711"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A82711" w:rsidRDefault="00185039" w:rsidP="00A9445D">
            <w:pPr>
              <w:pStyle w:val="Heading6"/>
              <w:suppressLineNumbers/>
            </w:pPr>
            <w:r w:rsidRPr="00A82711">
              <w:t>Date request accepted</w:t>
            </w:r>
          </w:p>
        </w:tc>
        <w:tc>
          <w:tcPr>
            <w:tcW w:w="7830" w:type="dxa"/>
            <w:tcBorders>
              <w:top w:val="single" w:sz="4" w:space="0" w:color="auto"/>
              <w:bottom w:val="single" w:sz="4" w:space="0" w:color="auto"/>
            </w:tcBorders>
          </w:tcPr>
          <w:p w14:paraId="3346263C" w14:textId="4F4645ED" w:rsidR="00185039" w:rsidRPr="00A82711" w:rsidRDefault="00FB694B" w:rsidP="00A9445D">
            <w:pPr>
              <w:pStyle w:val="Tabletext"/>
              <w:suppressLineNumbers/>
            </w:pPr>
            <w:r w:rsidRPr="00A82711">
              <w:t xml:space="preserve">23 June </w:t>
            </w:r>
            <w:r w:rsidR="00185039" w:rsidRPr="00A82711">
              <w:t>20</w:t>
            </w:r>
            <w:r w:rsidRPr="00A82711">
              <w:t>21</w:t>
            </w:r>
            <w:r w:rsidR="00185039" w:rsidRPr="00A82711">
              <w:rPr>
                <w:b/>
                <w:lang w:eastAsia="en-AU"/>
              </w:rPr>
              <w:t xml:space="preserve"> </w:t>
            </w:r>
          </w:p>
        </w:tc>
      </w:tr>
      <w:tr w:rsidR="00A9445D" w:rsidRPr="00A82711"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A82711" w:rsidRDefault="00062A46" w:rsidP="00A9445D">
            <w:pPr>
              <w:pStyle w:val="Heading6"/>
              <w:suppressLineNumbers/>
            </w:pPr>
            <w:r w:rsidRPr="00A82711">
              <w:t xml:space="preserve">Advice stage </w:t>
            </w:r>
          </w:p>
        </w:tc>
        <w:tc>
          <w:tcPr>
            <w:tcW w:w="7830" w:type="dxa"/>
            <w:tcBorders>
              <w:top w:val="single" w:sz="4" w:space="0" w:color="auto"/>
              <w:bottom w:val="single" w:sz="4" w:space="0" w:color="auto"/>
            </w:tcBorders>
          </w:tcPr>
          <w:p w14:paraId="6863E84E" w14:textId="45B6D63E" w:rsidR="00D15FD9" w:rsidRPr="00A82711" w:rsidRDefault="00062A46" w:rsidP="00A9445D">
            <w:pPr>
              <w:pStyle w:val="Tabletext"/>
              <w:suppressLineNumbers/>
              <w:rPr>
                <w:lang w:eastAsia="en-AU"/>
              </w:rPr>
            </w:pPr>
            <w:r w:rsidRPr="00A82711">
              <w:rPr>
                <w:lang w:eastAsia="en-AU"/>
              </w:rPr>
              <w:t>Assessment</w:t>
            </w:r>
          </w:p>
        </w:tc>
      </w:tr>
    </w:tbl>
    <w:p w14:paraId="3F18E609" w14:textId="51C82449" w:rsidR="00C60A1A" w:rsidRPr="00A82711" w:rsidRDefault="00C60A1A" w:rsidP="00A9445D">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0E53E4" w:rsidRPr="00A82711" w14:paraId="20C5ECEF" w14:textId="77777777" w:rsidTr="00426849">
        <w:trPr>
          <w:trHeight w:val="416"/>
        </w:trPr>
        <w:tc>
          <w:tcPr>
            <w:tcW w:w="9640" w:type="dxa"/>
            <w:shd w:val="clear" w:color="auto" w:fill="E7E6E6"/>
          </w:tcPr>
          <w:p w14:paraId="04390E56" w14:textId="77777777" w:rsidR="00C60A1A" w:rsidRPr="00A82711" w:rsidRDefault="00C60A1A" w:rsidP="00A9445D">
            <w:pPr>
              <w:pStyle w:val="NEWNormalTNR12"/>
              <w:spacing w:before="120" w:after="120" w:line="276" w:lineRule="auto"/>
              <w:ind w:left="34"/>
              <w:rPr>
                <w:rFonts w:ascii="Arial" w:hAnsi="Arial" w:cs="Arial"/>
                <w:sz w:val="20"/>
                <w:szCs w:val="20"/>
              </w:rPr>
            </w:pPr>
            <w:r w:rsidRPr="00A82711">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4FC2DA1D" w:rsidR="00C60A1A" w:rsidRPr="00A82711" w:rsidRDefault="00C60A1A" w:rsidP="00A9445D">
            <w:pPr>
              <w:pStyle w:val="NEWNormalTNR12"/>
              <w:spacing w:before="120" w:after="120" w:line="276" w:lineRule="auto"/>
              <w:ind w:left="34"/>
              <w:rPr>
                <w:rFonts w:ascii="Arial" w:hAnsi="Arial" w:cs="Arial"/>
                <w:sz w:val="20"/>
                <w:szCs w:val="20"/>
              </w:rPr>
            </w:pPr>
            <w:r w:rsidRPr="00A82711">
              <w:rPr>
                <w:rFonts w:ascii="Arial" w:hAnsi="Arial" w:cs="Arial"/>
                <w:sz w:val="20"/>
                <w:szCs w:val="20"/>
              </w:rPr>
              <w:t xml:space="preserve">The IESC was requested by the Australian Government Department of </w:t>
            </w:r>
            <w:r w:rsidR="00426849" w:rsidRPr="00A82711">
              <w:rPr>
                <w:rFonts w:ascii="Arial" w:hAnsi="Arial" w:cs="Arial"/>
                <w:sz w:val="20"/>
                <w:szCs w:val="20"/>
              </w:rPr>
              <w:t xml:space="preserve">Agriculture, </w:t>
            </w:r>
            <w:proofErr w:type="gramStart"/>
            <w:r w:rsidR="00426849" w:rsidRPr="00A82711">
              <w:rPr>
                <w:rFonts w:ascii="Arial" w:hAnsi="Arial" w:cs="Arial"/>
                <w:sz w:val="20"/>
                <w:szCs w:val="20"/>
              </w:rPr>
              <w:t>Water</w:t>
            </w:r>
            <w:proofErr w:type="gramEnd"/>
            <w:r w:rsidR="00426849" w:rsidRPr="00A82711">
              <w:rPr>
                <w:rFonts w:ascii="Arial" w:hAnsi="Arial" w:cs="Arial"/>
                <w:sz w:val="20"/>
                <w:szCs w:val="20"/>
              </w:rPr>
              <w:t xml:space="preserve"> and </w:t>
            </w:r>
            <w:r w:rsidRPr="00A82711">
              <w:rPr>
                <w:rFonts w:ascii="Arial" w:hAnsi="Arial" w:cs="Arial"/>
                <w:sz w:val="20"/>
                <w:szCs w:val="20"/>
              </w:rPr>
              <w:t>the Environment</w:t>
            </w:r>
            <w:r w:rsidR="00C2042C" w:rsidRPr="00A82711">
              <w:rPr>
                <w:rFonts w:ascii="Arial" w:hAnsi="Arial" w:cs="Arial"/>
                <w:sz w:val="20"/>
                <w:szCs w:val="20"/>
              </w:rPr>
              <w:t xml:space="preserve"> and </w:t>
            </w:r>
            <w:r w:rsidRPr="00A82711">
              <w:rPr>
                <w:rFonts w:ascii="Arial" w:hAnsi="Arial" w:cs="Arial"/>
                <w:sz w:val="20"/>
                <w:szCs w:val="20"/>
              </w:rPr>
              <w:t>the</w:t>
            </w:r>
            <w:r w:rsidR="00CC45E3" w:rsidRPr="00A82711">
              <w:rPr>
                <w:rFonts w:ascii="Arial" w:hAnsi="Arial" w:cs="Arial"/>
                <w:sz w:val="20"/>
                <w:szCs w:val="20"/>
              </w:rPr>
              <w:t xml:space="preserve"> Queensland Office of the Coordinator-General </w:t>
            </w:r>
            <w:r w:rsidRPr="00A82711">
              <w:rPr>
                <w:rFonts w:ascii="Arial" w:hAnsi="Arial" w:cs="Arial"/>
                <w:sz w:val="20"/>
                <w:szCs w:val="20"/>
              </w:rPr>
              <w:t xml:space="preserve">to provide advice on </w:t>
            </w:r>
            <w:r w:rsidR="008C5A91" w:rsidRPr="00A82711">
              <w:rPr>
                <w:rFonts w:ascii="Arial" w:hAnsi="Arial" w:cs="Arial"/>
                <w:sz w:val="20"/>
                <w:szCs w:val="20"/>
              </w:rPr>
              <w:t>Whitehaven Coal</w:t>
            </w:r>
            <w:r w:rsidRPr="00A82711">
              <w:rPr>
                <w:rFonts w:ascii="Arial" w:hAnsi="Arial" w:cs="Arial"/>
                <w:sz w:val="20"/>
                <w:szCs w:val="20"/>
              </w:rPr>
              <w:t xml:space="preserve">’s </w:t>
            </w:r>
            <w:r w:rsidR="008C5A91" w:rsidRPr="00A82711">
              <w:rPr>
                <w:rFonts w:ascii="Arial" w:hAnsi="Arial" w:cs="Arial"/>
                <w:sz w:val="20"/>
                <w:szCs w:val="20"/>
              </w:rPr>
              <w:t>Winchester South</w:t>
            </w:r>
            <w:r w:rsidR="00E70FAD" w:rsidRPr="00A82711">
              <w:rPr>
                <w:rFonts w:ascii="Arial" w:hAnsi="Arial" w:cs="Arial"/>
                <w:sz w:val="20"/>
                <w:szCs w:val="20"/>
              </w:rPr>
              <w:t xml:space="preserve"> Project</w:t>
            </w:r>
            <w:r w:rsidRPr="00A82711">
              <w:rPr>
                <w:rFonts w:ascii="Arial" w:hAnsi="Arial" w:cs="Arial"/>
                <w:sz w:val="20"/>
                <w:szCs w:val="20"/>
              </w:rPr>
              <w:t xml:space="preserve"> in</w:t>
            </w:r>
            <w:r w:rsidR="009459F3" w:rsidRPr="00A82711">
              <w:rPr>
                <w:rFonts w:ascii="Arial" w:hAnsi="Arial" w:cs="Arial"/>
                <w:sz w:val="20"/>
                <w:szCs w:val="20"/>
              </w:rPr>
              <w:t xml:space="preserve"> Queensland</w:t>
            </w:r>
            <w:r w:rsidRPr="00A82711">
              <w:rPr>
                <w:rFonts w:ascii="Arial" w:hAnsi="Arial" w:cs="Arial"/>
                <w:sz w:val="20"/>
                <w:szCs w:val="20"/>
              </w:rPr>
              <w:t>. This document provides the IESC’s advice in response to the requesting agencies’ questions. These questions are directed at matters specific to the project to be considered during the requesting agencies’</w:t>
            </w:r>
            <w:r w:rsidRPr="00A82711">
              <w:rPr>
                <w:rFonts w:ascii="Arial" w:hAnsi="Arial" w:cs="Arial"/>
                <w:b/>
                <w:sz w:val="20"/>
                <w:szCs w:val="20"/>
              </w:rPr>
              <w:t xml:space="preserve"> </w:t>
            </w:r>
            <w:r w:rsidRPr="00A82711">
              <w:rPr>
                <w:rFonts w:ascii="Arial" w:hAnsi="Arial" w:cs="Arial"/>
                <w:sz w:val="20"/>
                <w:szCs w:val="20"/>
              </w:rPr>
              <w:t>assessment process. This advice draws upon the available assessment docume</w:t>
            </w:r>
            <w:r w:rsidR="00F424D7" w:rsidRPr="00A82711">
              <w:rPr>
                <w:rFonts w:ascii="Arial" w:hAnsi="Arial" w:cs="Arial"/>
                <w:sz w:val="20"/>
                <w:szCs w:val="20"/>
              </w:rPr>
              <w:t xml:space="preserve">ntation, </w:t>
            </w:r>
            <w:proofErr w:type="gramStart"/>
            <w:r w:rsidR="00F424D7" w:rsidRPr="00A82711">
              <w:rPr>
                <w:rFonts w:ascii="Arial" w:hAnsi="Arial" w:cs="Arial"/>
                <w:sz w:val="20"/>
                <w:szCs w:val="20"/>
              </w:rPr>
              <w:t>data</w:t>
            </w:r>
            <w:proofErr w:type="gramEnd"/>
            <w:r w:rsidR="00F424D7" w:rsidRPr="00A82711">
              <w:rPr>
                <w:rFonts w:ascii="Arial" w:hAnsi="Arial" w:cs="Arial"/>
                <w:sz w:val="20"/>
                <w:szCs w:val="20"/>
              </w:rPr>
              <w:t xml:space="preserve"> and methodologies, </w:t>
            </w:r>
            <w:r w:rsidRPr="00A82711">
              <w:rPr>
                <w:rFonts w:ascii="Arial" w:hAnsi="Arial" w:cs="Arial"/>
                <w:sz w:val="20"/>
                <w:szCs w:val="20"/>
              </w:rPr>
              <w:t>together with the expert deliberations of the IESC</w:t>
            </w:r>
            <w:r w:rsidR="001E2E34" w:rsidRPr="00A82711">
              <w:rPr>
                <w:rFonts w:ascii="Arial" w:hAnsi="Arial" w:cs="Arial"/>
                <w:sz w:val="20"/>
                <w:szCs w:val="20"/>
              </w:rPr>
              <w:t>,</w:t>
            </w:r>
            <w:r w:rsidRPr="00A82711">
              <w:rPr>
                <w:rFonts w:ascii="Arial" w:hAnsi="Arial" w:cs="Arial"/>
                <w:sz w:val="20"/>
                <w:szCs w:val="20"/>
              </w:rPr>
              <w:t xml:space="preserve"> and is assessed against the IESC Information Guidelines (</w:t>
            </w:r>
            <w:r w:rsidR="001E2E34" w:rsidRPr="00A82711">
              <w:rPr>
                <w:rFonts w:ascii="Arial" w:hAnsi="Arial" w:cs="Arial"/>
                <w:sz w:val="20"/>
                <w:szCs w:val="20"/>
              </w:rPr>
              <w:t>IESC, 2018</w:t>
            </w:r>
            <w:r w:rsidRPr="00A82711">
              <w:rPr>
                <w:rFonts w:ascii="Arial" w:hAnsi="Arial" w:cs="Arial"/>
                <w:sz w:val="20"/>
                <w:szCs w:val="20"/>
              </w:rPr>
              <w:t>).</w:t>
            </w:r>
          </w:p>
        </w:tc>
      </w:tr>
    </w:tbl>
    <w:p w14:paraId="7FEA122C" w14:textId="77777777" w:rsidR="00C60A1A" w:rsidRPr="00A82711" w:rsidRDefault="00C60A1A" w:rsidP="00A9445D"/>
    <w:p w14:paraId="6C3ACB97" w14:textId="77777777" w:rsidR="00787D99" w:rsidRPr="00A82711" w:rsidRDefault="00787D99" w:rsidP="00A9445D">
      <w:pPr>
        <w:pStyle w:val="Heading3"/>
      </w:pPr>
      <w:r w:rsidRPr="00A82711">
        <w:t xml:space="preserve">Summary </w:t>
      </w:r>
    </w:p>
    <w:p w14:paraId="564BED61" w14:textId="117B77B6" w:rsidR="00FE1DFF" w:rsidRPr="00A82711" w:rsidRDefault="00FE1DFF" w:rsidP="0C9213CA">
      <w:r w:rsidRPr="00A82711">
        <w:t xml:space="preserve">The Winchester South Project </w:t>
      </w:r>
      <w:r w:rsidR="0E778E15" w:rsidRPr="00A82711">
        <w:rPr>
          <w:rFonts w:eastAsia="Arial"/>
        </w:rPr>
        <w:t xml:space="preserve">(the project) </w:t>
      </w:r>
      <w:r w:rsidRPr="00A82711">
        <w:t xml:space="preserve">is a proposed greenfield mine located approximately 30 km south-east of Moranbah in the Bowen Basin of Queensland. </w:t>
      </w:r>
      <w:r w:rsidR="00930E9C" w:rsidRPr="00A82711">
        <w:t>Five</w:t>
      </w:r>
      <w:r w:rsidRPr="00A82711">
        <w:t xml:space="preserve"> open</w:t>
      </w:r>
      <w:r w:rsidR="00930E9C" w:rsidRPr="00A82711">
        <w:t>-</w:t>
      </w:r>
      <w:r w:rsidRPr="00A82711">
        <w:t xml:space="preserve">cut pits will be developed to target </w:t>
      </w:r>
      <w:r w:rsidR="2207AE35" w:rsidRPr="00A82711">
        <w:rPr>
          <w:rFonts w:eastAsia="Arial"/>
        </w:rPr>
        <w:t xml:space="preserve">coal in </w:t>
      </w:r>
      <w:r w:rsidRPr="00A82711">
        <w:t xml:space="preserve">the Leichhardt and Vermont </w:t>
      </w:r>
      <w:r w:rsidR="6A6FD3C7" w:rsidRPr="00A82711">
        <w:t>s</w:t>
      </w:r>
      <w:r w:rsidRPr="00A82711">
        <w:t>eam</w:t>
      </w:r>
      <w:r w:rsidR="005C3C50" w:rsidRPr="00A82711">
        <w:t>s</w:t>
      </w:r>
      <w:r w:rsidRPr="00A82711">
        <w:t xml:space="preserve"> within the Rangal </w:t>
      </w:r>
      <w:r w:rsidR="005C3C50" w:rsidRPr="00A82711">
        <w:t xml:space="preserve">and Fort Cooper </w:t>
      </w:r>
      <w:r w:rsidRPr="00A82711">
        <w:t>Coal Measures. The average extraction rate will be 15 million tonnes per annum (Mtpa) of run</w:t>
      </w:r>
      <w:r w:rsidR="589FB18F" w:rsidRPr="00A82711">
        <w:t>-</w:t>
      </w:r>
      <w:r w:rsidRPr="00A82711">
        <w:t>of</w:t>
      </w:r>
      <w:r w:rsidR="2A9382D8" w:rsidRPr="00A82711">
        <w:t>-</w:t>
      </w:r>
      <w:r w:rsidRPr="00A82711">
        <w:t>mine (ROM) coal, with a forecast peak extraction of 17 Mtpa. The mine life will be approximately 30 years, with 28 years of mining operations</w:t>
      </w:r>
      <w:r w:rsidR="0050293B" w:rsidRPr="00A82711">
        <w:t xml:space="preserve">. </w:t>
      </w:r>
      <w:r w:rsidRPr="00A82711">
        <w:t>Construction is expected to begin in 2022</w:t>
      </w:r>
      <w:r w:rsidR="00D83E0F" w:rsidRPr="00A82711">
        <w:t>–</w:t>
      </w:r>
      <w:r w:rsidRPr="00A82711">
        <w:t>23</w:t>
      </w:r>
      <w:r w:rsidR="0050293B" w:rsidRPr="00A82711">
        <w:t>.</w:t>
      </w:r>
    </w:p>
    <w:p w14:paraId="09DFE2E5" w14:textId="528C2AD2" w:rsidR="00FE1DFF" w:rsidRPr="00A82711" w:rsidRDefault="00FE1DFF" w:rsidP="0C9213CA">
      <w:r w:rsidRPr="00A82711">
        <w:lastRenderedPageBreak/>
        <w:t>The project will contribute to groundwater drawdown within the alluvium, regolith</w:t>
      </w:r>
      <w:r w:rsidR="00E11A2D">
        <w:t xml:space="preserve">, </w:t>
      </w:r>
      <w:proofErr w:type="gramStart"/>
      <w:r w:rsidRPr="00A82711">
        <w:t>Leichhardt</w:t>
      </w:r>
      <w:proofErr w:type="gramEnd"/>
      <w:r w:rsidRPr="00A82711">
        <w:t xml:space="preserve"> and Vermont coal seams. Potential terrestrial groundwater</w:t>
      </w:r>
      <w:r w:rsidR="0083362F" w:rsidRPr="00A82711">
        <w:t>-</w:t>
      </w:r>
      <w:r w:rsidRPr="00A82711">
        <w:t>dependent ecosystems (GDEs) in the area include the Brigalow (</w:t>
      </w:r>
      <w:r w:rsidRPr="00A82711">
        <w:rPr>
          <w:i/>
          <w:iCs/>
        </w:rPr>
        <w:t xml:space="preserve">Acacia </w:t>
      </w:r>
      <w:proofErr w:type="spellStart"/>
      <w:r w:rsidRPr="00A82711">
        <w:rPr>
          <w:i/>
          <w:iCs/>
        </w:rPr>
        <w:t>harpophylla</w:t>
      </w:r>
      <w:proofErr w:type="spellEnd"/>
      <w:r w:rsidRPr="00A82711">
        <w:t xml:space="preserve"> dominant and codominant) </w:t>
      </w:r>
      <w:r w:rsidR="55380B61" w:rsidRPr="00A82711">
        <w:t>T</w:t>
      </w:r>
      <w:r w:rsidRPr="00A82711">
        <w:t xml:space="preserve">hreatened </w:t>
      </w:r>
      <w:r w:rsidR="395F5FB9" w:rsidRPr="00A82711">
        <w:t>E</w:t>
      </w:r>
      <w:r w:rsidRPr="00A82711">
        <w:t xml:space="preserve">cological </w:t>
      </w:r>
      <w:r w:rsidR="168B9902" w:rsidRPr="00A82711">
        <w:t>C</w:t>
      </w:r>
      <w:r w:rsidRPr="00A82711">
        <w:t xml:space="preserve">ommunity </w:t>
      </w:r>
      <w:r w:rsidR="6292AF0D" w:rsidRPr="00A82711">
        <w:rPr>
          <w:rFonts w:eastAsia="Arial"/>
        </w:rPr>
        <w:t xml:space="preserve">(TEC) </w:t>
      </w:r>
      <w:r w:rsidRPr="00A82711">
        <w:t>and provide habitat for listed threatened species such as the Koala (</w:t>
      </w:r>
      <w:r w:rsidRPr="00A82711">
        <w:rPr>
          <w:i/>
          <w:iCs/>
        </w:rPr>
        <w:t>Phascolarctos cinereus</w:t>
      </w:r>
      <w:r w:rsidRPr="00A82711">
        <w:t>) and Ornamental Snake (</w:t>
      </w:r>
      <w:r w:rsidRPr="00A82711">
        <w:rPr>
          <w:i/>
          <w:iCs/>
        </w:rPr>
        <w:t>Denisonia maculat</w:t>
      </w:r>
      <w:r w:rsidR="79D6951B" w:rsidRPr="00A82711">
        <w:rPr>
          <w:i/>
          <w:iCs/>
        </w:rPr>
        <w:t>a</w:t>
      </w:r>
      <w:r w:rsidRPr="00A82711">
        <w:t xml:space="preserve">). </w:t>
      </w:r>
      <w:r w:rsidR="006C337D" w:rsidRPr="00A82711">
        <w:t xml:space="preserve">The groundwater-dependency of GDEs needs to be confirmed with field measurements for the potential impacts from drawdown to be better understood. </w:t>
      </w:r>
      <w:r w:rsidR="002003C7" w:rsidRPr="00A82711">
        <w:t>Four</w:t>
      </w:r>
      <w:r w:rsidRPr="00A82711">
        <w:t xml:space="preserve"> </w:t>
      </w:r>
      <w:r w:rsidR="0033378C" w:rsidRPr="00A82711">
        <w:t xml:space="preserve">residual </w:t>
      </w:r>
      <w:r w:rsidRPr="00A82711">
        <w:t xml:space="preserve">voids will remain and sit just outside the mapped floodplain of the Isaac River. The water in these </w:t>
      </w:r>
      <w:r w:rsidR="00927684" w:rsidRPr="00A82711">
        <w:t xml:space="preserve">residual </w:t>
      </w:r>
      <w:r w:rsidRPr="00A82711">
        <w:t>voids will become hypersaline, leading to potential impacts</w:t>
      </w:r>
      <w:r w:rsidR="00910A8B" w:rsidRPr="00A82711">
        <w:t xml:space="preserve"> on the surrounding groundwater system (e.g.</w:t>
      </w:r>
      <w:r w:rsidR="00757FF9" w:rsidRPr="00A82711">
        <w:t>,</w:t>
      </w:r>
      <w:r w:rsidR="00910A8B" w:rsidRPr="00A82711">
        <w:t xml:space="preserve"> </w:t>
      </w:r>
      <w:r w:rsidR="00E574A9" w:rsidRPr="00A82711">
        <w:t>the</w:t>
      </w:r>
      <w:r w:rsidR="00910A8B" w:rsidRPr="00A82711">
        <w:t xml:space="preserve"> alluvium)</w:t>
      </w:r>
      <w:r w:rsidR="00E574A9" w:rsidRPr="00A82711">
        <w:t xml:space="preserve">, </w:t>
      </w:r>
      <w:r w:rsidR="00677C0D" w:rsidRPr="00A82711">
        <w:t>the Isaac River</w:t>
      </w:r>
      <w:r w:rsidR="00E574A9" w:rsidRPr="00A82711">
        <w:t xml:space="preserve"> and</w:t>
      </w:r>
      <w:r w:rsidR="00E574A9" w:rsidRPr="00A82711">
        <w:rPr>
          <w:rFonts w:eastAsia="Arial"/>
        </w:rPr>
        <w:t xml:space="preserve"> </w:t>
      </w:r>
      <w:r w:rsidR="32514A21" w:rsidRPr="00A82711">
        <w:rPr>
          <w:rFonts w:eastAsia="Arial"/>
        </w:rPr>
        <w:t xml:space="preserve">biota within and near the </w:t>
      </w:r>
      <w:r w:rsidR="00927684" w:rsidRPr="00A82711">
        <w:rPr>
          <w:rFonts w:eastAsia="Arial"/>
        </w:rPr>
        <w:t xml:space="preserve">residual </w:t>
      </w:r>
      <w:r w:rsidR="32514A21" w:rsidRPr="00A82711">
        <w:rPr>
          <w:rFonts w:eastAsia="Arial"/>
        </w:rPr>
        <w:t>voids</w:t>
      </w:r>
      <w:r w:rsidRPr="00A82711">
        <w:t xml:space="preserve">. Surface water will be diverted to minimise runoff to the mine, and </w:t>
      </w:r>
      <w:r w:rsidR="142A0BD0" w:rsidRPr="00A82711">
        <w:rPr>
          <w:rFonts w:eastAsia="Arial"/>
        </w:rPr>
        <w:t>approximately 16</w:t>
      </w:r>
      <w:r w:rsidR="00B857C0" w:rsidRPr="00A82711">
        <w:rPr>
          <w:rFonts w:eastAsia="Arial"/>
        </w:rPr>
        <w:t> </w:t>
      </w:r>
      <w:r w:rsidR="142A0BD0" w:rsidRPr="00A82711">
        <w:rPr>
          <w:rFonts w:eastAsia="Arial"/>
        </w:rPr>
        <w:t>stream-km of ephemeral</w:t>
      </w:r>
      <w:r w:rsidRPr="00A82711">
        <w:t xml:space="preserve"> </w:t>
      </w:r>
      <w:r w:rsidR="006C337D" w:rsidRPr="00A82711">
        <w:t>creeks</w:t>
      </w:r>
      <w:r w:rsidRPr="00A82711">
        <w:t xml:space="preserve"> will be lost </w:t>
      </w:r>
      <w:r w:rsidR="732F632B" w:rsidRPr="00A82711">
        <w:rPr>
          <w:rFonts w:eastAsia="Arial"/>
        </w:rPr>
        <w:t>or alienated from their catchments by the project</w:t>
      </w:r>
      <w:r w:rsidR="732F632B" w:rsidRPr="00A82711">
        <w:t xml:space="preserve"> </w:t>
      </w:r>
      <w:r w:rsidRPr="00A82711">
        <w:t xml:space="preserve">during pit construction. The potential impacts of this diversion and loss are not well explained. </w:t>
      </w:r>
    </w:p>
    <w:p w14:paraId="7780D778" w14:textId="7DF6F955" w:rsidR="00BF21A7" w:rsidRPr="00A82711" w:rsidRDefault="00BF21A7" w:rsidP="00A9445D">
      <w:pPr>
        <w:keepNext/>
      </w:pPr>
      <w:r w:rsidRPr="00A82711">
        <w:rPr>
          <w:u w:val="single"/>
        </w:rPr>
        <w:t>Key potential impacts</w:t>
      </w:r>
      <w:r w:rsidRPr="00A82711">
        <w:t xml:space="preserve"> from this project are:</w:t>
      </w:r>
    </w:p>
    <w:p w14:paraId="05C79F11" w14:textId="5A392FC0" w:rsidR="00EF714D" w:rsidRPr="00A82711" w:rsidRDefault="687190BC">
      <w:pPr>
        <w:pStyle w:val="ListParagraph"/>
        <w:numPr>
          <w:ilvl w:val="0"/>
          <w:numId w:val="39"/>
        </w:numPr>
        <w:spacing w:after="0"/>
        <w:jc w:val="both"/>
      </w:pPr>
      <w:r w:rsidRPr="00A82711">
        <w:rPr>
          <w:rFonts w:eastAsia="Arial"/>
          <w:color w:val="000000" w:themeColor="text1"/>
        </w:rPr>
        <w:t>diversion and loss of approximately 16 km of channels of several ephemeral creeks, which:</w:t>
      </w:r>
    </w:p>
    <w:p w14:paraId="7006F938" w14:textId="6FC33E07" w:rsidR="002A0657" w:rsidRPr="00A82711" w:rsidRDefault="002A0657" w:rsidP="00FF30B7">
      <w:pPr>
        <w:pStyle w:val="ListParagraph"/>
        <w:numPr>
          <w:ilvl w:val="1"/>
          <w:numId w:val="39"/>
        </w:numPr>
        <w:spacing w:after="0"/>
        <w:jc w:val="both"/>
      </w:pPr>
      <w:r w:rsidRPr="00A82711">
        <w:t xml:space="preserve">potentially alters downstream groundwater recharge, surface water flow regimes and extent of floodplain inundation along their lower reaches down to their confluence with the Isaac </w:t>
      </w:r>
      <w:proofErr w:type="gramStart"/>
      <w:r w:rsidRPr="00A82711">
        <w:t>River;</w:t>
      </w:r>
      <w:proofErr w:type="gramEnd"/>
    </w:p>
    <w:p w14:paraId="5693DB0B" w14:textId="10B593E3" w:rsidR="002A0657" w:rsidRPr="00A82711" w:rsidRDefault="002A0657" w:rsidP="00FF30B7">
      <w:pPr>
        <w:pStyle w:val="ListParagraph"/>
        <w:numPr>
          <w:ilvl w:val="1"/>
          <w:numId w:val="39"/>
        </w:numPr>
        <w:spacing w:after="0"/>
        <w:jc w:val="both"/>
      </w:pPr>
      <w:r w:rsidRPr="00A82711">
        <w:t>disrupts riparian zone continuity and ecological connectivity; and</w:t>
      </w:r>
    </w:p>
    <w:p w14:paraId="5D8DBD62" w14:textId="5D2813FC" w:rsidR="00EF714D" w:rsidRPr="00A82711" w:rsidRDefault="002A0657" w:rsidP="00FF30B7">
      <w:pPr>
        <w:pStyle w:val="ListParagraph"/>
        <w:numPr>
          <w:ilvl w:val="1"/>
          <w:numId w:val="39"/>
        </w:numPr>
        <w:jc w:val="both"/>
      </w:pPr>
      <w:r w:rsidRPr="00A82711">
        <w:t>results in the loss of associated water-dependent ecosystems.</w:t>
      </w:r>
    </w:p>
    <w:p w14:paraId="462D11BA" w14:textId="7B3ED9CC" w:rsidR="002C3567" w:rsidRPr="00A82711" w:rsidRDefault="00930E9C">
      <w:pPr>
        <w:pStyle w:val="ListParagraph"/>
        <w:numPr>
          <w:ilvl w:val="0"/>
          <w:numId w:val="39"/>
        </w:numPr>
        <w:jc w:val="both"/>
      </w:pPr>
      <w:r w:rsidRPr="00A82711">
        <w:t>g</w:t>
      </w:r>
      <w:r w:rsidR="002C3567" w:rsidRPr="00A82711">
        <w:t xml:space="preserve">roundwater drawdown within the alluvium and regolith which may impact on terrestrial and aquatic </w:t>
      </w:r>
      <w:proofErr w:type="gramStart"/>
      <w:r w:rsidR="002C3567" w:rsidRPr="00A82711">
        <w:t>GDEs</w:t>
      </w:r>
      <w:r w:rsidRPr="00A82711">
        <w:t>;</w:t>
      </w:r>
      <w:proofErr w:type="gramEnd"/>
    </w:p>
    <w:p w14:paraId="7D3E06A4" w14:textId="6A47393C" w:rsidR="002C3567" w:rsidRPr="00A82711" w:rsidRDefault="00E802A0" w:rsidP="00A9445D">
      <w:pPr>
        <w:pStyle w:val="ListParagraph"/>
        <w:numPr>
          <w:ilvl w:val="0"/>
          <w:numId w:val="39"/>
        </w:numPr>
        <w:jc w:val="both"/>
      </w:pPr>
      <w:r w:rsidRPr="00A82711">
        <w:rPr>
          <w:rFonts w:eastAsia="Arial"/>
        </w:rPr>
        <w:t>hydro</w:t>
      </w:r>
      <w:r w:rsidR="0022164E" w:rsidRPr="00A82711">
        <w:rPr>
          <w:rFonts w:eastAsia="Arial"/>
        </w:rPr>
        <w:t>geo</w:t>
      </w:r>
      <w:r w:rsidRPr="00A82711">
        <w:rPr>
          <w:rFonts w:eastAsia="Arial"/>
        </w:rPr>
        <w:t xml:space="preserve">logical and ecological legacy effects of </w:t>
      </w:r>
      <w:r w:rsidR="0D56A3B7" w:rsidRPr="00A82711">
        <w:rPr>
          <w:rFonts w:eastAsia="Arial"/>
        </w:rPr>
        <w:t xml:space="preserve">four </w:t>
      </w:r>
      <w:r w:rsidR="7308FA0E" w:rsidRPr="00A82711">
        <w:rPr>
          <w:rFonts w:eastAsia="Arial"/>
        </w:rPr>
        <w:t xml:space="preserve">residual </w:t>
      </w:r>
      <w:r w:rsidR="0D56A3B7" w:rsidRPr="00A82711">
        <w:rPr>
          <w:rFonts w:eastAsia="Arial"/>
        </w:rPr>
        <w:t xml:space="preserve">void lakes which will become </w:t>
      </w:r>
      <w:r w:rsidRPr="00A82711">
        <w:rPr>
          <w:rFonts w:eastAsia="Arial"/>
        </w:rPr>
        <w:t xml:space="preserve">increasingly saline </w:t>
      </w:r>
      <w:r w:rsidR="4749480D" w:rsidRPr="00A82711">
        <w:rPr>
          <w:rFonts w:eastAsia="Arial"/>
        </w:rPr>
        <w:t>after mine closure</w:t>
      </w:r>
      <w:r w:rsidR="51DDED2A" w:rsidRPr="00A82711">
        <w:rPr>
          <w:rFonts w:eastAsia="Arial"/>
        </w:rPr>
        <w:t xml:space="preserve"> </w:t>
      </w:r>
      <w:r w:rsidRPr="00A82711">
        <w:rPr>
          <w:rFonts w:eastAsia="Arial"/>
        </w:rPr>
        <w:t xml:space="preserve">(up to 3-4 times </w:t>
      </w:r>
      <w:proofErr w:type="gramStart"/>
      <w:r w:rsidRPr="00A82711">
        <w:rPr>
          <w:rFonts w:eastAsia="Arial"/>
        </w:rPr>
        <w:t>sea-water</w:t>
      </w:r>
      <w:proofErr w:type="gramEnd"/>
      <w:r w:rsidRPr="00A82711">
        <w:rPr>
          <w:rFonts w:eastAsia="Arial"/>
        </w:rPr>
        <w:t>)</w:t>
      </w:r>
      <w:r w:rsidR="0022164E" w:rsidRPr="00A82711">
        <w:t>; and</w:t>
      </w:r>
    </w:p>
    <w:p w14:paraId="7452746B" w14:textId="5BACB837" w:rsidR="0022164E" w:rsidRPr="00A82711" w:rsidRDefault="0022164E" w:rsidP="00A9445D">
      <w:pPr>
        <w:pStyle w:val="ListParagraph"/>
        <w:numPr>
          <w:ilvl w:val="0"/>
          <w:numId w:val="39"/>
        </w:numPr>
        <w:jc w:val="both"/>
      </w:pPr>
      <w:r w:rsidRPr="00A82711">
        <w:t>contribution to cumulative impacts on biodiversity and ecosystem processes</w:t>
      </w:r>
      <w:r w:rsidR="00206CB1" w:rsidRPr="00A82711">
        <w:t xml:space="preserve"> of water-dependent ecosystems (e.g., riparian zones, ephemeral streams, GDEs)</w:t>
      </w:r>
      <w:r w:rsidRPr="00A82711">
        <w:t xml:space="preserve"> across the region that already supports extensive mining activities. </w:t>
      </w:r>
    </w:p>
    <w:p w14:paraId="69C0999B" w14:textId="3C59913D" w:rsidR="004E26D2" w:rsidRPr="00A82711" w:rsidRDefault="004E26D2" w:rsidP="00A9445D">
      <w:pPr>
        <w:pStyle w:val="ListBullet"/>
        <w:numPr>
          <w:ilvl w:val="0"/>
          <w:numId w:val="0"/>
        </w:numPr>
        <w:rPr>
          <w:lang w:val="en-AU"/>
        </w:rPr>
      </w:pPr>
      <w:r w:rsidRPr="00A82711">
        <w:rPr>
          <w:lang w:val="en-AU"/>
        </w:rPr>
        <w:t>The IESC has identified key areas in which additional work is required to address the key potential impacts, as detailed in this advice. These are summarised below.</w:t>
      </w:r>
    </w:p>
    <w:p w14:paraId="18F34319" w14:textId="62371B70" w:rsidR="0050293B" w:rsidRPr="00A82711" w:rsidRDefault="0050293B" w:rsidP="00A9445D">
      <w:pPr>
        <w:pStyle w:val="ListParagraph"/>
        <w:numPr>
          <w:ilvl w:val="0"/>
          <w:numId w:val="39"/>
        </w:numPr>
        <w:jc w:val="both"/>
      </w:pPr>
      <w:r w:rsidRPr="00A82711">
        <w:t xml:space="preserve">A better conceptualisation of </w:t>
      </w:r>
      <w:r w:rsidR="00B979EC" w:rsidRPr="00A82711">
        <w:t>connectivity (e.g.</w:t>
      </w:r>
      <w:r w:rsidR="00B13057" w:rsidRPr="00A82711">
        <w:t>,</w:t>
      </w:r>
      <w:r w:rsidR="00B979EC" w:rsidRPr="00A82711">
        <w:t xml:space="preserve"> groundwater flow) between the different groundwater units </w:t>
      </w:r>
      <w:r w:rsidR="00032AE9" w:rsidRPr="00A82711">
        <w:t>is needed.</w:t>
      </w:r>
    </w:p>
    <w:p w14:paraId="670A2CAA" w14:textId="496B9C85" w:rsidR="00B3730D" w:rsidRPr="00A82711" w:rsidRDefault="002C3567" w:rsidP="004505B1">
      <w:pPr>
        <w:pStyle w:val="ListParagraph"/>
        <w:numPr>
          <w:ilvl w:val="0"/>
          <w:numId w:val="39"/>
        </w:numPr>
        <w:jc w:val="both"/>
      </w:pPr>
      <w:r w:rsidRPr="00A82711">
        <w:t>The groundwater</w:t>
      </w:r>
      <w:r w:rsidR="00CA59EA" w:rsidRPr="00A82711">
        <w:t>-</w:t>
      </w:r>
      <w:r w:rsidRPr="00A82711">
        <w:t>dependency of</w:t>
      </w:r>
      <w:r w:rsidR="0050293B" w:rsidRPr="00A82711">
        <w:t xml:space="preserve"> potential terrestrial GDEs</w:t>
      </w:r>
      <w:r w:rsidRPr="00A82711">
        <w:t xml:space="preserve"> </w:t>
      </w:r>
      <w:r w:rsidR="00032AE9" w:rsidRPr="00A82711">
        <w:t>should</w:t>
      </w:r>
      <w:r w:rsidR="000036BB" w:rsidRPr="00A82711">
        <w:t xml:space="preserve"> </w:t>
      </w:r>
      <w:r w:rsidRPr="00A82711">
        <w:t>be assessed by the proponent,</w:t>
      </w:r>
      <w:r w:rsidR="7E96F130" w:rsidRPr="00A82711">
        <w:rPr>
          <w:rFonts w:eastAsia="Arial"/>
        </w:rPr>
        <w:t xml:space="preserve"> (e.g., using techniques recommended in Doody et al. 2019) so that potential drawdown impacts can be evaluated more precisely and incorporated into an appropriate ecohydrological conceptual model</w:t>
      </w:r>
      <w:r w:rsidR="004505B1" w:rsidRPr="00A82711">
        <w:t>.</w:t>
      </w:r>
    </w:p>
    <w:p w14:paraId="1290559D" w14:textId="5805021E" w:rsidR="00FE1DFF" w:rsidRPr="00A82711" w:rsidRDefault="00B3730D" w:rsidP="00A9445D">
      <w:pPr>
        <w:pStyle w:val="ListParagraph"/>
        <w:numPr>
          <w:ilvl w:val="0"/>
          <w:numId w:val="39"/>
        </w:numPr>
        <w:jc w:val="both"/>
      </w:pPr>
      <w:r w:rsidRPr="00A82711">
        <w:t xml:space="preserve">An assessment of how changes to the ephemeral </w:t>
      </w:r>
      <w:r w:rsidR="00B13057" w:rsidRPr="00A82711">
        <w:t>creek</w:t>
      </w:r>
      <w:r w:rsidRPr="00A82711">
        <w:t xml:space="preserve">s (diversion, loss, alienation from their catchments) will affect floodplain biota, wetlands and GDEs both within vicinity of and downstream of the </w:t>
      </w:r>
      <w:r w:rsidR="00B13057" w:rsidRPr="00A82711">
        <w:t>project area</w:t>
      </w:r>
      <w:r w:rsidRPr="00A82711">
        <w:t xml:space="preserve"> </w:t>
      </w:r>
      <w:r w:rsidR="002A2514" w:rsidRPr="00A82711">
        <w:t xml:space="preserve">up </w:t>
      </w:r>
      <w:r w:rsidRPr="00A82711">
        <w:t xml:space="preserve">to the </w:t>
      </w:r>
      <w:r w:rsidR="00B13057" w:rsidRPr="00A82711">
        <w:t>creeks</w:t>
      </w:r>
      <w:r w:rsidR="1482D90F" w:rsidRPr="00A82711">
        <w:t xml:space="preserve">’ </w:t>
      </w:r>
      <w:r w:rsidRPr="00A82711">
        <w:t xml:space="preserve">confluence with the Isaac River. This is particularly important </w:t>
      </w:r>
      <w:r w:rsidR="00B13057" w:rsidRPr="00A82711">
        <w:t>because</w:t>
      </w:r>
      <w:r w:rsidRPr="00A82711">
        <w:t xml:space="preserve"> there are listed threatened species and TECs known in the area. </w:t>
      </w:r>
    </w:p>
    <w:p w14:paraId="7FA35A98" w14:textId="5E7FD43B" w:rsidR="004E26D2" w:rsidRPr="00A82711" w:rsidRDefault="00FE1DFF" w:rsidP="007870C6">
      <w:pPr>
        <w:pStyle w:val="ListParagraph"/>
        <w:numPr>
          <w:ilvl w:val="0"/>
          <w:numId w:val="45"/>
        </w:numPr>
        <w:jc w:val="both"/>
      </w:pPr>
      <w:r w:rsidRPr="00A82711">
        <w:t xml:space="preserve">Further information </w:t>
      </w:r>
      <w:r w:rsidR="00032AE9" w:rsidRPr="00A82711">
        <w:t>should</w:t>
      </w:r>
      <w:r w:rsidR="6958FD0B" w:rsidRPr="00A82711">
        <w:rPr>
          <w:rFonts w:eastAsia="Arial"/>
        </w:rPr>
        <w:t xml:space="preserve"> be provided on the potential cumulative impacts of the project on groundwater</w:t>
      </w:r>
      <w:r w:rsidR="00032AE9" w:rsidRPr="00A82711">
        <w:rPr>
          <w:rFonts w:eastAsia="Arial"/>
        </w:rPr>
        <w:t xml:space="preserve"> </w:t>
      </w:r>
      <w:r w:rsidR="6958FD0B" w:rsidRPr="00A82711">
        <w:rPr>
          <w:rFonts w:eastAsia="Arial"/>
        </w:rPr>
        <w:t>and water-dependent ecosystems within and in the vicinity of the project area</w:t>
      </w:r>
      <w:r w:rsidR="004F194F" w:rsidRPr="00A82711">
        <w:t>.</w:t>
      </w:r>
      <w:r w:rsidRPr="00A82711">
        <w:t xml:space="preserve"> </w:t>
      </w:r>
    </w:p>
    <w:p w14:paraId="09422841" w14:textId="77777777" w:rsidR="00BF21A7" w:rsidRPr="00A82711" w:rsidRDefault="00BF21A7" w:rsidP="00B15415">
      <w:pPr>
        <w:pStyle w:val="ListBullet"/>
        <w:numPr>
          <w:ilvl w:val="0"/>
          <w:numId w:val="0"/>
        </w:numPr>
        <w:spacing w:after="0"/>
        <w:rPr>
          <w:lang w:val="en-AU"/>
        </w:rPr>
      </w:pPr>
    </w:p>
    <w:p w14:paraId="0FA6E126" w14:textId="77777777" w:rsidR="00E11A2D" w:rsidRDefault="00E11A2D" w:rsidP="00A9445D">
      <w:pPr>
        <w:rPr>
          <w:b/>
        </w:rPr>
      </w:pPr>
    </w:p>
    <w:p w14:paraId="006B0942" w14:textId="77777777" w:rsidR="00E11A2D" w:rsidRDefault="00E11A2D" w:rsidP="00A9445D">
      <w:pPr>
        <w:rPr>
          <w:b/>
        </w:rPr>
      </w:pPr>
    </w:p>
    <w:p w14:paraId="16832C26" w14:textId="5DAE3D1A" w:rsidR="00291857" w:rsidRPr="00A82711" w:rsidRDefault="00291857" w:rsidP="00A9445D">
      <w:pPr>
        <w:rPr>
          <w:b/>
        </w:rPr>
      </w:pPr>
      <w:r w:rsidRPr="00A82711">
        <w:rPr>
          <w:b/>
        </w:rPr>
        <w:lastRenderedPageBreak/>
        <w:t>Context</w:t>
      </w:r>
    </w:p>
    <w:p w14:paraId="5926B902" w14:textId="40607F78" w:rsidR="00790043" w:rsidRPr="00A82711" w:rsidRDefault="003D5936" w:rsidP="00552ABB">
      <w:pPr>
        <w:autoSpaceDE/>
        <w:autoSpaceDN/>
        <w:adjustRightInd/>
        <w:rPr>
          <w:lang w:eastAsia="en-AU"/>
        </w:rPr>
      </w:pPr>
      <w:r w:rsidRPr="00A82711">
        <w:t xml:space="preserve">The Winchester South Project </w:t>
      </w:r>
      <w:r w:rsidR="3601AAE8" w:rsidRPr="00A82711">
        <w:rPr>
          <w:rFonts w:eastAsia="Arial"/>
        </w:rPr>
        <w:t xml:space="preserve">(the project) </w:t>
      </w:r>
      <w:r w:rsidRPr="00A82711">
        <w:t>is a proposed greenfield mine located approximately 30 km south-east of Moranbah in the Bowen Basin of Queensland</w:t>
      </w:r>
      <w:r w:rsidR="00790043" w:rsidRPr="00A82711">
        <w:t xml:space="preserve"> </w:t>
      </w:r>
      <w:r w:rsidR="00790043" w:rsidRPr="00A82711">
        <w:rPr>
          <w:lang w:eastAsia="en-AU"/>
        </w:rPr>
        <w:t>and within the Isaac River sub-catchment of the Fitzroy River basin</w:t>
      </w:r>
      <w:r w:rsidRPr="00A82711">
        <w:t xml:space="preserve">. </w:t>
      </w:r>
      <w:r w:rsidR="00790043" w:rsidRPr="00A82711">
        <w:t>Five</w:t>
      </w:r>
      <w:r w:rsidRPr="00A82711">
        <w:t xml:space="preserve"> open</w:t>
      </w:r>
      <w:r w:rsidR="0A63F980" w:rsidRPr="00A82711">
        <w:t>-</w:t>
      </w:r>
      <w:r w:rsidRPr="00A82711">
        <w:t xml:space="preserve">cut pits will be developed to target the Leichhardt and Vermont </w:t>
      </w:r>
      <w:r w:rsidR="00D40B45" w:rsidRPr="00A82711">
        <w:t>s</w:t>
      </w:r>
      <w:r w:rsidRPr="00A82711">
        <w:t>eam</w:t>
      </w:r>
      <w:r w:rsidR="00D40B45" w:rsidRPr="00A82711">
        <w:t>s</w:t>
      </w:r>
      <w:r w:rsidRPr="00A82711">
        <w:t xml:space="preserve"> within the Rangal </w:t>
      </w:r>
      <w:r w:rsidR="00D40B45" w:rsidRPr="00A82711">
        <w:t xml:space="preserve">and Fort Cooper </w:t>
      </w:r>
      <w:r w:rsidRPr="00A82711">
        <w:t>Coal Measures. The average extraction rate will be 15 Mtpa of ROM coal, with a forecast peak extraction of 17 Mtpa. The mine life will be approximately 30 years (Whitehaven Coal 202</w:t>
      </w:r>
      <w:r w:rsidR="00C30967" w:rsidRPr="00A82711">
        <w:t>1</w:t>
      </w:r>
      <w:r w:rsidR="5D6D7172" w:rsidRPr="00A82711">
        <w:rPr>
          <w:rFonts w:eastAsia="Arial"/>
        </w:rPr>
        <w:t>) with construction</w:t>
      </w:r>
      <w:r w:rsidRPr="00A82711">
        <w:t xml:space="preserve"> expected to begin in 2022</w:t>
      </w:r>
      <w:r w:rsidR="005A2668" w:rsidRPr="00A82711">
        <w:t>/</w:t>
      </w:r>
      <w:r w:rsidR="00F21A17" w:rsidRPr="00A82711">
        <w:softHyphen/>
      </w:r>
      <w:r w:rsidRPr="00A82711">
        <w:t xml:space="preserve">23 (DSD 2021). </w:t>
      </w:r>
      <w:r w:rsidR="00790043" w:rsidRPr="00A82711">
        <w:rPr>
          <w:lang w:eastAsia="en-AU"/>
        </w:rPr>
        <w:t>The project will result in a total direct disturbance area of 7,130</w:t>
      </w:r>
      <w:r w:rsidR="768CD31D" w:rsidRPr="00A82711">
        <w:rPr>
          <w:lang w:eastAsia="en-AU"/>
        </w:rPr>
        <w:t xml:space="preserve"> </w:t>
      </w:r>
      <w:r w:rsidR="00790043" w:rsidRPr="00A82711">
        <w:rPr>
          <w:lang w:eastAsia="en-AU"/>
        </w:rPr>
        <w:t>ha.</w:t>
      </w:r>
    </w:p>
    <w:p w14:paraId="5DE0AEB4" w14:textId="510700AD" w:rsidR="00EF230B" w:rsidRPr="00A82711" w:rsidRDefault="003D5936">
      <w:r w:rsidRPr="00A82711">
        <w:t>Mine infrastructure will include a coal handling and preparation plant (CHPP), train load</w:t>
      </w:r>
      <w:r w:rsidR="423A19D8" w:rsidRPr="00A82711">
        <w:t>-</w:t>
      </w:r>
      <w:r w:rsidRPr="00A82711">
        <w:t>out facility and rail-spur, water pipeline and electricity transmission line. Coal products will include metallurgical coal for the steel industry and thermal coal for energy production (Whitehaven Coal 202</w:t>
      </w:r>
      <w:r w:rsidR="00C30967" w:rsidRPr="00A82711">
        <w:t>1</w:t>
      </w:r>
      <w:r w:rsidRPr="00A82711">
        <w:t xml:space="preserve">). </w:t>
      </w:r>
    </w:p>
    <w:p w14:paraId="34D1EBF0" w14:textId="1B7654EA" w:rsidR="003D5936" w:rsidRPr="00A82711" w:rsidRDefault="00EF230B" w:rsidP="52EF9125">
      <w:r w:rsidRPr="00A82711">
        <w:t>As part of water management for the mine</w:t>
      </w:r>
      <w:r w:rsidR="00F21A17" w:rsidRPr="00A82711">
        <w:t>,</w:t>
      </w:r>
      <w:r w:rsidRPr="00A82711">
        <w:t xml:space="preserve"> up-catchment diversions will be required to divert clean water (including </w:t>
      </w:r>
      <w:r w:rsidR="2C0481B3" w:rsidRPr="00A82711">
        <w:rPr>
          <w:rFonts w:eastAsia="Arial"/>
        </w:rPr>
        <w:t>in several</w:t>
      </w:r>
      <w:r w:rsidRPr="00A82711">
        <w:t xml:space="preserve"> ephemeral creeks in the project area) around the mining pits</w:t>
      </w:r>
      <w:r w:rsidR="00C4287C" w:rsidRPr="00A82711">
        <w:t xml:space="preserve"> (</w:t>
      </w:r>
      <w:r w:rsidR="007D61F9" w:rsidRPr="00A82711">
        <w:t>Whitehaven Coal</w:t>
      </w:r>
      <w:r w:rsidR="00C4287C" w:rsidRPr="00A82711">
        <w:t xml:space="preserve"> 2021,</w:t>
      </w:r>
      <w:r w:rsidR="00433A39" w:rsidRPr="00A82711">
        <w:t xml:space="preserve"> </w:t>
      </w:r>
      <w:r w:rsidR="00C143A1" w:rsidRPr="00A82711">
        <w:t>App. B,</w:t>
      </w:r>
      <w:r w:rsidR="00C4287C" w:rsidRPr="00A82711">
        <w:t xml:space="preserve"> p. 63)</w:t>
      </w:r>
      <w:r w:rsidRPr="00A82711">
        <w:t xml:space="preserve">, alienating these creeks from their catchments. </w:t>
      </w:r>
      <w:r w:rsidR="7F0DF9A5" w:rsidRPr="00A82711">
        <w:rPr>
          <w:rFonts w:eastAsia="Arial"/>
        </w:rPr>
        <w:t xml:space="preserve">Approximately 16 </w:t>
      </w:r>
      <w:r w:rsidRPr="00A82711">
        <w:t xml:space="preserve">km of </w:t>
      </w:r>
      <w:r w:rsidR="68CCB46C" w:rsidRPr="00A82711">
        <w:t xml:space="preserve">the channels of </w:t>
      </w:r>
      <w:r w:rsidRPr="00A82711">
        <w:t xml:space="preserve">these ephemeral creeks will also be </w:t>
      </w:r>
      <w:r w:rsidR="4F5A0F4B" w:rsidRPr="00A82711">
        <w:rPr>
          <w:rFonts w:eastAsia="Arial"/>
        </w:rPr>
        <w:t xml:space="preserve">removed or diverted </w:t>
      </w:r>
      <w:r w:rsidRPr="00A82711">
        <w:t xml:space="preserve">during construction of the pits. Four </w:t>
      </w:r>
      <w:r w:rsidR="00927684" w:rsidRPr="00A82711">
        <w:t>residual</w:t>
      </w:r>
      <w:r w:rsidRPr="00A82711">
        <w:t xml:space="preserve"> voids will be left at the end of the mine’s life, the water in which is modelled to become hypersaline</w:t>
      </w:r>
      <w:r w:rsidR="5450A571" w:rsidRPr="00A82711">
        <w:t xml:space="preserve"> </w:t>
      </w:r>
      <w:r w:rsidR="5450A571" w:rsidRPr="00A82711">
        <w:rPr>
          <w:rFonts w:eastAsia="Arial"/>
        </w:rPr>
        <w:t>(up to 3-4 times seawater’s salinity)</w:t>
      </w:r>
      <w:r w:rsidR="007B00BC" w:rsidRPr="00A82711">
        <w:t>.</w:t>
      </w:r>
    </w:p>
    <w:p w14:paraId="231D64EE" w14:textId="4872AA2B" w:rsidR="007203C3" w:rsidRPr="00A82711" w:rsidRDefault="00D84735" w:rsidP="00A9445D">
      <w:pPr>
        <w:pStyle w:val="Heading3"/>
      </w:pPr>
      <w:r w:rsidRPr="00A82711">
        <w:br/>
      </w:r>
      <w:r w:rsidR="00766009" w:rsidRPr="00A82711">
        <w:t>Response to questions</w:t>
      </w:r>
    </w:p>
    <w:p w14:paraId="3C834F98" w14:textId="0AD00E44" w:rsidR="007203C3" w:rsidRPr="00A82711" w:rsidRDefault="007203C3" w:rsidP="00A9445D">
      <w:pPr>
        <w:pStyle w:val="Default"/>
        <w:spacing w:after="200" w:line="276" w:lineRule="auto"/>
        <w:rPr>
          <w:rFonts w:ascii="Arial" w:eastAsia="Times New Roman" w:hAnsi="Arial" w:cs="Arial"/>
          <w:color w:val="auto"/>
          <w:sz w:val="20"/>
          <w:szCs w:val="20"/>
          <w:lang w:eastAsia="en-US"/>
        </w:rPr>
      </w:pPr>
      <w:r w:rsidRPr="00A82711">
        <w:rPr>
          <w:rFonts w:ascii="Arial" w:eastAsia="Times New Roman" w:hAnsi="Arial" w:cs="Arial"/>
          <w:color w:val="auto"/>
          <w:sz w:val="20"/>
          <w:szCs w:val="20"/>
          <w:lang w:eastAsia="en-US"/>
        </w:rPr>
        <w:t xml:space="preserve">The </w:t>
      </w:r>
      <w:r w:rsidR="00CF562A" w:rsidRPr="00A82711">
        <w:rPr>
          <w:rFonts w:ascii="Arial" w:eastAsia="Times New Roman" w:hAnsi="Arial" w:cs="Arial"/>
          <w:color w:val="auto"/>
          <w:sz w:val="20"/>
          <w:szCs w:val="20"/>
          <w:lang w:eastAsia="en-US"/>
        </w:rPr>
        <w:t>IESC</w:t>
      </w:r>
      <w:r w:rsidRPr="00A82711">
        <w:rPr>
          <w:rFonts w:ascii="Arial" w:eastAsia="Times New Roman" w:hAnsi="Arial" w:cs="Arial"/>
          <w:color w:val="auto"/>
          <w:sz w:val="20"/>
          <w:szCs w:val="20"/>
          <w:lang w:eastAsia="en-US"/>
        </w:rPr>
        <w:t xml:space="preserve">’s advice in response to the </w:t>
      </w:r>
      <w:r w:rsidR="00E57CD8" w:rsidRPr="00A82711">
        <w:rPr>
          <w:rFonts w:ascii="Arial" w:eastAsia="Times New Roman" w:hAnsi="Arial" w:cs="Arial"/>
          <w:color w:val="auto"/>
          <w:sz w:val="20"/>
          <w:szCs w:val="20"/>
          <w:lang w:eastAsia="en-US"/>
        </w:rPr>
        <w:t xml:space="preserve">requesting </w:t>
      </w:r>
      <w:r w:rsidR="00D441B2" w:rsidRPr="00A82711">
        <w:rPr>
          <w:rFonts w:ascii="Arial" w:eastAsia="Times New Roman" w:hAnsi="Arial" w:cs="Arial"/>
          <w:color w:val="auto"/>
          <w:sz w:val="20"/>
          <w:szCs w:val="20"/>
          <w:lang w:eastAsia="en-US"/>
        </w:rPr>
        <w:t>agencies’</w:t>
      </w:r>
      <w:r w:rsidR="00D82CCB" w:rsidRPr="00A82711">
        <w:rPr>
          <w:rFonts w:ascii="Arial" w:eastAsia="Times New Roman" w:hAnsi="Arial" w:cs="Arial"/>
          <w:color w:val="auto"/>
          <w:sz w:val="20"/>
          <w:szCs w:val="20"/>
          <w:lang w:eastAsia="en-US"/>
        </w:rPr>
        <w:t xml:space="preserve"> </w:t>
      </w:r>
      <w:r w:rsidRPr="00A82711">
        <w:rPr>
          <w:rFonts w:ascii="Arial" w:eastAsia="Times New Roman" w:hAnsi="Arial" w:cs="Arial"/>
          <w:color w:val="auto"/>
          <w:sz w:val="20"/>
          <w:szCs w:val="20"/>
          <w:lang w:eastAsia="en-US"/>
        </w:rPr>
        <w:t xml:space="preserve">specific questions is provided below. </w:t>
      </w:r>
    </w:p>
    <w:p w14:paraId="53A1A360" w14:textId="5E238F45" w:rsidR="007203C3" w:rsidRPr="00A82711" w:rsidRDefault="007203C3" w:rsidP="00A9445D">
      <w:pPr>
        <w:pStyle w:val="Question"/>
        <w:shd w:val="clear" w:color="auto" w:fill="E7E6E6"/>
        <w:rPr>
          <w:lang w:eastAsia="en-AU"/>
        </w:rPr>
      </w:pPr>
      <w:r w:rsidRPr="00A82711">
        <w:t xml:space="preserve">Question 1: </w:t>
      </w:r>
      <w:r w:rsidR="00C336F6" w:rsidRPr="00A82711">
        <w:t xml:space="preserve">Advice is sought on whether the proponent, using the information in the draft </w:t>
      </w:r>
      <w:r w:rsidR="002037D4" w:rsidRPr="00A82711">
        <w:t>Environmental Impact Statement (</w:t>
      </w:r>
      <w:r w:rsidR="00C336F6" w:rsidRPr="00A82711">
        <w:t>EIS</w:t>
      </w:r>
      <w:r w:rsidR="002037D4" w:rsidRPr="00A82711">
        <w:t>)</w:t>
      </w:r>
      <w:r w:rsidR="00C336F6" w:rsidRPr="00A82711">
        <w:t xml:space="preserve"> (including baseline data), has adequately identified and assessed the key risks and impacts to surface and groundwater resources and water-related assets? If not, what does the Committee consider are the key risks and impacts and what additional information is required?</w:t>
      </w:r>
    </w:p>
    <w:p w14:paraId="17DD797F" w14:textId="6ABFF874" w:rsidR="008413AD" w:rsidRPr="00A82711" w:rsidRDefault="008413AD" w:rsidP="00A9445D">
      <w:pPr>
        <w:pStyle w:val="ListParagraph"/>
        <w:numPr>
          <w:ilvl w:val="0"/>
          <w:numId w:val="68"/>
        </w:numPr>
      </w:pPr>
      <w:r w:rsidRPr="00A82711">
        <w:t xml:space="preserve">Multiple areas have been identified within the draft EIS where further information and evidence from the proponent </w:t>
      </w:r>
      <w:r w:rsidR="6700367B" w:rsidRPr="00A82711">
        <w:rPr>
          <w:rFonts w:eastAsia="Arial"/>
        </w:rPr>
        <w:t>are</w:t>
      </w:r>
      <w:r w:rsidRPr="00A82711">
        <w:t xml:space="preserve"> required to assess and identify the potential risks</w:t>
      </w:r>
      <w:r w:rsidR="6701F2EE" w:rsidRPr="00A82711">
        <w:rPr>
          <w:rFonts w:eastAsia="Arial"/>
        </w:rPr>
        <w:t xml:space="preserve"> and impacts to</w:t>
      </w:r>
      <w:r w:rsidRPr="00A82711">
        <w:t xml:space="preserve"> groundwater and surface water resources and </w:t>
      </w:r>
      <w:r w:rsidR="46546587" w:rsidRPr="00A82711">
        <w:t>water-</w:t>
      </w:r>
      <w:r w:rsidRPr="00A82711">
        <w:t>related assets. These are discussed in the responses below.</w:t>
      </w:r>
    </w:p>
    <w:p w14:paraId="63816649" w14:textId="6189BF63" w:rsidR="008413AD" w:rsidRPr="00A82711" w:rsidRDefault="008413AD" w:rsidP="00A9445D">
      <w:pPr>
        <w:pStyle w:val="ListNumber"/>
        <w:rPr>
          <w:u w:val="single"/>
        </w:rPr>
      </w:pPr>
      <w:r w:rsidRPr="00A82711">
        <w:rPr>
          <w:u w:val="single"/>
        </w:rPr>
        <w:t>Groundwater</w:t>
      </w:r>
    </w:p>
    <w:p w14:paraId="7C80260F" w14:textId="1904B6C5" w:rsidR="008413AD" w:rsidRPr="00A82711" w:rsidRDefault="009A10D7" w:rsidP="00A9445D">
      <w:pPr>
        <w:pStyle w:val="ListNumber"/>
        <w:numPr>
          <w:ilvl w:val="0"/>
          <w:numId w:val="68"/>
        </w:numPr>
      </w:pPr>
      <w:r w:rsidRPr="00A82711">
        <w:t>Although the groundwater drawdown model appears to be generally adequate, b</w:t>
      </w:r>
      <w:r w:rsidR="008413AD" w:rsidRPr="00A82711">
        <w:t xml:space="preserve">etter conceptualisation of the groundwater system and improvements to the </w:t>
      </w:r>
      <w:r w:rsidR="00DB3704" w:rsidRPr="00A82711">
        <w:t xml:space="preserve">groundwater </w:t>
      </w:r>
      <w:r w:rsidR="008413AD" w:rsidRPr="00A82711">
        <w:t xml:space="preserve">model are recommended to </w:t>
      </w:r>
      <w:r w:rsidR="1F3E8549" w:rsidRPr="00A82711">
        <w:rPr>
          <w:rFonts w:eastAsia="Arial"/>
        </w:rPr>
        <w:t xml:space="preserve">enhance the </w:t>
      </w:r>
      <w:r w:rsidR="008413AD" w:rsidRPr="00A82711">
        <w:t>assessment of potential impacts</w:t>
      </w:r>
      <w:r w:rsidR="005378D8" w:rsidRPr="00A82711">
        <w:t xml:space="preserve"> (</w:t>
      </w:r>
      <w:r w:rsidR="00411B9F" w:rsidRPr="00A82711">
        <w:t>P</w:t>
      </w:r>
      <w:r w:rsidR="005378D8" w:rsidRPr="00A82711">
        <w:t>aragraph</w:t>
      </w:r>
      <w:r w:rsidR="7E9AE712" w:rsidRPr="00A82711">
        <w:t>s</w:t>
      </w:r>
      <w:r w:rsidR="005378D8" w:rsidRPr="00A82711">
        <w:t xml:space="preserve"> </w:t>
      </w:r>
      <w:r w:rsidR="004E73A9" w:rsidRPr="00A82711">
        <w:t>13-15</w:t>
      </w:r>
      <w:r w:rsidR="005378D8" w:rsidRPr="00A82711">
        <w:t>)</w:t>
      </w:r>
      <w:r w:rsidR="008413AD" w:rsidRPr="00A82711">
        <w:t>.</w:t>
      </w:r>
      <w:r w:rsidR="00171BBA" w:rsidRPr="00A82711">
        <w:t xml:space="preserve"> These impacts cannot be adequately assessed without ground</w:t>
      </w:r>
      <w:r w:rsidR="00DB3704" w:rsidRPr="00A82711">
        <w:t>-</w:t>
      </w:r>
      <w:r w:rsidR="00171BBA" w:rsidRPr="00A82711">
        <w:t>truthing potential aquatic and terrestrial GDEs in the area</w:t>
      </w:r>
      <w:r w:rsidR="001067B9" w:rsidRPr="00A82711">
        <w:t xml:space="preserve"> (</w:t>
      </w:r>
      <w:r w:rsidR="00411B9F" w:rsidRPr="00A82711">
        <w:t>P</w:t>
      </w:r>
      <w:r w:rsidR="001067B9" w:rsidRPr="00A82711">
        <w:t xml:space="preserve">aragraph </w:t>
      </w:r>
      <w:r w:rsidR="00EB5C42" w:rsidRPr="00A82711">
        <w:t>28</w:t>
      </w:r>
      <w:r w:rsidR="001067B9" w:rsidRPr="00A82711">
        <w:t>)</w:t>
      </w:r>
      <w:r w:rsidR="00171BBA" w:rsidRPr="00A82711">
        <w:t xml:space="preserve">. </w:t>
      </w:r>
    </w:p>
    <w:p w14:paraId="3BF5F49A" w14:textId="25A44E7B" w:rsidR="008413AD" w:rsidRPr="00A82711" w:rsidRDefault="008413AD" w:rsidP="00A9445D">
      <w:pPr>
        <w:pStyle w:val="ListNumber"/>
        <w:numPr>
          <w:ilvl w:val="0"/>
          <w:numId w:val="68"/>
        </w:numPr>
      </w:pPr>
      <w:r w:rsidRPr="00A82711">
        <w:t xml:space="preserve">The contribution of the project </w:t>
      </w:r>
      <w:r w:rsidR="00171BBA" w:rsidRPr="00A82711">
        <w:t>to</w:t>
      </w:r>
      <w:r w:rsidRPr="00A82711">
        <w:t xml:space="preserve"> cumulative groundwater impacts</w:t>
      </w:r>
      <w:r w:rsidR="00B13057" w:rsidRPr="00A82711">
        <w:t>,</w:t>
      </w:r>
      <w:r w:rsidR="00171BBA" w:rsidRPr="00A82711">
        <w:t xml:space="preserve"> including geochemical changes and groundwater drawdown</w:t>
      </w:r>
      <w:r w:rsidR="00B13057" w:rsidRPr="00A82711">
        <w:t>,</w:t>
      </w:r>
      <w:r w:rsidRPr="00A82711">
        <w:t xml:space="preserve"> </w:t>
      </w:r>
      <w:r w:rsidR="00171BBA" w:rsidRPr="00A82711">
        <w:t xml:space="preserve">has not been adequately assessed and </w:t>
      </w:r>
      <w:r w:rsidRPr="00A82711">
        <w:t>must be discussed in greater detail</w:t>
      </w:r>
      <w:r w:rsidR="009E3F3C" w:rsidRPr="00A82711">
        <w:t>, particularly in relation to impacts to potential terrestrial and aquatic GDEs</w:t>
      </w:r>
      <w:r w:rsidR="005378D8" w:rsidRPr="00A82711">
        <w:t xml:space="preserve"> (</w:t>
      </w:r>
      <w:r w:rsidR="00411B9F" w:rsidRPr="00A82711">
        <w:t>P</w:t>
      </w:r>
      <w:r w:rsidR="005378D8" w:rsidRPr="00A82711">
        <w:t>aragraph</w:t>
      </w:r>
      <w:r w:rsidR="009E3F3C" w:rsidRPr="00A82711">
        <w:t xml:space="preserve">s </w:t>
      </w:r>
      <w:r w:rsidR="00E272EB" w:rsidRPr="00A82711">
        <w:t>13-16</w:t>
      </w:r>
      <w:r w:rsidR="009E3F3C" w:rsidRPr="00A82711">
        <w:t xml:space="preserve">, </w:t>
      </w:r>
      <w:r w:rsidR="00E272EB" w:rsidRPr="00A82711">
        <w:t>5</w:t>
      </w:r>
      <w:r w:rsidR="00830129" w:rsidRPr="00A82711">
        <w:t>1</w:t>
      </w:r>
      <w:r w:rsidR="005378D8" w:rsidRPr="00A82711">
        <w:t>)</w:t>
      </w:r>
      <w:r w:rsidRPr="00A82711">
        <w:t>.</w:t>
      </w:r>
    </w:p>
    <w:p w14:paraId="5B56DB52" w14:textId="4E015FD2" w:rsidR="00781571" w:rsidRPr="00A82711" w:rsidRDefault="006D7175" w:rsidP="00552ABB">
      <w:pPr>
        <w:pStyle w:val="ListNumber"/>
        <w:numPr>
          <w:ilvl w:val="0"/>
          <w:numId w:val="68"/>
        </w:numPr>
      </w:pPr>
      <w:r w:rsidRPr="00A82711">
        <w:t>The</w:t>
      </w:r>
      <w:r w:rsidR="00305AAF" w:rsidRPr="00A82711">
        <w:t xml:space="preserve"> proponent’s modelling </w:t>
      </w:r>
      <w:r w:rsidR="008934A5" w:rsidRPr="00A82711">
        <w:t xml:space="preserve">of residual voids </w:t>
      </w:r>
      <w:r w:rsidR="00305AAF" w:rsidRPr="00A82711">
        <w:t>addresses predicted equilibrated water levels and an increase in salinity for a period of 250 year</w:t>
      </w:r>
      <w:r w:rsidR="00F663E2" w:rsidRPr="00A82711">
        <w:t>s</w:t>
      </w:r>
      <w:r w:rsidR="00305AAF" w:rsidRPr="00A82711">
        <w:t xml:space="preserve"> post mine closure</w:t>
      </w:r>
      <w:r w:rsidRPr="00A82711">
        <w:t>.</w:t>
      </w:r>
      <w:r w:rsidR="00305AAF" w:rsidRPr="00A82711">
        <w:t xml:space="preserve"> </w:t>
      </w:r>
      <w:r w:rsidR="700EC962" w:rsidRPr="00A82711">
        <w:rPr>
          <w:rFonts w:eastAsia="Arial"/>
        </w:rPr>
        <w:t>However,</w:t>
      </w:r>
      <w:r w:rsidR="00032AE9" w:rsidRPr="00A82711">
        <w:t xml:space="preserve"> t</w:t>
      </w:r>
      <w:r w:rsidR="00305AAF" w:rsidRPr="00A82711">
        <w:t xml:space="preserve">he proponent has not considered how </w:t>
      </w:r>
      <w:r w:rsidR="008934A5" w:rsidRPr="00A82711">
        <w:t xml:space="preserve">increasingly </w:t>
      </w:r>
      <w:r w:rsidR="00305AAF" w:rsidRPr="00A82711">
        <w:t xml:space="preserve">hypersaline water </w:t>
      </w:r>
      <w:r w:rsidR="03CFFB73" w:rsidRPr="00A82711">
        <w:t>may</w:t>
      </w:r>
      <w:r w:rsidR="00305AAF" w:rsidRPr="00A82711">
        <w:t xml:space="preserve"> affect groundwater flow</w:t>
      </w:r>
      <w:r w:rsidR="002A0380" w:rsidRPr="00A82711">
        <w:t xml:space="preserve"> within the </w:t>
      </w:r>
      <w:r w:rsidR="00F663E2" w:rsidRPr="00A82711">
        <w:t>system</w:t>
      </w:r>
      <w:r w:rsidR="008934A5" w:rsidRPr="00A82711">
        <w:t xml:space="preserve">, especially </w:t>
      </w:r>
      <w:r w:rsidR="00947F8F" w:rsidRPr="00A82711">
        <w:t>the potential for variable-density groundwater flow</w:t>
      </w:r>
      <w:r w:rsidR="008934A5" w:rsidRPr="00A82711">
        <w:t xml:space="preserve"> (Paragraph 16)</w:t>
      </w:r>
      <w:r w:rsidR="00305AAF" w:rsidRPr="00A82711">
        <w:t xml:space="preserve">. </w:t>
      </w:r>
    </w:p>
    <w:p w14:paraId="750F0DA6" w14:textId="77777777" w:rsidR="00E11A2D" w:rsidRDefault="00E11A2D" w:rsidP="00A9445D">
      <w:pPr>
        <w:pStyle w:val="ListNumber"/>
        <w:rPr>
          <w:u w:val="single"/>
        </w:rPr>
      </w:pPr>
    </w:p>
    <w:p w14:paraId="66B762AC" w14:textId="6193902E" w:rsidR="008413AD" w:rsidRPr="00A82711" w:rsidRDefault="008413AD" w:rsidP="00A9445D">
      <w:pPr>
        <w:pStyle w:val="ListNumber"/>
        <w:rPr>
          <w:u w:val="single"/>
        </w:rPr>
      </w:pPr>
      <w:r w:rsidRPr="00A82711">
        <w:rPr>
          <w:u w:val="single"/>
        </w:rPr>
        <w:lastRenderedPageBreak/>
        <w:t xml:space="preserve">Surface water </w:t>
      </w:r>
    </w:p>
    <w:p w14:paraId="206936EC" w14:textId="7460AD73" w:rsidR="00947F8F" w:rsidRPr="00A82711" w:rsidRDefault="00947F8F" w:rsidP="00A9445D">
      <w:pPr>
        <w:pStyle w:val="ListNumber"/>
        <w:numPr>
          <w:ilvl w:val="0"/>
          <w:numId w:val="68"/>
        </w:numPr>
      </w:pPr>
      <w:r w:rsidRPr="00A82711">
        <w:t xml:space="preserve">The proponent should assess how diversion and loss of approximately 16 km of several ephemeral </w:t>
      </w:r>
      <w:r w:rsidR="00B13057" w:rsidRPr="00A82711">
        <w:t>creeks</w:t>
      </w:r>
      <w:r w:rsidRPr="00A82711">
        <w:t xml:space="preserve"> will alter ecologically </w:t>
      </w:r>
      <w:r w:rsidR="7F8796DA" w:rsidRPr="00A82711">
        <w:t xml:space="preserve">important flow </w:t>
      </w:r>
      <w:r w:rsidRPr="00A82711">
        <w:t xml:space="preserve">components </w:t>
      </w:r>
      <w:r w:rsidR="008934A5" w:rsidRPr="00A82711">
        <w:t>(e.g.</w:t>
      </w:r>
      <w:r w:rsidR="00757FF9" w:rsidRPr="00A82711">
        <w:t>,</w:t>
      </w:r>
      <w:r w:rsidR="008934A5" w:rsidRPr="00A82711">
        <w:t xml:space="preserve"> numbers of zero- and low-flow days) </w:t>
      </w:r>
      <w:r w:rsidR="21C5C2A3" w:rsidRPr="00A82711">
        <w:t xml:space="preserve">along </w:t>
      </w:r>
      <w:r w:rsidRPr="00A82711">
        <w:t xml:space="preserve">their lower reaches </w:t>
      </w:r>
      <w:r w:rsidR="20E58F0D" w:rsidRPr="00A82711">
        <w:t xml:space="preserve">down </w:t>
      </w:r>
      <w:r w:rsidR="002A2514" w:rsidRPr="00A82711">
        <w:t>to</w:t>
      </w:r>
      <w:r w:rsidRPr="00A82711">
        <w:t xml:space="preserve"> their confluence with the Isaac River.</w:t>
      </w:r>
    </w:p>
    <w:p w14:paraId="1B55872D" w14:textId="42AAF440" w:rsidR="008413AD" w:rsidRPr="00A82711" w:rsidRDefault="008413AD" w:rsidP="00552ABB">
      <w:pPr>
        <w:pStyle w:val="ListNumber"/>
        <w:numPr>
          <w:ilvl w:val="0"/>
          <w:numId w:val="68"/>
        </w:numPr>
      </w:pPr>
      <w:r w:rsidRPr="00A82711">
        <w:t>The</w:t>
      </w:r>
      <w:r w:rsidR="00AB0C81" w:rsidRPr="00A82711">
        <w:t xml:space="preserve"> IESC agrees with the</w:t>
      </w:r>
      <w:r w:rsidRPr="00A82711">
        <w:t xml:space="preserve"> peer reviewer</w:t>
      </w:r>
      <w:r w:rsidR="00AB0C81" w:rsidRPr="00A82711">
        <w:t>’s</w:t>
      </w:r>
      <w:r w:rsidRPr="00A82711">
        <w:t xml:space="preserve"> </w:t>
      </w:r>
      <w:r w:rsidR="005C2359" w:rsidRPr="00A82711">
        <w:t>(</w:t>
      </w:r>
      <w:r w:rsidR="004A718F" w:rsidRPr="00A82711">
        <w:t>Whitehaven Coal 2021, Att. 3</w:t>
      </w:r>
      <w:r w:rsidR="00AF0381" w:rsidRPr="00A82711">
        <w:t>, pp. 14-15</w:t>
      </w:r>
      <w:r w:rsidR="005C2359" w:rsidRPr="00A82711">
        <w:t xml:space="preserve">) </w:t>
      </w:r>
      <w:r w:rsidR="00AB0C81" w:rsidRPr="00A82711">
        <w:t xml:space="preserve">recommendation that baseline water quality monitoring and analysis </w:t>
      </w:r>
      <w:r w:rsidR="766F8D19" w:rsidRPr="00A82711">
        <w:t xml:space="preserve">should </w:t>
      </w:r>
      <w:r w:rsidR="006F4AAD" w:rsidRPr="00A82711">
        <w:t>continue</w:t>
      </w:r>
      <w:r w:rsidRPr="00A82711">
        <w:t xml:space="preserve"> </w:t>
      </w:r>
      <w:r w:rsidR="00871AD7" w:rsidRPr="00A82711">
        <w:t>(</w:t>
      </w:r>
      <w:r w:rsidR="00411B9F" w:rsidRPr="00A82711">
        <w:t>P</w:t>
      </w:r>
      <w:r w:rsidRPr="00A82711">
        <w:t xml:space="preserve">aragraph </w:t>
      </w:r>
      <w:r w:rsidR="00830129" w:rsidRPr="00A82711">
        <w:t>39</w:t>
      </w:r>
      <w:r w:rsidR="00871AD7" w:rsidRPr="00A82711">
        <w:t>)</w:t>
      </w:r>
      <w:r w:rsidR="0084448A" w:rsidRPr="00A82711">
        <w:t>.</w:t>
      </w:r>
    </w:p>
    <w:p w14:paraId="1AB79E1F" w14:textId="5EBCEFA9" w:rsidR="00AB0C81" w:rsidRPr="00A82711" w:rsidRDefault="00580AA6" w:rsidP="00552ABB">
      <w:pPr>
        <w:pStyle w:val="ListNumber2"/>
        <w:numPr>
          <w:ilvl w:val="0"/>
          <w:numId w:val="68"/>
        </w:numPr>
      </w:pPr>
      <w:r w:rsidRPr="00A82711">
        <w:t>F</w:t>
      </w:r>
      <w:r w:rsidR="00AB0C81" w:rsidRPr="00A82711">
        <w:t xml:space="preserve">urther information </w:t>
      </w:r>
      <w:r w:rsidRPr="00A82711">
        <w:t xml:space="preserve">is required </w:t>
      </w:r>
      <w:r w:rsidR="00AB0C81" w:rsidRPr="00A82711">
        <w:t xml:space="preserve">on the </w:t>
      </w:r>
      <w:r w:rsidRPr="00A82711">
        <w:t xml:space="preserve">potential </w:t>
      </w:r>
      <w:r w:rsidR="00AB0C81" w:rsidRPr="00A82711">
        <w:t>downstream impacts of discharges from the sediment dams on the lower reaches of unnamed tributary 2</w:t>
      </w:r>
      <w:r w:rsidRPr="00A82711">
        <w:t xml:space="preserve">, and the releases from these dams (currently determined </w:t>
      </w:r>
      <w:r w:rsidR="00527CBF" w:rsidRPr="00A82711">
        <w:t>according to</w:t>
      </w:r>
      <w:r w:rsidRPr="00A82711">
        <w:t xml:space="preserve"> Isaac River flows) should </w:t>
      </w:r>
      <w:r w:rsidR="008934A5" w:rsidRPr="00A82711">
        <w:t>instead be determined by</w:t>
      </w:r>
      <w:r w:rsidRPr="00A82711">
        <w:t xml:space="preserve"> the flow regime in the receiving stream.</w:t>
      </w:r>
    </w:p>
    <w:p w14:paraId="39F80FD0" w14:textId="614B7E7B" w:rsidR="00947F8F" w:rsidRPr="00A82711" w:rsidRDefault="00947F8F" w:rsidP="00BF5E04">
      <w:pPr>
        <w:pStyle w:val="ListNumber2"/>
        <w:numPr>
          <w:ilvl w:val="0"/>
          <w:numId w:val="68"/>
        </w:numPr>
      </w:pPr>
      <w:r w:rsidRPr="00A82711">
        <w:t xml:space="preserve">Moreover, the proponent has not provided any </w:t>
      </w:r>
      <w:r w:rsidRPr="00A82711">
        <w:rPr>
          <w:rFonts w:eastAsia="Arial"/>
        </w:rPr>
        <w:t>plans for monitoring</w:t>
      </w:r>
      <w:r w:rsidRPr="00A82711">
        <w:t xml:space="preserve"> residual void water quality or modelled the final geochemical characteristics of pit water </w:t>
      </w:r>
      <w:r w:rsidR="62063818" w:rsidRPr="00A82711">
        <w:t>excepting</w:t>
      </w:r>
      <w:r w:rsidRPr="00A82711">
        <w:t xml:space="preserve"> salinity) for total dissolved metals, water hardness, pH, major </w:t>
      </w:r>
      <w:proofErr w:type="gramStart"/>
      <w:r w:rsidRPr="00A82711">
        <w:t>ions</w:t>
      </w:r>
      <w:proofErr w:type="gramEnd"/>
      <w:r w:rsidRPr="00A82711">
        <w:t xml:space="preserve"> and toxicants. Poor water quality</w:t>
      </w:r>
      <w:r w:rsidR="002A0657" w:rsidRPr="00A82711">
        <w:t xml:space="preserve"> in the residual voids</w:t>
      </w:r>
      <w:r w:rsidRPr="00A82711">
        <w:t xml:space="preserve"> may impact biota in the surrounding area</w:t>
      </w:r>
      <w:r w:rsidRPr="00A82711">
        <w:rPr>
          <w:rFonts w:eastAsia="Arial"/>
        </w:rPr>
        <w:t>, especially mobile fauna such as birds and aerial insects that may access the residual voids</w:t>
      </w:r>
      <w:r w:rsidRPr="00A82711">
        <w:t>.</w:t>
      </w:r>
    </w:p>
    <w:p w14:paraId="3F07E1E9" w14:textId="7923A403" w:rsidR="001611F9" w:rsidRPr="00A82711" w:rsidRDefault="0009543F" w:rsidP="00A9445D">
      <w:pPr>
        <w:pStyle w:val="ListNumber2"/>
        <w:numPr>
          <w:ilvl w:val="0"/>
          <w:numId w:val="0"/>
        </w:numPr>
        <w:rPr>
          <w:u w:val="single"/>
        </w:rPr>
      </w:pPr>
      <w:r w:rsidRPr="00A82711">
        <w:rPr>
          <w:u w:val="single"/>
        </w:rPr>
        <w:t>Water-depe</w:t>
      </w:r>
      <w:r w:rsidR="008413AD" w:rsidRPr="00A82711">
        <w:rPr>
          <w:u w:val="single"/>
        </w:rPr>
        <w:t>n</w:t>
      </w:r>
      <w:r w:rsidRPr="00A82711">
        <w:rPr>
          <w:u w:val="single"/>
        </w:rPr>
        <w:t xml:space="preserve">dent </w:t>
      </w:r>
      <w:r w:rsidR="008A5C33" w:rsidRPr="00A82711">
        <w:rPr>
          <w:u w:val="single"/>
        </w:rPr>
        <w:t>e</w:t>
      </w:r>
      <w:r w:rsidRPr="00A82711">
        <w:rPr>
          <w:u w:val="single"/>
        </w:rPr>
        <w:t xml:space="preserve">cosystems </w:t>
      </w:r>
    </w:p>
    <w:p w14:paraId="609FD8F0" w14:textId="523A7C0A" w:rsidR="00182B19" w:rsidRPr="00A82711" w:rsidRDefault="0009543F" w:rsidP="00A9445D">
      <w:pPr>
        <w:pStyle w:val="ListNumber2"/>
        <w:numPr>
          <w:ilvl w:val="0"/>
          <w:numId w:val="68"/>
        </w:numPr>
      </w:pPr>
      <w:r w:rsidRPr="00A82711">
        <w:t xml:space="preserve">Without </w:t>
      </w:r>
      <w:r w:rsidR="00994502" w:rsidRPr="00A82711">
        <w:rPr>
          <w:rFonts w:eastAsia="Arial"/>
        </w:rPr>
        <w:t xml:space="preserve">field assessment of groundwater-dependence (Paragraphs </w:t>
      </w:r>
      <w:r w:rsidR="00C97723" w:rsidRPr="00A82711">
        <w:rPr>
          <w:rFonts w:eastAsia="Arial"/>
        </w:rPr>
        <w:t>28 and 29</w:t>
      </w:r>
      <w:r w:rsidR="00994502" w:rsidRPr="00A82711">
        <w:rPr>
          <w:rFonts w:eastAsia="Arial"/>
        </w:rPr>
        <w:t xml:space="preserve">) of vegetation and ground-truthing of aquatic and terrestrial GDEs in the predicted area of drawdown, the full extent of potential impacts on water-dependent ecosystems is unknown, </w:t>
      </w:r>
      <w:r w:rsidR="00182B19" w:rsidRPr="00A82711">
        <w:t xml:space="preserve">particularly if drawdown </w:t>
      </w:r>
      <w:r w:rsidR="787DACE6" w:rsidRPr="00A82711">
        <w:t>is</w:t>
      </w:r>
      <w:r w:rsidR="00182B19" w:rsidRPr="00A82711">
        <w:t xml:space="preserve"> greater than predicted. </w:t>
      </w:r>
      <w:r w:rsidR="211E7B97" w:rsidRPr="00A82711">
        <w:rPr>
          <w:rFonts w:eastAsia="Arial"/>
        </w:rPr>
        <w:t xml:space="preserve"> Some of the potentially affected terrestrial</w:t>
      </w:r>
      <w:r w:rsidR="00182B19" w:rsidRPr="00A82711">
        <w:t xml:space="preserve"> GDEs within vicinity of the project are likely to provide habitat for </w:t>
      </w:r>
      <w:r w:rsidR="1492A7EE" w:rsidRPr="00A82711">
        <w:t xml:space="preserve">species </w:t>
      </w:r>
      <w:r w:rsidR="1492A7EE" w:rsidRPr="00A82711">
        <w:rPr>
          <w:rFonts w:eastAsia="Arial"/>
        </w:rPr>
        <w:t>such as Koalas and Greater Gliders (</w:t>
      </w:r>
      <w:proofErr w:type="spellStart"/>
      <w:r w:rsidR="1492A7EE" w:rsidRPr="00A82711">
        <w:rPr>
          <w:rFonts w:eastAsia="Arial"/>
          <w:i/>
          <w:iCs/>
        </w:rPr>
        <w:t>Petauroides</w:t>
      </w:r>
      <w:proofErr w:type="spellEnd"/>
      <w:r w:rsidR="1492A7EE" w:rsidRPr="00A82711">
        <w:rPr>
          <w:rFonts w:eastAsia="Arial"/>
          <w:i/>
          <w:iCs/>
        </w:rPr>
        <w:t xml:space="preserve"> </w:t>
      </w:r>
      <w:proofErr w:type="spellStart"/>
      <w:r w:rsidR="1492A7EE" w:rsidRPr="00A82711">
        <w:rPr>
          <w:rFonts w:eastAsia="Arial"/>
          <w:i/>
          <w:iCs/>
        </w:rPr>
        <w:t>volans</w:t>
      </w:r>
      <w:proofErr w:type="spellEnd"/>
      <w:r w:rsidR="1492A7EE" w:rsidRPr="00A82711">
        <w:rPr>
          <w:rFonts w:eastAsia="Arial"/>
        </w:rPr>
        <w:t xml:space="preserve">) listed </w:t>
      </w:r>
      <w:r w:rsidR="00546672" w:rsidRPr="00A82711">
        <w:rPr>
          <w:rFonts w:eastAsia="Arial"/>
        </w:rPr>
        <w:t>under</w:t>
      </w:r>
      <w:r w:rsidR="1492A7EE" w:rsidRPr="00A82711">
        <w:rPr>
          <w:rFonts w:eastAsia="Arial"/>
        </w:rPr>
        <w:t xml:space="preserve"> the</w:t>
      </w:r>
      <w:r w:rsidR="1492A7EE" w:rsidRPr="00A82711">
        <w:rPr>
          <w:rFonts w:eastAsia="Arial"/>
          <w:i/>
          <w:iCs/>
        </w:rPr>
        <w:t xml:space="preserve"> Environment Protection and Biodiversity Conservation Act 1999</w:t>
      </w:r>
      <w:r w:rsidR="1492A7EE" w:rsidRPr="00A82711">
        <w:rPr>
          <w:rFonts w:eastAsia="Arial"/>
        </w:rPr>
        <w:t xml:space="preserve"> (EPBC Act)</w:t>
      </w:r>
      <w:r w:rsidR="7A8E89ED" w:rsidRPr="00A82711">
        <w:rPr>
          <w:rFonts w:eastAsia="Arial"/>
        </w:rPr>
        <w:t>. Further assessment is needed of the risks and impacts to these species and associated biota from disruption of riparian connectivity (including along the ephemeral streams that are to be removed or diverted) and impaired condition of terrestrial GDEs and other water-dependent vegetation downstream of these ephemeral streams</w:t>
      </w:r>
      <w:r w:rsidR="00182B19" w:rsidRPr="00A82711">
        <w:t xml:space="preserve">. </w:t>
      </w:r>
    </w:p>
    <w:p w14:paraId="27A739F8" w14:textId="28B55E0E" w:rsidR="00546672" w:rsidRPr="00A82711" w:rsidRDefault="00546672" w:rsidP="00377370">
      <w:pPr>
        <w:pStyle w:val="ListNumber2"/>
        <w:numPr>
          <w:ilvl w:val="0"/>
          <w:numId w:val="68"/>
        </w:numPr>
      </w:pPr>
      <w:r w:rsidRPr="00A82711">
        <w:rPr>
          <w:rFonts w:eastAsia="Arial"/>
        </w:rPr>
        <w:t>If GDEs are confirmed in the area, an ecohydrological model conceptualising relationships between water-dependent ecosystems and the predicted changes in surface water and groundwater regimes and water quality should be provided to enable a more accurate and integrated assessment of key risks and impacts</w:t>
      </w:r>
      <w:r w:rsidRPr="00A82711">
        <w:t xml:space="preserve"> (</w:t>
      </w:r>
      <w:r w:rsidR="00411B9F" w:rsidRPr="00A82711">
        <w:t>P</w:t>
      </w:r>
      <w:r w:rsidRPr="00A82711">
        <w:t xml:space="preserve">aragraph </w:t>
      </w:r>
      <w:r w:rsidR="00E025E7" w:rsidRPr="00A82711">
        <w:t>1</w:t>
      </w:r>
      <w:r w:rsidR="00C97723" w:rsidRPr="00A82711">
        <w:t>9</w:t>
      </w:r>
      <w:r w:rsidRPr="00A82711">
        <w:t>).</w:t>
      </w:r>
    </w:p>
    <w:p w14:paraId="70FFF2B3" w14:textId="38F4109B" w:rsidR="00182B19" w:rsidRPr="00A82711" w:rsidRDefault="00182B19" w:rsidP="003227AA">
      <w:pPr>
        <w:pStyle w:val="ListNumber2"/>
        <w:numPr>
          <w:ilvl w:val="0"/>
          <w:numId w:val="68"/>
        </w:numPr>
      </w:pPr>
      <w:r w:rsidRPr="00A82711">
        <w:t>The proponent has not provided sufficient information on how</w:t>
      </w:r>
      <w:r w:rsidR="47BF4115" w:rsidRPr="00A82711">
        <w:t xml:space="preserve"> the</w:t>
      </w:r>
      <w:r w:rsidRPr="00A82711">
        <w:t xml:space="preserve"> </w:t>
      </w:r>
      <w:r w:rsidR="003227AA" w:rsidRPr="00A82711">
        <w:t>diversion and loss of approximately 16 km of several ephemeral creeks</w:t>
      </w:r>
      <w:r w:rsidR="003227AA" w:rsidRPr="00A82711">
        <w:rPr>
          <w:rFonts w:eastAsia="Arial"/>
        </w:rPr>
        <w:t xml:space="preserve"> in the project area will alter alluvial </w:t>
      </w:r>
      <w:r w:rsidR="008934A5" w:rsidRPr="00A82711">
        <w:rPr>
          <w:rFonts w:eastAsia="Arial"/>
        </w:rPr>
        <w:t xml:space="preserve">groundwater recharge, </w:t>
      </w:r>
      <w:r w:rsidR="003227AA" w:rsidRPr="00A82711">
        <w:rPr>
          <w:rFonts w:eastAsia="Arial"/>
        </w:rPr>
        <w:t xml:space="preserve">surface water </w:t>
      </w:r>
      <w:r w:rsidR="008934A5" w:rsidRPr="00A82711">
        <w:rPr>
          <w:rFonts w:eastAsia="Arial"/>
        </w:rPr>
        <w:t xml:space="preserve">flow regimes and inundation patterns of local floodplains </w:t>
      </w:r>
      <w:r w:rsidR="008934A5" w:rsidRPr="00A82711">
        <w:t xml:space="preserve">in their lower reaches </w:t>
      </w:r>
      <w:r w:rsidR="066CA027" w:rsidRPr="00A82711">
        <w:t xml:space="preserve">down </w:t>
      </w:r>
      <w:r w:rsidR="002A2514" w:rsidRPr="00A82711">
        <w:t>to</w:t>
      </w:r>
      <w:r w:rsidR="008934A5" w:rsidRPr="00A82711">
        <w:t xml:space="preserve"> their confluence with the Isaac River</w:t>
      </w:r>
      <w:r w:rsidR="003227AA" w:rsidRPr="00A82711">
        <w:t>, and the consequent impacts on the</w:t>
      </w:r>
      <w:r w:rsidR="003227AA" w:rsidRPr="00A82711">
        <w:rPr>
          <w:rFonts w:eastAsia="Arial"/>
        </w:rPr>
        <w:t xml:space="preserve"> biodiversity and ecological condition of their instream, riparian and floodplain ecosystems (Paragraphs </w:t>
      </w:r>
      <w:r w:rsidR="0076668C" w:rsidRPr="00A82711">
        <w:rPr>
          <w:rFonts w:eastAsia="Arial"/>
        </w:rPr>
        <w:t>14, 19,</w:t>
      </w:r>
      <w:r w:rsidR="00830129" w:rsidRPr="00A82711">
        <w:rPr>
          <w:rFonts w:eastAsia="Arial"/>
        </w:rPr>
        <w:t xml:space="preserve"> </w:t>
      </w:r>
      <w:r w:rsidR="0076668C" w:rsidRPr="00A82711">
        <w:rPr>
          <w:rFonts w:eastAsia="Arial"/>
        </w:rPr>
        <w:t xml:space="preserve">25, 32-33, </w:t>
      </w:r>
      <w:r w:rsidR="00830129" w:rsidRPr="00A82711">
        <w:rPr>
          <w:rFonts w:eastAsia="Arial"/>
        </w:rPr>
        <w:t>48</w:t>
      </w:r>
      <w:r w:rsidR="0076668C" w:rsidRPr="00A82711">
        <w:rPr>
          <w:rFonts w:eastAsia="Arial"/>
        </w:rPr>
        <w:t xml:space="preserve">) </w:t>
      </w:r>
      <w:r w:rsidR="006979E8" w:rsidRPr="00A82711">
        <w:t>.</w:t>
      </w:r>
    </w:p>
    <w:p w14:paraId="6449840D" w14:textId="139CC50E" w:rsidR="004F038A" w:rsidRPr="00A82711" w:rsidRDefault="007203C3" w:rsidP="00A9445D">
      <w:pPr>
        <w:pStyle w:val="Question"/>
        <w:shd w:val="clear" w:color="auto" w:fill="E7E6E6"/>
      </w:pPr>
      <w:r w:rsidRPr="00A82711">
        <w:t>Question 2:</w:t>
      </w:r>
      <w:r w:rsidR="004F038A" w:rsidRPr="00A82711">
        <w:t xml:space="preserve"> Advice is sought on whether the numerical and conceptual modelling provided is adequate for a project of this type and at this stage of development to assess the project’s impacts? What refinements, if any, does the Committee recommend </w:t>
      </w:r>
      <w:proofErr w:type="gramStart"/>
      <w:r w:rsidR="004F038A" w:rsidRPr="00A82711">
        <w:t>to improve</w:t>
      </w:r>
      <w:proofErr w:type="gramEnd"/>
      <w:r w:rsidR="004F038A" w:rsidRPr="00A82711">
        <w:t xml:space="preserve"> the current modelling?</w:t>
      </w:r>
    </w:p>
    <w:p w14:paraId="793AE1C1" w14:textId="6CFF81D4" w:rsidR="00105CEC" w:rsidRPr="00A82711" w:rsidRDefault="00105CEC" w:rsidP="00A9445D">
      <w:pPr>
        <w:pStyle w:val="ListNumber"/>
        <w:rPr>
          <w:u w:val="single"/>
        </w:rPr>
      </w:pPr>
      <w:r w:rsidRPr="00A82711">
        <w:rPr>
          <w:u w:val="single"/>
        </w:rPr>
        <w:t>Groundwater</w:t>
      </w:r>
    </w:p>
    <w:p w14:paraId="38234D72" w14:textId="5EAFDCD7" w:rsidR="004E66B4" w:rsidRPr="00A82711" w:rsidRDefault="006C337D" w:rsidP="00A9445D">
      <w:pPr>
        <w:pStyle w:val="ListNumber"/>
        <w:numPr>
          <w:ilvl w:val="0"/>
          <w:numId w:val="68"/>
        </w:numPr>
      </w:pPr>
      <w:r w:rsidRPr="00A82711">
        <w:t xml:space="preserve">The IESC suggests the following improvements to the conceptual and numerical groundwater modelling. </w:t>
      </w:r>
    </w:p>
    <w:p w14:paraId="22E316DC" w14:textId="547ACEA9" w:rsidR="004E66B4" w:rsidRPr="00A82711" w:rsidRDefault="004E66B4" w:rsidP="00157DC6">
      <w:pPr>
        <w:pStyle w:val="ListNumber"/>
        <w:numPr>
          <w:ilvl w:val="0"/>
          <w:numId w:val="68"/>
        </w:numPr>
      </w:pPr>
      <w:r w:rsidRPr="00A82711">
        <w:lastRenderedPageBreak/>
        <w:t xml:space="preserve">The proponent has used multiple lines of evidence to characterise the groundwater units </w:t>
      </w:r>
      <w:r w:rsidR="00E50130" w:rsidRPr="00A82711">
        <w:t>(</w:t>
      </w:r>
      <w:r w:rsidR="00AF0381" w:rsidRPr="00A82711">
        <w:t>Whitehaven Coal 2021, A</w:t>
      </w:r>
      <w:r w:rsidR="009B52BE" w:rsidRPr="00A82711">
        <w:t xml:space="preserve">pp. </w:t>
      </w:r>
      <w:proofErr w:type="gramStart"/>
      <w:r w:rsidR="009B52BE" w:rsidRPr="00A82711">
        <w:t>A,</w:t>
      </w:r>
      <w:proofErr w:type="gramEnd"/>
      <w:r w:rsidR="009B52BE" w:rsidRPr="00A82711">
        <w:t xml:space="preserve"> </w:t>
      </w:r>
      <w:r w:rsidR="00E50130" w:rsidRPr="00A82711">
        <w:t>pp. 45-60)</w:t>
      </w:r>
      <w:r w:rsidR="4DF950C1" w:rsidRPr="00A82711">
        <w:t>,</w:t>
      </w:r>
      <w:r w:rsidR="00E50130" w:rsidRPr="00A82711">
        <w:t xml:space="preserve"> </w:t>
      </w:r>
      <w:r w:rsidRPr="00A82711">
        <w:t xml:space="preserve">including characterising their hydraulic </w:t>
      </w:r>
      <w:r w:rsidR="00E50130" w:rsidRPr="00A82711">
        <w:t>conductivity (</w:t>
      </w:r>
      <w:r w:rsidR="00814AF5" w:rsidRPr="00A82711">
        <w:t xml:space="preserve">Whitehaven Coal 2021, App. A, </w:t>
      </w:r>
      <w:r w:rsidR="00E56FE9" w:rsidRPr="00A82711">
        <w:t xml:space="preserve">App. </w:t>
      </w:r>
      <w:r w:rsidR="00777DD1" w:rsidRPr="00A82711">
        <w:t xml:space="preserve">B, </w:t>
      </w:r>
      <w:r w:rsidR="00E50130" w:rsidRPr="00A82711">
        <w:t>pp. 68-71)</w:t>
      </w:r>
      <w:r w:rsidR="00D9124C" w:rsidRPr="00A82711">
        <w:t xml:space="preserve">. The IESC particularly commends the use of geophysical surveys at the project site and surrounding area to </w:t>
      </w:r>
      <w:proofErr w:type="gramStart"/>
      <w:r w:rsidR="00D9124C" w:rsidRPr="00A82711">
        <w:t>ground-truth</w:t>
      </w:r>
      <w:proofErr w:type="gramEnd"/>
      <w:r w:rsidR="00D9124C" w:rsidRPr="00A82711">
        <w:t xml:space="preserve"> the extent of the alluvium against geological mapping</w:t>
      </w:r>
      <w:r w:rsidR="00CB37ED" w:rsidRPr="00A82711">
        <w:t xml:space="preserve"> (</w:t>
      </w:r>
      <w:r w:rsidR="006615AA" w:rsidRPr="00A82711">
        <w:t xml:space="preserve">Whitehaven Coal 2021, App. </w:t>
      </w:r>
      <w:proofErr w:type="gramStart"/>
      <w:r w:rsidR="006615AA" w:rsidRPr="00A82711">
        <w:t>A</w:t>
      </w:r>
      <w:r w:rsidR="00CB37ED" w:rsidRPr="00A82711">
        <w:t>,</w:t>
      </w:r>
      <w:proofErr w:type="gramEnd"/>
      <w:r w:rsidR="00CB37ED" w:rsidRPr="00A82711">
        <w:t xml:space="preserve"> pp. 48-49)</w:t>
      </w:r>
      <w:r w:rsidR="00D9124C" w:rsidRPr="00A82711">
        <w:t xml:space="preserve">. </w:t>
      </w:r>
      <w:r w:rsidR="00CB37ED" w:rsidRPr="00A82711">
        <w:t>However, the</w:t>
      </w:r>
      <w:r w:rsidRPr="00A82711">
        <w:t xml:space="preserve"> vertical and horizontal </w:t>
      </w:r>
      <w:r w:rsidR="00E50130" w:rsidRPr="00A82711">
        <w:t>groundwater flow</w:t>
      </w:r>
      <w:r w:rsidRPr="00A82711">
        <w:t xml:space="preserve"> between the units is not clear from the </w:t>
      </w:r>
      <w:r w:rsidR="00DB3704" w:rsidRPr="00A82711">
        <w:t>documentation</w:t>
      </w:r>
      <w:r w:rsidRPr="00A82711">
        <w:t xml:space="preserve">. Improvement of the conceptual model </w:t>
      </w:r>
      <w:r w:rsidR="00E50130" w:rsidRPr="00A82711">
        <w:t>(</w:t>
      </w:r>
      <w:r w:rsidR="006615AA" w:rsidRPr="00A82711">
        <w:t xml:space="preserve">Whitehaven Coal 2021, App. </w:t>
      </w:r>
      <w:proofErr w:type="gramStart"/>
      <w:r w:rsidR="006615AA" w:rsidRPr="00A82711">
        <w:t>A,</w:t>
      </w:r>
      <w:proofErr w:type="gramEnd"/>
      <w:r w:rsidR="006615AA" w:rsidRPr="00A82711">
        <w:t xml:space="preserve"> </w:t>
      </w:r>
      <w:r w:rsidR="00E50130" w:rsidRPr="00A82711">
        <w:t xml:space="preserve">pp. 106-111) </w:t>
      </w:r>
      <w:r w:rsidRPr="00A82711">
        <w:t xml:space="preserve">would allow for a better understanding </w:t>
      </w:r>
      <w:r w:rsidR="00E50130" w:rsidRPr="00A82711">
        <w:t xml:space="preserve">of connectivity </w:t>
      </w:r>
      <w:r w:rsidR="006C337D" w:rsidRPr="00A82711">
        <w:t>(e.g.</w:t>
      </w:r>
      <w:r w:rsidR="00757FF9" w:rsidRPr="00A82711">
        <w:t>,</w:t>
      </w:r>
      <w:r w:rsidR="006C337D" w:rsidRPr="00A82711">
        <w:t xml:space="preserve"> between the regolith and alluvium) </w:t>
      </w:r>
      <w:r w:rsidR="00E50130" w:rsidRPr="00A82711">
        <w:t xml:space="preserve">and any </w:t>
      </w:r>
      <w:r w:rsidRPr="00A82711">
        <w:t>potential impacts to GDEs. For example,</w:t>
      </w:r>
      <w:r w:rsidR="00E50130" w:rsidRPr="00A82711">
        <w:t xml:space="preserve"> </w:t>
      </w:r>
      <w:r w:rsidRPr="00A82711">
        <w:t xml:space="preserve">there is </w:t>
      </w:r>
      <w:r w:rsidR="00E50130" w:rsidRPr="00A82711">
        <w:t xml:space="preserve">some </w:t>
      </w:r>
      <w:r w:rsidRPr="00A82711">
        <w:t xml:space="preserve">predicted </w:t>
      </w:r>
      <w:r w:rsidR="00E50130" w:rsidRPr="00A82711">
        <w:t xml:space="preserve">incremental </w:t>
      </w:r>
      <w:r w:rsidRPr="00A82711">
        <w:t>drawdown in the regolith adjacent to the Isaac River</w:t>
      </w:r>
      <w:r w:rsidR="00DD2E89" w:rsidRPr="00A82711">
        <w:t xml:space="preserve"> and its riparian vegetation</w:t>
      </w:r>
      <w:r w:rsidR="00E50130" w:rsidRPr="00A82711">
        <w:t xml:space="preserve"> (1-2 m)</w:t>
      </w:r>
      <w:r w:rsidR="006A2086" w:rsidRPr="00A82711">
        <w:t xml:space="preserve"> (</w:t>
      </w:r>
      <w:r w:rsidR="004F2CDC" w:rsidRPr="00A82711">
        <w:t>Whitehaven Coal 2021, App. A,</w:t>
      </w:r>
      <w:r w:rsidR="006A2086" w:rsidRPr="00A82711">
        <w:t xml:space="preserve"> p. 116)</w:t>
      </w:r>
      <w:r w:rsidR="00E50130" w:rsidRPr="00A82711">
        <w:t xml:space="preserve">. A better understanding of how this unit </w:t>
      </w:r>
      <w:r w:rsidR="00DD2E89" w:rsidRPr="00A82711">
        <w:t xml:space="preserve">interacts with the alluvium would help to characterise </w:t>
      </w:r>
      <w:r w:rsidR="09F63970" w:rsidRPr="00A82711">
        <w:rPr>
          <w:rFonts w:eastAsia="Arial"/>
        </w:rPr>
        <w:t>potential impacts on groundwater-dependent riparian and other vegetation</w:t>
      </w:r>
      <w:r w:rsidR="00DD2E89" w:rsidRPr="00A82711">
        <w:t xml:space="preserve">. </w:t>
      </w:r>
    </w:p>
    <w:p w14:paraId="5DBCE0BD" w14:textId="775F2FF7" w:rsidR="00DD2E89" w:rsidRPr="00A82711" w:rsidRDefault="00DD2E89" w:rsidP="00A9445D">
      <w:pPr>
        <w:pStyle w:val="ListNumber"/>
        <w:numPr>
          <w:ilvl w:val="0"/>
          <w:numId w:val="68"/>
        </w:numPr>
      </w:pPr>
      <w:r w:rsidRPr="00A82711">
        <w:t xml:space="preserve">The groundwater modelling appears to be generally </w:t>
      </w:r>
      <w:r w:rsidR="008A3020" w:rsidRPr="00A82711">
        <w:t>adequate,</w:t>
      </w:r>
      <w:r w:rsidRPr="00A82711">
        <w:t xml:space="preserve"> and the proponent has considered the Australian Groundwater Modelling Guidelines (Barnett et al. 2012). However, some changes are </w:t>
      </w:r>
      <w:r w:rsidR="00BA0250" w:rsidRPr="00A82711">
        <w:t>recommended to</w:t>
      </w:r>
      <w:r w:rsidR="001D2A91" w:rsidRPr="00A82711">
        <w:t xml:space="preserve"> improve confidence </w:t>
      </w:r>
      <w:r w:rsidR="00BA0250" w:rsidRPr="00A82711">
        <w:t>in the model predictions</w:t>
      </w:r>
      <w:r w:rsidRPr="00A82711">
        <w:t>.</w:t>
      </w:r>
    </w:p>
    <w:p w14:paraId="6180EA58" w14:textId="06571EA9" w:rsidR="00B81545" w:rsidRPr="00A82711" w:rsidRDefault="001D2A91" w:rsidP="00A9445D">
      <w:pPr>
        <w:pStyle w:val="ListNumber2"/>
        <w:numPr>
          <w:ilvl w:val="1"/>
          <w:numId w:val="68"/>
        </w:numPr>
      </w:pPr>
      <w:r w:rsidRPr="00A82711">
        <w:t>The</w:t>
      </w:r>
      <w:r w:rsidR="00B81545" w:rsidRPr="00A82711">
        <w:t xml:space="preserve"> sensitivity and uncertainty analysis should be </w:t>
      </w:r>
      <w:r w:rsidRPr="00A82711">
        <w:t>extended</w:t>
      </w:r>
      <w:r w:rsidR="00B81545" w:rsidRPr="00A82711">
        <w:t xml:space="preserve"> to encompass </w:t>
      </w:r>
      <w:r w:rsidRPr="00A82711">
        <w:t>a plausible</w:t>
      </w:r>
      <w:r w:rsidR="00B81545" w:rsidRPr="00A82711">
        <w:t xml:space="preserve"> range of hydrogeologic parameters and to ensure that the likely range of drawdown </w:t>
      </w:r>
      <w:r w:rsidRPr="00A82711">
        <w:t>is captured (</w:t>
      </w:r>
      <w:r w:rsidR="004F2CDC" w:rsidRPr="00A82711">
        <w:t>Whitehaven Coal 2021, App. A, App. B</w:t>
      </w:r>
      <w:r w:rsidR="00716E72" w:rsidRPr="00A82711">
        <w:t>, pp. 70-73).</w:t>
      </w:r>
      <w:r w:rsidRPr="00A82711">
        <w:t xml:space="preserve"> If drawdown in the regolith is greater than predicted (5 m), then drawdown in the alluvium may be significantly greater than the predicted 0.3 m and may impact terrestrial GDEs. </w:t>
      </w:r>
    </w:p>
    <w:p w14:paraId="6731B4BD" w14:textId="21F5D5FD" w:rsidR="00634D94" w:rsidRPr="00A82711" w:rsidRDefault="00634D94" w:rsidP="00A9445D">
      <w:pPr>
        <w:pStyle w:val="ListNumber2"/>
        <w:numPr>
          <w:ilvl w:val="1"/>
          <w:numId w:val="68"/>
        </w:numPr>
      </w:pPr>
      <w:r w:rsidRPr="00A82711">
        <w:t xml:space="preserve">It appears </w:t>
      </w:r>
      <w:r w:rsidR="3077F1FF" w:rsidRPr="00A82711">
        <w:t xml:space="preserve">that </w:t>
      </w:r>
      <w:r w:rsidRPr="00A82711">
        <w:t>t</w:t>
      </w:r>
      <w:r w:rsidR="00DD2E89" w:rsidRPr="00A82711">
        <w:t>he proponent did not include all the projects in the model domain area in the modelling (e.g</w:t>
      </w:r>
      <w:r w:rsidR="00E75D90" w:rsidRPr="00A82711">
        <w:t>.,</w:t>
      </w:r>
      <w:r w:rsidR="00DD2E89" w:rsidRPr="00A82711">
        <w:t xml:space="preserve"> Isaac Downs </w:t>
      </w:r>
      <w:r w:rsidR="003227AA" w:rsidRPr="00A82711">
        <w:t>Mine</w:t>
      </w:r>
      <w:r w:rsidR="00BF3042" w:rsidRPr="00A82711">
        <w:t xml:space="preserve">, </w:t>
      </w:r>
      <w:r w:rsidR="003227AA" w:rsidRPr="00A82711">
        <w:t>Poitrel M</w:t>
      </w:r>
      <w:r w:rsidR="00BF3042" w:rsidRPr="00A82711">
        <w:t>ine</w:t>
      </w:r>
      <w:r w:rsidR="00DD2E89" w:rsidRPr="00A82711">
        <w:t>), and excluded some projects close to the model boundary (e.g.</w:t>
      </w:r>
      <w:r w:rsidR="00757FF9" w:rsidRPr="00A82711">
        <w:t>,</w:t>
      </w:r>
      <w:r w:rsidR="00DD2E89" w:rsidRPr="00A82711">
        <w:t xml:space="preserve"> the Millennium </w:t>
      </w:r>
      <w:r w:rsidR="00672366" w:rsidRPr="00A82711">
        <w:t>Mine</w:t>
      </w:r>
      <w:r w:rsidR="00DD2E89" w:rsidRPr="00A82711">
        <w:t>)</w:t>
      </w:r>
      <w:r w:rsidRPr="00A82711">
        <w:t xml:space="preserve"> (see </w:t>
      </w:r>
      <w:r w:rsidR="004F2CDC" w:rsidRPr="00A82711">
        <w:t>Whitehaven Coal 2021, App. A, App. B</w:t>
      </w:r>
      <w:r w:rsidRPr="00A82711">
        <w:t xml:space="preserve">, p. 3; </w:t>
      </w:r>
      <w:r w:rsidR="00DB1FF3" w:rsidRPr="00A82711">
        <w:t xml:space="preserve">Whitehaven Coal 2021, App. </w:t>
      </w:r>
      <w:proofErr w:type="gramStart"/>
      <w:r w:rsidR="00DB1FF3" w:rsidRPr="00A82711">
        <w:t>A</w:t>
      </w:r>
      <w:r w:rsidRPr="00A82711">
        <w:t>,</w:t>
      </w:r>
      <w:proofErr w:type="gramEnd"/>
      <w:r w:rsidRPr="00A82711">
        <w:t xml:space="preserve"> pp. 14-15).</w:t>
      </w:r>
      <w:r w:rsidR="00DD2E89" w:rsidRPr="00A82711">
        <w:t xml:space="preserve"> Including these projects would allow for more rigorous modelling of</w:t>
      </w:r>
      <w:r w:rsidR="6C8D58F8" w:rsidRPr="00A82711">
        <w:t xml:space="preserve"> </w:t>
      </w:r>
      <w:r w:rsidR="6C8D58F8" w:rsidRPr="00A82711">
        <w:rPr>
          <w:rFonts w:eastAsia="Arial"/>
        </w:rPr>
        <w:t>potential</w:t>
      </w:r>
      <w:r w:rsidR="00DD2E89" w:rsidRPr="00A82711">
        <w:t xml:space="preserve"> cumulative impacts.</w:t>
      </w:r>
      <w:r w:rsidRPr="00A82711">
        <w:t xml:space="preserve"> </w:t>
      </w:r>
    </w:p>
    <w:p w14:paraId="6C2744A5" w14:textId="6F1EFFBB" w:rsidR="00DD2E89" w:rsidRPr="00A82711" w:rsidRDefault="00634D94" w:rsidP="00A9445D">
      <w:pPr>
        <w:pStyle w:val="ListNumber2"/>
        <w:numPr>
          <w:ilvl w:val="1"/>
          <w:numId w:val="68"/>
        </w:numPr>
      </w:pPr>
      <w:r w:rsidRPr="00A82711">
        <w:t>The proponent provided a sensitivity analysis from the Olive Downs project showing the impact of the Bowen Gas project on groundwater drawdown. It was found that the cumulative impacts were sensitive to the inclusion of this project (</w:t>
      </w:r>
      <w:r w:rsidR="00DB1FF3" w:rsidRPr="00A82711">
        <w:t xml:space="preserve">Whitehaven Coal 2021, App. </w:t>
      </w:r>
      <w:proofErr w:type="gramStart"/>
      <w:r w:rsidR="00DB1FF3" w:rsidRPr="00A82711">
        <w:t>A,</w:t>
      </w:r>
      <w:proofErr w:type="gramEnd"/>
      <w:r w:rsidR="00DB1FF3" w:rsidRPr="00A82711">
        <w:t xml:space="preserve"> </w:t>
      </w:r>
      <w:r w:rsidRPr="00A82711">
        <w:t xml:space="preserve">pp. 120, 125). Based on this, the proponent should include the Bowen Gas project in their modelling. </w:t>
      </w:r>
    </w:p>
    <w:p w14:paraId="08C2CA4F" w14:textId="437C2F2F" w:rsidR="00EF714D" w:rsidRPr="00A82711" w:rsidRDefault="00EF714D" w:rsidP="00A9445D">
      <w:pPr>
        <w:pStyle w:val="ListNumber2"/>
        <w:numPr>
          <w:ilvl w:val="1"/>
          <w:numId w:val="68"/>
        </w:numPr>
      </w:pPr>
      <w:r w:rsidRPr="00A82711">
        <w:t>Major regional</w:t>
      </w:r>
      <w:r w:rsidR="1E0AD5B1" w:rsidRPr="00A82711">
        <w:t>-</w:t>
      </w:r>
      <w:r w:rsidRPr="00A82711">
        <w:t xml:space="preserve"> and local</w:t>
      </w:r>
      <w:r w:rsidR="1CE5B2A9" w:rsidRPr="00A82711">
        <w:t>-</w:t>
      </w:r>
      <w:r w:rsidRPr="00A82711">
        <w:t>scale faults were included in the groundwater model, using site-specific data that w</w:t>
      </w:r>
      <w:r w:rsidR="0FD2DD91" w:rsidRPr="00A82711">
        <w:t>ere</w:t>
      </w:r>
      <w:r w:rsidRPr="00A82711">
        <w:t xml:space="preserve"> obtained by testing of boreholes and core to partially characterise </w:t>
      </w:r>
      <w:proofErr w:type="spellStart"/>
      <w:r w:rsidRPr="00A82711">
        <w:t>faultzone</w:t>
      </w:r>
      <w:proofErr w:type="spellEnd"/>
      <w:r w:rsidRPr="00A82711">
        <w:t xml:space="preserve"> hydrogeology. However, the relative importance of faults to groundwater flux remains uncertain and the model assumes no fault penetration or </w:t>
      </w:r>
      <w:proofErr w:type="spellStart"/>
      <w:r w:rsidRPr="00A82711">
        <w:t>subcrop</w:t>
      </w:r>
      <w:r w:rsidR="279D9ABA" w:rsidRPr="00A82711">
        <w:t>ping</w:t>
      </w:r>
      <w:proofErr w:type="spellEnd"/>
      <w:r w:rsidRPr="00A82711">
        <w:t xml:space="preserve"> to alluvial groundwater (Layer 1). It is recommended that future </w:t>
      </w:r>
      <w:proofErr w:type="spellStart"/>
      <w:r w:rsidRPr="00A82711">
        <w:t>modeling</w:t>
      </w:r>
      <w:proofErr w:type="spellEnd"/>
      <w:r w:rsidRPr="00A82711">
        <w:t xml:space="preserve"> quantifies the range of plausible fault-related groundwater drawdown with mining-induced stresses, particularly for fault zones that may directly or indirectly influence alluvial aquifers, and associated implications for GDEs.</w:t>
      </w:r>
    </w:p>
    <w:p w14:paraId="7A5639DF" w14:textId="45FBA67A" w:rsidR="00294768" w:rsidRPr="00A82711" w:rsidRDefault="00332DDD" w:rsidP="00A9445D">
      <w:pPr>
        <w:pStyle w:val="ListNumber2"/>
        <w:numPr>
          <w:ilvl w:val="1"/>
          <w:numId w:val="68"/>
        </w:numPr>
      </w:pPr>
      <w:r w:rsidRPr="00A82711">
        <w:t>I</w:t>
      </w:r>
      <w:r w:rsidR="00294768" w:rsidRPr="00A82711">
        <w:t xml:space="preserve">t would be useful to model how the loss </w:t>
      </w:r>
      <w:r w:rsidR="53E2E561" w:rsidRPr="00A82711">
        <w:rPr>
          <w:rFonts w:eastAsia="Arial"/>
        </w:rPr>
        <w:t xml:space="preserve">or diversion of 16 </w:t>
      </w:r>
      <w:r w:rsidR="00294768" w:rsidRPr="00A82711">
        <w:t xml:space="preserve">km of the ephemeral creeks might influence drawdown </w:t>
      </w:r>
      <w:r w:rsidR="0078587B" w:rsidRPr="00A82711">
        <w:t xml:space="preserve">in the alluvium </w:t>
      </w:r>
      <w:r w:rsidR="00294768" w:rsidRPr="00A82711">
        <w:t>due to decreased recharge</w:t>
      </w:r>
      <w:r w:rsidR="0078587B" w:rsidRPr="00A82711">
        <w:t xml:space="preserve"> from the creek flows. </w:t>
      </w:r>
      <w:r w:rsidR="002A2514" w:rsidRPr="00A82711">
        <w:t>The proponent should assess</w:t>
      </w:r>
      <w:r w:rsidR="0078587B" w:rsidRPr="00A82711">
        <w:t xml:space="preserve"> how this </w:t>
      </w:r>
      <w:r w:rsidR="002A2514" w:rsidRPr="00A82711">
        <w:t>potentially decreased recharge</w:t>
      </w:r>
      <w:r w:rsidR="0078587B" w:rsidRPr="00A82711">
        <w:t xml:space="preserve"> might </w:t>
      </w:r>
      <w:r w:rsidR="004F4A8E" w:rsidRPr="00A82711">
        <w:t>a</w:t>
      </w:r>
      <w:r w:rsidR="0078587B" w:rsidRPr="00A82711">
        <w:t xml:space="preserve">ffect saturation of the alluvium </w:t>
      </w:r>
      <w:r w:rsidR="57346A60" w:rsidRPr="00A82711">
        <w:t xml:space="preserve">down </w:t>
      </w:r>
      <w:r w:rsidR="0078587B" w:rsidRPr="00A82711">
        <w:t>to the confluence of the creeks with the Isaac River</w:t>
      </w:r>
      <w:r w:rsidR="002E4616" w:rsidRPr="00A82711">
        <w:t xml:space="preserve"> to increase certainty in the drawdown predictions</w:t>
      </w:r>
      <w:r w:rsidR="00E61920" w:rsidRPr="00A82711">
        <w:t xml:space="preserve"> on, for example, the High Ecological Significance </w:t>
      </w:r>
      <w:r w:rsidR="003C4D95" w:rsidRPr="00A82711">
        <w:t xml:space="preserve">(HES) </w:t>
      </w:r>
      <w:r w:rsidR="00E61920" w:rsidRPr="00A82711">
        <w:t>wetland in the vicinity</w:t>
      </w:r>
      <w:r w:rsidR="0078587B" w:rsidRPr="00A82711">
        <w:t xml:space="preserve">. </w:t>
      </w:r>
    </w:p>
    <w:p w14:paraId="534DA430" w14:textId="28611FC9" w:rsidR="00180E93" w:rsidRPr="00A82711" w:rsidRDefault="00DB3704">
      <w:pPr>
        <w:pStyle w:val="ListNumber"/>
        <w:numPr>
          <w:ilvl w:val="0"/>
          <w:numId w:val="68"/>
        </w:numPr>
        <w:tabs>
          <w:tab w:val="left" w:pos="254"/>
        </w:tabs>
        <w:autoSpaceDE/>
        <w:autoSpaceDN/>
        <w:adjustRightInd/>
      </w:pPr>
      <w:r w:rsidRPr="00A82711">
        <w:t xml:space="preserve">Two hundred and fifty </w:t>
      </w:r>
      <w:r w:rsidR="00180E93" w:rsidRPr="00A82711">
        <w:t xml:space="preserve">years after mining finishes, groundwater levels in the alluvium and the regolith next to the backfilled mining pits are predicted to have recovered to pre-mining elevations. Groundwater levels in the Leichhardt and Vermont seams are predicted to be below </w:t>
      </w:r>
      <w:r w:rsidR="00180E93" w:rsidRPr="00A82711">
        <w:lastRenderedPageBreak/>
        <w:t>pre-mining elevations, and flow will move toward the mined area (</w:t>
      </w:r>
      <w:r w:rsidR="00486AFA" w:rsidRPr="00A82711">
        <w:t>Whitehaven Coal 2021, App. A</w:t>
      </w:r>
      <w:r w:rsidR="00180E93" w:rsidRPr="00A82711">
        <w:t xml:space="preserve">, p. 127). It is not clear from the documentation if these post-mining elevations were predicted based on a cumulative or project-only scenario. Providing information from a cumulative scenario would </w:t>
      </w:r>
      <w:r w:rsidR="6A058C31" w:rsidRPr="00A82711">
        <w:t>improve</w:t>
      </w:r>
      <w:r w:rsidR="00180E93" w:rsidRPr="00A82711">
        <w:t xml:space="preserve"> understanding of the long-term impacts of the project.</w:t>
      </w:r>
      <w:r w:rsidR="000E2761" w:rsidRPr="00A82711">
        <w:t xml:space="preserve"> Further, modelling a range of recovery periods and considering potential uncertainties in the modelling (e.g.</w:t>
      </w:r>
      <w:r w:rsidR="003C4D95" w:rsidRPr="00A82711">
        <w:t>,</w:t>
      </w:r>
      <w:r w:rsidR="000E2761" w:rsidRPr="00A82711">
        <w:t xml:space="preserve"> climate change) is necessary to understand long</w:t>
      </w:r>
      <w:r w:rsidR="5451AE0B" w:rsidRPr="00A82711">
        <w:t>-</w:t>
      </w:r>
      <w:r w:rsidR="000E2761" w:rsidRPr="00A82711">
        <w:t>term impacts.</w:t>
      </w:r>
    </w:p>
    <w:p w14:paraId="3B321060" w14:textId="310D3963" w:rsidR="00837FC7" w:rsidRPr="00A82711" w:rsidRDefault="00837FC7" w:rsidP="00837FC7">
      <w:pPr>
        <w:pStyle w:val="ListNumber"/>
        <w:numPr>
          <w:ilvl w:val="0"/>
          <w:numId w:val="68"/>
        </w:numPr>
        <w:tabs>
          <w:tab w:val="left" w:pos="254"/>
        </w:tabs>
        <w:autoSpaceDE/>
        <w:autoSpaceDN/>
        <w:adjustRightInd/>
      </w:pPr>
      <w:r w:rsidRPr="00A82711">
        <w:t xml:space="preserve">An increase in salinity due to evaporation will result in hypersaline conditions in the </w:t>
      </w:r>
      <w:r w:rsidR="002A0657" w:rsidRPr="00A82711">
        <w:t xml:space="preserve">residual </w:t>
      </w:r>
      <w:r w:rsidRPr="00A82711">
        <w:t xml:space="preserve">voids and thus denser void water. Modelling shows that the </w:t>
      </w:r>
      <w:r w:rsidR="002A0657" w:rsidRPr="00A82711">
        <w:t xml:space="preserve">residual </w:t>
      </w:r>
      <w:r w:rsidRPr="00A82711">
        <w:t xml:space="preserve">voids will generally act as a groundwater sink as the water levels of the </w:t>
      </w:r>
      <w:r w:rsidR="002A0657" w:rsidRPr="00A82711">
        <w:t xml:space="preserve">residual </w:t>
      </w:r>
      <w:r w:rsidRPr="00A82711">
        <w:t>void lakes are predicted to sit below pre-mining groundwater levels. (</w:t>
      </w:r>
      <w:r w:rsidR="00176DFC" w:rsidRPr="00A82711">
        <w:t xml:space="preserve">Whitehaven Coal 2021, App. </w:t>
      </w:r>
      <w:r w:rsidR="00C306CF" w:rsidRPr="00A82711">
        <w:t>B</w:t>
      </w:r>
      <w:r w:rsidRPr="00A82711">
        <w:t xml:space="preserve">, pp. 104-105). However, a significant density differential may increase the probability for downgradient movement into the groundwater system beneath the </w:t>
      </w:r>
      <w:r w:rsidR="002A0657" w:rsidRPr="00A82711">
        <w:t xml:space="preserve">residual </w:t>
      </w:r>
      <w:r w:rsidRPr="00A82711">
        <w:t>void floor or allow the spread against the flow gradient via diffusion. This is likely to contaminate the surrounding groundwater system. To better understand the long-term cumulative impacts of hypersaline void water, the proponent should develop a variable-density transport model (e.g., SEAWAT- MODFLOW/MT3DMS) to simulate variable-density groundwater flow to examine the potential for saline plume migration (Langevin 2021) and consequences for GDEs and other users.</w:t>
      </w:r>
    </w:p>
    <w:p w14:paraId="6536217A" w14:textId="635F5CDC" w:rsidR="00837FC7" w:rsidRPr="00A82711" w:rsidRDefault="00D03911" w:rsidP="00552ABB">
      <w:pPr>
        <w:pStyle w:val="ListNumber"/>
        <w:numPr>
          <w:ilvl w:val="0"/>
          <w:numId w:val="68"/>
        </w:numPr>
        <w:tabs>
          <w:tab w:val="left" w:pos="254"/>
        </w:tabs>
        <w:autoSpaceDE/>
        <w:autoSpaceDN/>
        <w:adjustRightInd/>
      </w:pPr>
      <w:r w:rsidRPr="00A82711">
        <w:t xml:space="preserve">It has been proposed to partially backfill the </w:t>
      </w:r>
      <w:r w:rsidR="002A0657" w:rsidRPr="00A82711">
        <w:t xml:space="preserve">residual </w:t>
      </w:r>
      <w:r w:rsidRPr="00A82711">
        <w:t xml:space="preserve">voids; however, it is not clear whether the proposed depth of </w:t>
      </w:r>
      <w:r w:rsidR="002A0657" w:rsidRPr="00A82711">
        <w:t xml:space="preserve">the </w:t>
      </w:r>
      <w:r w:rsidRPr="00A82711">
        <w:t>residual void</w:t>
      </w:r>
      <w:r w:rsidR="002A0657" w:rsidRPr="00A82711">
        <w:t>s</w:t>
      </w:r>
      <w:r w:rsidRPr="00A82711">
        <w:t xml:space="preserve"> will reduce possible saline aquifer inflows</w:t>
      </w:r>
      <w:r w:rsidR="00837FC7" w:rsidRPr="00A82711">
        <w:t>. More information (</w:t>
      </w:r>
      <w:r w:rsidR="003C4D95" w:rsidRPr="00A82711">
        <w:t>e.g</w:t>
      </w:r>
      <w:r w:rsidR="00837FC7" w:rsidRPr="00A82711">
        <w:t xml:space="preserve">., modelling of fully backfilled </w:t>
      </w:r>
      <w:r w:rsidR="002A0657" w:rsidRPr="00A82711">
        <w:t xml:space="preserve">residual </w:t>
      </w:r>
      <w:r w:rsidR="00837FC7" w:rsidRPr="00A82711">
        <w:t>voids and their associated groundwater interactions, geochemical and groundwater flow impacts) should be provided.</w:t>
      </w:r>
    </w:p>
    <w:p w14:paraId="3A211160" w14:textId="68AF3E1A" w:rsidR="00837FC7" w:rsidRPr="00A82711" w:rsidRDefault="00837FC7">
      <w:pPr>
        <w:pStyle w:val="ListNumber"/>
        <w:tabs>
          <w:tab w:val="left" w:pos="254"/>
        </w:tabs>
        <w:autoSpaceDE/>
        <w:autoSpaceDN/>
        <w:adjustRightInd/>
        <w:rPr>
          <w:u w:val="single"/>
        </w:rPr>
      </w:pPr>
      <w:r w:rsidRPr="00A82711">
        <w:rPr>
          <w:u w:val="single"/>
        </w:rPr>
        <w:t>Surface water</w:t>
      </w:r>
    </w:p>
    <w:p w14:paraId="6B4545F2" w14:textId="7F8669EA" w:rsidR="003333E7" w:rsidRPr="00A82711" w:rsidRDefault="06B403A0" w:rsidP="00A9445D">
      <w:pPr>
        <w:pStyle w:val="ListNumber"/>
        <w:numPr>
          <w:ilvl w:val="0"/>
          <w:numId w:val="68"/>
        </w:numPr>
      </w:pPr>
      <w:r w:rsidRPr="00A82711">
        <w:t>Overall</w:t>
      </w:r>
      <w:r w:rsidR="003C4D95" w:rsidRPr="00A82711">
        <w:t>,</w:t>
      </w:r>
      <w:r w:rsidRPr="00A82711">
        <w:t xml:space="preserve"> the standard of surface water modelling</w:t>
      </w:r>
      <w:r w:rsidR="58DB27FE" w:rsidRPr="00A82711">
        <w:t>,</w:t>
      </w:r>
      <w:r w:rsidRPr="00A82711">
        <w:t xml:space="preserve"> </w:t>
      </w:r>
      <w:r w:rsidR="4E7CE530" w:rsidRPr="00A82711">
        <w:t xml:space="preserve">associated </w:t>
      </w:r>
      <w:r w:rsidR="088F1607" w:rsidRPr="00A82711">
        <w:t xml:space="preserve">water balance and flood </w:t>
      </w:r>
      <w:r w:rsidR="007214C2" w:rsidRPr="00A82711">
        <w:t>analyses</w:t>
      </w:r>
      <w:r w:rsidR="120C2FE7" w:rsidRPr="00A82711">
        <w:t>, and fluvial geomorphological investigations are well suited to th</w:t>
      </w:r>
      <w:r w:rsidR="00DD2F3B" w:rsidRPr="00A82711">
        <w:t>is</w:t>
      </w:r>
      <w:r w:rsidR="120C2FE7" w:rsidRPr="00A82711">
        <w:t xml:space="preserve"> </w:t>
      </w:r>
      <w:r w:rsidR="13042EA4" w:rsidRPr="00A82711">
        <w:t xml:space="preserve">assessment. </w:t>
      </w:r>
    </w:p>
    <w:p w14:paraId="63A59517" w14:textId="3BB8F335" w:rsidR="00105CEC" w:rsidRPr="00A82711" w:rsidRDefault="002037E8" w:rsidP="00A9445D">
      <w:pPr>
        <w:pStyle w:val="ListNumber"/>
        <w:rPr>
          <w:u w:val="single"/>
        </w:rPr>
      </w:pPr>
      <w:r w:rsidRPr="00A82711">
        <w:rPr>
          <w:u w:val="single"/>
        </w:rPr>
        <w:t>Water-</w:t>
      </w:r>
      <w:r w:rsidR="00EC026A" w:rsidRPr="00A82711">
        <w:rPr>
          <w:u w:val="single"/>
        </w:rPr>
        <w:t>dependent</w:t>
      </w:r>
      <w:r w:rsidRPr="00A82711">
        <w:rPr>
          <w:u w:val="single"/>
        </w:rPr>
        <w:t xml:space="preserve"> </w:t>
      </w:r>
      <w:r w:rsidR="00C135CB" w:rsidRPr="00A82711">
        <w:rPr>
          <w:u w:val="single"/>
        </w:rPr>
        <w:t>e</w:t>
      </w:r>
      <w:r w:rsidRPr="00A82711">
        <w:rPr>
          <w:u w:val="single"/>
        </w:rPr>
        <w:t xml:space="preserve">cosystems </w:t>
      </w:r>
    </w:p>
    <w:p w14:paraId="295DD773" w14:textId="7279AFFD" w:rsidR="002037E8" w:rsidRPr="00A82711" w:rsidRDefault="002037E8" w:rsidP="52EF9125">
      <w:pPr>
        <w:pStyle w:val="ListNumber"/>
        <w:numPr>
          <w:ilvl w:val="0"/>
          <w:numId w:val="68"/>
        </w:numPr>
        <w:rPr>
          <w:rFonts w:eastAsia="Arial"/>
        </w:rPr>
      </w:pPr>
      <w:r w:rsidRPr="00A82711">
        <w:t xml:space="preserve">An ecohydrological </w:t>
      </w:r>
      <w:r w:rsidR="4F9031D1" w:rsidRPr="00A82711">
        <w:rPr>
          <w:rFonts w:eastAsia="Arial"/>
        </w:rPr>
        <w:t>conceptual model is needed to illustrate</w:t>
      </w:r>
      <w:r w:rsidR="4D53F82B" w:rsidRPr="00A82711">
        <w:rPr>
          <w:rFonts w:eastAsia="Arial"/>
        </w:rPr>
        <w:t xml:space="preserve"> </w:t>
      </w:r>
      <w:r w:rsidR="60306D41" w:rsidRPr="00A82711">
        <w:rPr>
          <w:rFonts w:eastAsia="Arial"/>
        </w:rPr>
        <w:t xml:space="preserve">how </w:t>
      </w:r>
      <w:r w:rsidR="4D53F82B" w:rsidRPr="00A82711">
        <w:rPr>
          <w:rFonts w:eastAsia="Arial"/>
        </w:rPr>
        <w:t>the predicted changes in surface water and groundwater regimes and water quality may impact water-dependent ecosystems within and downstream of the project area</w:t>
      </w:r>
      <w:r w:rsidRPr="00A82711">
        <w:t xml:space="preserve">. This </w:t>
      </w:r>
      <w:r w:rsidR="1F95D82C" w:rsidRPr="00A82711">
        <w:t xml:space="preserve">model </w:t>
      </w:r>
      <w:r w:rsidRPr="00A82711">
        <w:t xml:space="preserve">should be developed following </w:t>
      </w:r>
      <w:r w:rsidR="53BA8E8F" w:rsidRPr="00A82711">
        <w:rPr>
          <w:rFonts w:eastAsia="Arial"/>
        </w:rPr>
        <w:t xml:space="preserve">field surveys </w:t>
      </w:r>
      <w:r w:rsidR="5A692FE7" w:rsidRPr="00A82711">
        <w:rPr>
          <w:rFonts w:eastAsia="Arial"/>
        </w:rPr>
        <w:t xml:space="preserve">assessing groundwater-dependence </w:t>
      </w:r>
      <w:r w:rsidR="003C4D95" w:rsidRPr="00A82711">
        <w:rPr>
          <w:rFonts w:eastAsia="Arial"/>
        </w:rPr>
        <w:t xml:space="preserve">of GDEs </w:t>
      </w:r>
      <w:r w:rsidR="5A692FE7" w:rsidRPr="00A82711">
        <w:rPr>
          <w:rFonts w:eastAsia="Arial"/>
        </w:rPr>
        <w:t xml:space="preserve">and </w:t>
      </w:r>
      <w:r w:rsidR="53BA8E8F" w:rsidRPr="00A82711">
        <w:rPr>
          <w:rFonts w:eastAsia="Arial"/>
        </w:rPr>
        <w:t xml:space="preserve">ground-truthing </w:t>
      </w:r>
      <w:r w:rsidR="003C4D95" w:rsidRPr="00A82711">
        <w:rPr>
          <w:rFonts w:eastAsia="Arial"/>
        </w:rPr>
        <w:t>them</w:t>
      </w:r>
      <w:r w:rsidR="53BA8E8F" w:rsidRPr="00A82711">
        <w:rPr>
          <w:rFonts w:eastAsia="Arial"/>
        </w:rPr>
        <w:t xml:space="preserve"> (</w:t>
      </w:r>
      <w:r w:rsidR="00E3078C" w:rsidRPr="00A82711">
        <w:rPr>
          <w:rFonts w:eastAsia="Arial"/>
        </w:rPr>
        <w:t>P</w:t>
      </w:r>
      <w:r w:rsidR="53BA8E8F" w:rsidRPr="00A82711">
        <w:rPr>
          <w:rFonts w:eastAsia="Arial"/>
        </w:rPr>
        <w:t xml:space="preserve">aragraph </w:t>
      </w:r>
      <w:r w:rsidR="00C97723" w:rsidRPr="00A82711">
        <w:rPr>
          <w:rFonts w:eastAsia="Arial"/>
        </w:rPr>
        <w:t>19</w:t>
      </w:r>
      <w:r w:rsidR="53BA8E8F" w:rsidRPr="00A82711">
        <w:rPr>
          <w:rFonts w:eastAsia="Arial"/>
        </w:rPr>
        <w:t>)</w:t>
      </w:r>
      <w:r w:rsidR="003C4D95" w:rsidRPr="00A82711">
        <w:rPr>
          <w:rFonts w:eastAsia="Arial"/>
        </w:rPr>
        <w:t>. It</w:t>
      </w:r>
      <w:r w:rsidR="53BA8E8F" w:rsidRPr="00A82711">
        <w:rPr>
          <w:rFonts w:eastAsia="Arial"/>
        </w:rPr>
        <w:t xml:space="preserve"> should </w:t>
      </w:r>
      <w:r w:rsidR="003C4D95" w:rsidRPr="00A82711">
        <w:rPr>
          <w:rFonts w:eastAsia="Arial"/>
        </w:rPr>
        <w:t xml:space="preserve">also </w:t>
      </w:r>
      <w:r w:rsidR="53BA8E8F" w:rsidRPr="00A82711">
        <w:rPr>
          <w:rFonts w:eastAsia="Arial"/>
        </w:rPr>
        <w:t xml:space="preserve">include potential </w:t>
      </w:r>
      <w:r w:rsidR="003C4D95" w:rsidRPr="00A82711">
        <w:rPr>
          <w:rFonts w:eastAsia="Arial"/>
        </w:rPr>
        <w:t xml:space="preserve">pathways of ecological </w:t>
      </w:r>
      <w:r w:rsidR="53BA8E8F" w:rsidRPr="00A82711">
        <w:rPr>
          <w:rFonts w:eastAsia="Arial"/>
        </w:rPr>
        <w:t xml:space="preserve">impacts </w:t>
      </w:r>
      <w:r w:rsidR="003C4D95" w:rsidRPr="00A82711">
        <w:rPr>
          <w:rFonts w:eastAsia="Arial"/>
        </w:rPr>
        <w:t>arising from</w:t>
      </w:r>
      <w:r w:rsidRPr="00A82711">
        <w:t xml:space="preserve"> changes to surface water and groundwater regimes due to removal and diversion of </w:t>
      </w:r>
      <w:r w:rsidR="003C4D95" w:rsidRPr="00A82711">
        <w:t xml:space="preserve">approximately 16 km of </w:t>
      </w:r>
      <w:r w:rsidR="4C71D807" w:rsidRPr="00A82711">
        <w:t xml:space="preserve">the channels of </w:t>
      </w:r>
      <w:r w:rsidR="003C4D95" w:rsidRPr="00A82711">
        <w:t>ephemeral creeks</w:t>
      </w:r>
      <w:r w:rsidRPr="00A82711">
        <w:t xml:space="preserve"> within the direct disturbance area (</w:t>
      </w:r>
      <w:r w:rsidR="00E3078C" w:rsidRPr="00A82711">
        <w:t>P</w:t>
      </w:r>
      <w:r w:rsidRPr="00A82711">
        <w:t>aragraph</w:t>
      </w:r>
      <w:r w:rsidR="00A753B4" w:rsidRPr="00A82711">
        <w:t xml:space="preserve">s </w:t>
      </w:r>
      <w:r w:rsidR="00485558" w:rsidRPr="00A82711">
        <w:t>22, 25, 3</w:t>
      </w:r>
      <w:r w:rsidR="00C97723" w:rsidRPr="00A82711">
        <w:t>2</w:t>
      </w:r>
      <w:r w:rsidR="00485558" w:rsidRPr="00A82711">
        <w:t xml:space="preserve">-33 and 48). </w:t>
      </w:r>
      <w:r w:rsidR="5A9CB3FF" w:rsidRPr="00A82711">
        <w:rPr>
          <w:rFonts w:eastAsia="Arial"/>
        </w:rPr>
        <w:t xml:space="preserve">Particular attention should be paid to conceptually modelling the potential effects of mine-affected water releases and stream flow alterations on water-dependent ecosystems </w:t>
      </w:r>
      <w:r w:rsidR="003C4D95" w:rsidRPr="00A82711">
        <w:rPr>
          <w:rFonts w:eastAsia="Arial"/>
        </w:rPr>
        <w:t xml:space="preserve">within and </w:t>
      </w:r>
      <w:r w:rsidR="5A9CB3FF" w:rsidRPr="00A82711">
        <w:rPr>
          <w:rFonts w:eastAsia="Arial"/>
        </w:rPr>
        <w:t xml:space="preserve">near the lower reaches of the unnamed tributary </w:t>
      </w:r>
      <w:r w:rsidR="003C4D95" w:rsidRPr="00A82711">
        <w:rPr>
          <w:rFonts w:eastAsia="Arial"/>
        </w:rPr>
        <w:t>2 up to</w:t>
      </w:r>
      <w:r w:rsidR="5A9CB3FF" w:rsidRPr="00A82711">
        <w:rPr>
          <w:rFonts w:eastAsia="Arial"/>
        </w:rPr>
        <w:t xml:space="preserve"> its confluence with the Isaac River.</w:t>
      </w:r>
    </w:p>
    <w:p w14:paraId="62558F6F" w14:textId="210EACAA" w:rsidR="00CF2E7E" w:rsidRPr="00A82711" w:rsidRDefault="00390FBD" w:rsidP="00A9445D">
      <w:pPr>
        <w:pStyle w:val="Question"/>
        <w:shd w:val="clear" w:color="auto" w:fill="E7E6E6"/>
      </w:pPr>
      <w:r w:rsidRPr="00A82711">
        <w:t xml:space="preserve">Question 3: </w:t>
      </w:r>
      <w:r w:rsidR="00C000CD" w:rsidRPr="00A82711">
        <w:t>What, if any, does the Committee consider are the consequential impacts of changes by the project to surface and groundwater resources on, and risks to, the aquatic ecosystems (surface and underground including groundwater dependent ecosystems)? Does the Committee consider that the impacts and risks to aquatic ecosystems have been adequately identified and described in the draft EIS?</w:t>
      </w:r>
    </w:p>
    <w:p w14:paraId="3ADD8C33" w14:textId="690D2675" w:rsidR="005815A7" w:rsidRPr="00A82711" w:rsidRDefault="5F90E3A6" w:rsidP="00A9445D">
      <w:pPr>
        <w:pStyle w:val="ListNumber"/>
        <w:numPr>
          <w:ilvl w:val="0"/>
          <w:numId w:val="68"/>
        </w:numPr>
      </w:pPr>
      <w:r w:rsidRPr="00A82711">
        <w:t>C</w:t>
      </w:r>
      <w:r w:rsidR="00456A80" w:rsidRPr="00A82711">
        <w:t xml:space="preserve">onsequential impacts may occur </w:t>
      </w:r>
      <w:r w:rsidR="00C0614E" w:rsidRPr="00A82711">
        <w:t>due to the project</w:t>
      </w:r>
      <w:r w:rsidR="411533B0" w:rsidRPr="00A82711">
        <w:rPr>
          <w:rFonts w:eastAsia="Arial"/>
        </w:rPr>
        <w:t>. Several have not adequately been assessed in the EIS and are detailed below</w:t>
      </w:r>
      <w:r w:rsidR="00C0614E" w:rsidRPr="00A82711">
        <w:t>.</w:t>
      </w:r>
      <w:r w:rsidR="005A5EEC" w:rsidRPr="00A82711">
        <w:t xml:space="preserve"> </w:t>
      </w:r>
      <w:r w:rsidR="00684BB4" w:rsidRPr="00A82711">
        <w:t>Some of the</w:t>
      </w:r>
      <w:r w:rsidR="1D421C21" w:rsidRPr="00A82711">
        <w:t>se</w:t>
      </w:r>
      <w:r w:rsidR="00684BB4" w:rsidRPr="00A82711">
        <w:t xml:space="preserve"> potential impacts and risks are discussed more fully in </w:t>
      </w:r>
      <w:r w:rsidR="00C97723" w:rsidRPr="00A82711">
        <w:t>P</w:t>
      </w:r>
      <w:r w:rsidR="00684BB4" w:rsidRPr="00A82711">
        <w:t xml:space="preserve">aragraphs </w:t>
      </w:r>
      <w:r w:rsidR="00C97723" w:rsidRPr="00A82711">
        <w:t xml:space="preserve">9 and </w:t>
      </w:r>
      <w:proofErr w:type="gramStart"/>
      <w:r w:rsidR="00C97723" w:rsidRPr="00A82711">
        <w:t>11</w:t>
      </w:r>
      <w:r w:rsidR="1998EBB8" w:rsidRPr="00A82711">
        <w:t>, and</w:t>
      </w:r>
      <w:proofErr w:type="gramEnd"/>
      <w:r w:rsidR="1998EBB8" w:rsidRPr="00A82711">
        <w:t xml:space="preserve"> are not repeated below</w:t>
      </w:r>
      <w:r w:rsidR="00684BB4" w:rsidRPr="00A82711">
        <w:t>. The magnitude and spatial extent of groundwater drawdown, which may be much greater than predicted</w:t>
      </w:r>
      <w:r w:rsidR="005605A3" w:rsidRPr="00A82711">
        <w:t xml:space="preserve"> by the proponent</w:t>
      </w:r>
      <w:r w:rsidR="00684BB4" w:rsidRPr="00A82711">
        <w:t xml:space="preserve">, has potentially severe consequences for </w:t>
      </w:r>
      <w:r w:rsidR="005605A3" w:rsidRPr="00A82711">
        <w:t xml:space="preserve">surface and underground </w:t>
      </w:r>
      <w:r w:rsidR="00684BB4" w:rsidRPr="00A82711">
        <w:t xml:space="preserve">GDEs. </w:t>
      </w:r>
    </w:p>
    <w:p w14:paraId="462B492F" w14:textId="61C2CD86" w:rsidR="00105CEC" w:rsidRPr="00A82711" w:rsidRDefault="00105CEC" w:rsidP="00A9445D">
      <w:pPr>
        <w:pStyle w:val="ListNumber"/>
        <w:rPr>
          <w:u w:val="single"/>
        </w:rPr>
      </w:pPr>
      <w:r w:rsidRPr="00A82711">
        <w:rPr>
          <w:u w:val="single"/>
        </w:rPr>
        <w:t>Groundwater</w:t>
      </w:r>
    </w:p>
    <w:p w14:paraId="7FBBB8D2" w14:textId="39AE6F6E" w:rsidR="008E4630" w:rsidRPr="00A82711" w:rsidRDefault="00BB69E6" w:rsidP="00495536">
      <w:pPr>
        <w:pStyle w:val="ListNumber"/>
        <w:numPr>
          <w:ilvl w:val="0"/>
          <w:numId w:val="68"/>
        </w:numPr>
      </w:pPr>
      <w:r w:rsidRPr="00A82711">
        <w:lastRenderedPageBreak/>
        <w:t xml:space="preserve">The proponent provides </w:t>
      </w:r>
      <w:r w:rsidR="005605A3" w:rsidRPr="00A82711">
        <w:t>only limited</w:t>
      </w:r>
      <w:r w:rsidRPr="00A82711">
        <w:t xml:space="preserve"> detail</w:t>
      </w:r>
      <w:r w:rsidR="005605A3" w:rsidRPr="00A82711">
        <w:t>s</w:t>
      </w:r>
      <w:r w:rsidRPr="00A82711">
        <w:t xml:space="preserve"> on </w:t>
      </w:r>
      <w:r w:rsidR="005605A3" w:rsidRPr="00A82711">
        <w:t>the surface water-</w:t>
      </w:r>
      <w:r w:rsidRPr="00A82711">
        <w:t>groundwater interaction</w:t>
      </w:r>
      <w:r w:rsidR="5ADF28EF" w:rsidRPr="00A82711">
        <w:t>s</w:t>
      </w:r>
      <w:r w:rsidRPr="00A82711">
        <w:t xml:space="preserve"> </w:t>
      </w:r>
      <w:r w:rsidR="005605A3" w:rsidRPr="00A82711">
        <w:t>of the</w:t>
      </w:r>
      <w:r w:rsidRPr="00A82711">
        <w:t xml:space="preserve"> tributaries to the Isaac River (Cherwell Creek, </w:t>
      </w:r>
      <w:proofErr w:type="spellStart"/>
      <w:r w:rsidRPr="00A82711">
        <w:t>Ripstone</w:t>
      </w:r>
      <w:proofErr w:type="spellEnd"/>
      <w:r w:rsidRPr="00A82711">
        <w:t xml:space="preserve"> Creek, unnamed ephemeral tributaries) </w:t>
      </w:r>
      <w:r w:rsidR="005605A3" w:rsidRPr="00A82711">
        <w:t>within and near</w:t>
      </w:r>
      <w:r w:rsidRPr="00A82711">
        <w:t xml:space="preserve"> the </w:t>
      </w:r>
      <w:r w:rsidR="005605A3" w:rsidRPr="00A82711">
        <w:t>project</w:t>
      </w:r>
      <w:r w:rsidR="00187A50" w:rsidRPr="00A82711">
        <w:t xml:space="preserve"> </w:t>
      </w:r>
      <w:r w:rsidRPr="00A82711">
        <w:t>area. The proponent considers that Cherwell Creek is a losing system and that the wetlands are likely not GDEs due to the depth to groundwater (</w:t>
      </w:r>
      <w:r w:rsidR="007103A2" w:rsidRPr="00A82711">
        <w:t xml:space="preserve">Whitehaven Coal 2021, App. </w:t>
      </w:r>
      <w:proofErr w:type="gramStart"/>
      <w:r w:rsidR="007103A2" w:rsidRPr="00A82711">
        <w:t>A</w:t>
      </w:r>
      <w:r w:rsidRPr="00A82711">
        <w:t>,</w:t>
      </w:r>
      <w:proofErr w:type="gramEnd"/>
      <w:r w:rsidRPr="00A82711">
        <w:t xml:space="preserve"> pp. 103, 132). </w:t>
      </w:r>
      <w:r w:rsidR="00A433D0" w:rsidRPr="00A82711">
        <w:t xml:space="preserve">There seems to have been sufficient </w:t>
      </w:r>
      <w:r w:rsidR="3A319B88" w:rsidRPr="00A82711">
        <w:rPr>
          <w:rFonts w:eastAsia="Arial"/>
        </w:rPr>
        <w:t>assessment of likely groundwater-dependence</w:t>
      </w:r>
      <w:r w:rsidR="00A433D0" w:rsidRPr="00A82711">
        <w:t xml:space="preserve"> of the wetlands (</w:t>
      </w:r>
      <w:r w:rsidR="007103A2" w:rsidRPr="00A82711">
        <w:t>Whitehaven Coal 2021, App. A</w:t>
      </w:r>
      <w:r w:rsidR="00A433D0" w:rsidRPr="00A82711">
        <w:t>, p. 103)</w:t>
      </w:r>
      <w:r w:rsidR="00B15F5F" w:rsidRPr="00A82711">
        <w:t>.</w:t>
      </w:r>
      <w:r w:rsidR="00A433D0" w:rsidRPr="00A82711">
        <w:t xml:space="preserve"> </w:t>
      </w:r>
      <w:r w:rsidR="005605A3" w:rsidRPr="00A82711">
        <w:t xml:space="preserve">However, further </w:t>
      </w:r>
      <w:r w:rsidR="3299A9AE" w:rsidRPr="00A82711">
        <w:t>information</w:t>
      </w:r>
      <w:r w:rsidR="005605A3" w:rsidRPr="00A82711">
        <w:t xml:space="preserve"> is needed for the creeks intersecting the zone of predicted drawdown.</w:t>
      </w:r>
    </w:p>
    <w:p w14:paraId="31B7FE14" w14:textId="73F5B23D" w:rsidR="008E4630" w:rsidRPr="00A82711" w:rsidRDefault="005605A3" w:rsidP="008E4630">
      <w:pPr>
        <w:pStyle w:val="ListNumber"/>
        <w:numPr>
          <w:ilvl w:val="1"/>
          <w:numId w:val="68"/>
        </w:numPr>
      </w:pPr>
      <w:r w:rsidRPr="00A82711">
        <w:t>Field</w:t>
      </w:r>
      <w:r w:rsidR="00BB69E6" w:rsidRPr="00A82711">
        <w:t xml:space="preserve"> </w:t>
      </w:r>
      <w:r w:rsidRPr="00A82711">
        <w:t xml:space="preserve">measurements and </w:t>
      </w:r>
      <w:r w:rsidR="00BB69E6" w:rsidRPr="00A82711">
        <w:t>analys</w:t>
      </w:r>
      <w:r w:rsidRPr="00A82711">
        <w:t>e</w:t>
      </w:r>
      <w:r w:rsidR="00BB69E6" w:rsidRPr="00A82711">
        <w:t xml:space="preserve">s </w:t>
      </w:r>
      <w:r w:rsidRPr="00A82711">
        <w:t>(e.g.</w:t>
      </w:r>
      <w:r w:rsidR="00757FF9" w:rsidRPr="00A82711">
        <w:t>,</w:t>
      </w:r>
      <w:r w:rsidRPr="00A82711">
        <w:t xml:space="preserve"> hydraulic testing) of</w:t>
      </w:r>
      <w:r w:rsidR="00177206" w:rsidRPr="00A82711">
        <w:t xml:space="preserve"> </w:t>
      </w:r>
      <w:r w:rsidR="0030613E" w:rsidRPr="00A82711">
        <w:t xml:space="preserve">reach-scale and temporal </w:t>
      </w:r>
      <w:r w:rsidR="25CD08C7" w:rsidRPr="00A82711">
        <w:rPr>
          <w:rFonts w:eastAsia="Arial"/>
        </w:rPr>
        <w:t xml:space="preserve">patterns of groundwater recharge and discharge </w:t>
      </w:r>
      <w:r w:rsidR="00A433D0" w:rsidRPr="00A82711">
        <w:t>of Cherwell Creek</w:t>
      </w:r>
      <w:r w:rsidR="00C94402" w:rsidRPr="00A82711">
        <w:t xml:space="preserve">, </w:t>
      </w:r>
      <w:proofErr w:type="spellStart"/>
      <w:r w:rsidR="00C94402" w:rsidRPr="00A82711">
        <w:t>Ripstone</w:t>
      </w:r>
      <w:proofErr w:type="spellEnd"/>
      <w:r w:rsidR="00C94402" w:rsidRPr="00A82711">
        <w:t xml:space="preserve"> Creek and the ephemeral </w:t>
      </w:r>
      <w:r w:rsidR="00B13057" w:rsidRPr="00A82711">
        <w:t>creeks</w:t>
      </w:r>
      <w:r w:rsidR="00177206" w:rsidRPr="00A82711">
        <w:t xml:space="preserve"> </w:t>
      </w:r>
      <w:r w:rsidR="0030613E" w:rsidRPr="00A82711">
        <w:t xml:space="preserve">intersecting the zone of predicted drawdown </w:t>
      </w:r>
      <w:r w:rsidR="00BB69E6" w:rsidRPr="00A82711">
        <w:t xml:space="preserve">would </w:t>
      </w:r>
      <w:r w:rsidR="0030613E" w:rsidRPr="00A82711">
        <w:t>help</w:t>
      </w:r>
      <w:r w:rsidR="00177206" w:rsidRPr="00A82711">
        <w:t xml:space="preserve"> justify the proponent’s assessment</w:t>
      </w:r>
      <w:r w:rsidR="0030613E" w:rsidRPr="00A82711">
        <w:t xml:space="preserve"> that these creeks are losing</w:t>
      </w:r>
      <w:r w:rsidR="008E4630" w:rsidRPr="00A82711">
        <w:t xml:space="preserve"> and </w:t>
      </w:r>
      <w:r w:rsidR="002A2514" w:rsidRPr="00A82711">
        <w:t xml:space="preserve">indicate </w:t>
      </w:r>
      <w:r w:rsidR="0030613E" w:rsidRPr="00A82711">
        <w:t>whether</w:t>
      </w:r>
      <w:r w:rsidR="008E4630" w:rsidRPr="00A82711">
        <w:t xml:space="preserve"> potential losses due to seepage </w:t>
      </w:r>
      <w:r w:rsidR="051F7B60" w:rsidRPr="00A82711">
        <w:rPr>
          <w:rFonts w:eastAsia="Arial"/>
        </w:rPr>
        <w:t xml:space="preserve">could lead to increases in numbers of zero- </w:t>
      </w:r>
      <w:r w:rsidR="008E4630" w:rsidRPr="00A82711">
        <w:t>or low-flow days</w:t>
      </w:r>
      <w:r w:rsidR="0030613E" w:rsidRPr="00A82711">
        <w:t xml:space="preserve"> (which are ecologically </w:t>
      </w:r>
      <w:r w:rsidR="2A16F700" w:rsidRPr="00A82711">
        <w:t xml:space="preserve">important </w:t>
      </w:r>
      <w:r w:rsidR="0030613E" w:rsidRPr="00A82711">
        <w:t>to the instream and riparian biota of these creeks, Paragraph 33)</w:t>
      </w:r>
      <w:r w:rsidR="008E4630" w:rsidRPr="00A82711">
        <w:t>.</w:t>
      </w:r>
    </w:p>
    <w:p w14:paraId="61983516" w14:textId="33C3C1DA" w:rsidR="003D5936" w:rsidRPr="00A82711" w:rsidRDefault="00C94402" w:rsidP="52EF9125">
      <w:pPr>
        <w:pStyle w:val="ListNumber"/>
        <w:numPr>
          <w:ilvl w:val="1"/>
          <w:numId w:val="68"/>
        </w:numPr>
        <w:rPr>
          <w:rFonts w:eastAsia="Arial"/>
        </w:rPr>
      </w:pPr>
      <w:r w:rsidRPr="00A82711">
        <w:t xml:space="preserve">If these </w:t>
      </w:r>
      <w:r w:rsidR="0030613E" w:rsidRPr="00A82711">
        <w:t xml:space="preserve">creeks </w:t>
      </w:r>
      <w:r w:rsidRPr="00A82711">
        <w:t xml:space="preserve">are found to </w:t>
      </w:r>
      <w:r w:rsidR="008E4630" w:rsidRPr="00A82711">
        <w:t>be</w:t>
      </w:r>
      <w:r w:rsidRPr="00A82711">
        <w:t xml:space="preserve"> groundwater</w:t>
      </w:r>
      <w:r w:rsidR="058E440A" w:rsidRPr="00A82711">
        <w:t>-</w:t>
      </w:r>
      <w:r w:rsidRPr="00A82711">
        <w:t>dependent</w:t>
      </w:r>
      <w:r w:rsidR="02F69889" w:rsidRPr="00A82711">
        <w:t xml:space="preserve"> </w:t>
      </w:r>
      <w:r w:rsidR="02F69889" w:rsidRPr="00A82711">
        <w:rPr>
          <w:rFonts w:eastAsia="Arial"/>
        </w:rPr>
        <w:t>(even transiently)</w:t>
      </w:r>
      <w:r w:rsidRPr="00A82711">
        <w:t>, discussion of how groundwater drawdown might affect</w:t>
      </w:r>
      <w:r w:rsidR="0030613E" w:rsidRPr="00A82711">
        <w:t xml:space="preserve"> their</w:t>
      </w:r>
      <w:r w:rsidRPr="00A82711">
        <w:t xml:space="preserve"> </w:t>
      </w:r>
      <w:r w:rsidR="0030613E" w:rsidRPr="00A82711">
        <w:t xml:space="preserve">flows </w:t>
      </w:r>
      <w:r w:rsidRPr="00A82711">
        <w:t xml:space="preserve">would be useful </w:t>
      </w:r>
      <w:r w:rsidR="0030613E" w:rsidRPr="00A82711">
        <w:t>because</w:t>
      </w:r>
      <w:r w:rsidRPr="00A82711">
        <w:t xml:space="preserve"> they contribute to the flow of the Isaac River and </w:t>
      </w:r>
      <w:r w:rsidR="0030613E" w:rsidRPr="00A82711">
        <w:t>support</w:t>
      </w:r>
      <w:r w:rsidRPr="00A82711">
        <w:t xml:space="preserve"> riparian habitat for listed threatened species (see maps </w:t>
      </w:r>
      <w:r w:rsidR="1CB03CC6" w:rsidRPr="00A82711">
        <w:t xml:space="preserve">in </w:t>
      </w:r>
      <w:r w:rsidR="0011259F" w:rsidRPr="00A82711">
        <w:t xml:space="preserve">Whitehaven Coal 2021, App. </w:t>
      </w:r>
      <w:r w:rsidR="00B738DD" w:rsidRPr="00A82711">
        <w:t>D</w:t>
      </w:r>
      <w:r w:rsidRPr="00A82711">
        <w:t xml:space="preserve">, pp. 96-111). </w:t>
      </w:r>
    </w:p>
    <w:p w14:paraId="639997F2" w14:textId="1E1799B5" w:rsidR="00BB69E6" w:rsidRPr="00A82711" w:rsidRDefault="00BB69E6" w:rsidP="52EF9125">
      <w:pPr>
        <w:pStyle w:val="ListNumber"/>
        <w:numPr>
          <w:ilvl w:val="0"/>
          <w:numId w:val="68"/>
        </w:numPr>
      </w:pPr>
      <w:r w:rsidRPr="00A82711">
        <w:t xml:space="preserve">The documentation does not clearly explain how diverting and removing </w:t>
      </w:r>
      <w:r w:rsidR="52B557BA" w:rsidRPr="00A82711">
        <w:rPr>
          <w:rFonts w:eastAsia="Arial"/>
        </w:rPr>
        <w:t xml:space="preserve">16 km of ephemeral creek channels may </w:t>
      </w:r>
      <w:r w:rsidR="00D03911" w:rsidRPr="00A82711">
        <w:rPr>
          <w:rFonts w:eastAsia="Arial"/>
        </w:rPr>
        <w:t>alter</w:t>
      </w:r>
      <w:r w:rsidR="52B557BA" w:rsidRPr="00A82711">
        <w:rPr>
          <w:rFonts w:eastAsia="Arial"/>
        </w:rPr>
        <w:t xml:space="preserve"> groundwater recharge and discharge in the project area, the creeks’ lower reaches </w:t>
      </w:r>
      <w:r w:rsidR="09696999" w:rsidRPr="00A82711">
        <w:rPr>
          <w:rFonts w:eastAsia="Arial"/>
        </w:rPr>
        <w:t xml:space="preserve">down </w:t>
      </w:r>
      <w:r w:rsidR="0030613E" w:rsidRPr="00A82711">
        <w:rPr>
          <w:rFonts w:eastAsia="Arial"/>
        </w:rPr>
        <w:t>to</w:t>
      </w:r>
      <w:r w:rsidR="002A2514" w:rsidRPr="00A82711">
        <w:rPr>
          <w:rFonts w:eastAsia="Arial"/>
        </w:rPr>
        <w:t xml:space="preserve"> their confluence with the Isaac River</w:t>
      </w:r>
      <w:r w:rsidR="0030613E" w:rsidRPr="00A82711">
        <w:rPr>
          <w:rFonts w:eastAsia="Arial"/>
        </w:rPr>
        <w:t xml:space="preserve"> </w:t>
      </w:r>
      <w:r w:rsidR="52B557BA" w:rsidRPr="00A82711">
        <w:rPr>
          <w:rFonts w:eastAsia="Arial"/>
        </w:rPr>
        <w:t xml:space="preserve">and </w:t>
      </w:r>
      <w:r w:rsidR="002A2514" w:rsidRPr="00A82711">
        <w:rPr>
          <w:rFonts w:eastAsia="Arial"/>
        </w:rPr>
        <w:t xml:space="preserve">the </w:t>
      </w:r>
      <w:r w:rsidR="52B557BA" w:rsidRPr="00A82711">
        <w:rPr>
          <w:rFonts w:eastAsia="Arial"/>
        </w:rPr>
        <w:t xml:space="preserve">adjacent alluvial sediments. </w:t>
      </w:r>
      <w:r w:rsidR="005952B2" w:rsidRPr="00A82711">
        <w:rPr>
          <w:rFonts w:eastAsia="Arial"/>
        </w:rPr>
        <w:t>Th</w:t>
      </w:r>
      <w:r w:rsidR="002A2514" w:rsidRPr="00A82711">
        <w:rPr>
          <w:rFonts w:eastAsia="Arial"/>
        </w:rPr>
        <w:t xml:space="preserve">is information is needed </w:t>
      </w:r>
      <w:r w:rsidR="005952B2" w:rsidRPr="00A82711">
        <w:rPr>
          <w:rFonts w:eastAsia="Arial"/>
        </w:rPr>
        <w:t xml:space="preserve">to </w:t>
      </w:r>
      <w:r w:rsidR="002A2514" w:rsidRPr="00A82711">
        <w:rPr>
          <w:rFonts w:eastAsia="Arial"/>
        </w:rPr>
        <w:t>identify how</w:t>
      </w:r>
      <w:r w:rsidR="005952B2" w:rsidRPr="00A82711">
        <w:rPr>
          <w:rFonts w:eastAsia="Arial"/>
        </w:rPr>
        <w:t xml:space="preserve"> the pro</w:t>
      </w:r>
      <w:r w:rsidR="002A2514" w:rsidRPr="00A82711">
        <w:rPr>
          <w:rFonts w:eastAsia="Arial"/>
        </w:rPr>
        <w:t>ject</w:t>
      </w:r>
      <w:r w:rsidR="005952B2" w:rsidRPr="00A82711">
        <w:rPr>
          <w:rFonts w:eastAsia="Arial"/>
        </w:rPr>
        <w:t xml:space="preserve"> may impact on these processes and their </w:t>
      </w:r>
      <w:r w:rsidR="002A2514" w:rsidRPr="00A82711">
        <w:rPr>
          <w:rFonts w:eastAsia="Arial"/>
        </w:rPr>
        <w:t xml:space="preserve">likely </w:t>
      </w:r>
      <w:r w:rsidR="005952B2" w:rsidRPr="00A82711">
        <w:rPr>
          <w:rFonts w:eastAsia="Arial"/>
        </w:rPr>
        <w:t xml:space="preserve">consequences for water-dependent ecosystems such as terrestrial GDEs and the </w:t>
      </w:r>
      <w:r w:rsidR="0030613E" w:rsidRPr="00A82711">
        <w:rPr>
          <w:rFonts w:eastAsia="Arial"/>
        </w:rPr>
        <w:t xml:space="preserve">HES </w:t>
      </w:r>
      <w:r w:rsidR="005952B2" w:rsidRPr="00A82711">
        <w:rPr>
          <w:rFonts w:eastAsia="Arial"/>
        </w:rPr>
        <w:t xml:space="preserve">wetland. </w:t>
      </w:r>
    </w:p>
    <w:p w14:paraId="0B620A27" w14:textId="6D0CBD67" w:rsidR="00B8538B" w:rsidRPr="00A82711" w:rsidRDefault="00B8538B" w:rsidP="00A9445D">
      <w:pPr>
        <w:pStyle w:val="ListNumber"/>
        <w:numPr>
          <w:ilvl w:val="0"/>
          <w:numId w:val="68"/>
        </w:numPr>
      </w:pPr>
      <w:r w:rsidRPr="00A82711">
        <w:t xml:space="preserve">The proposed </w:t>
      </w:r>
      <w:r w:rsidR="003601EB" w:rsidRPr="00A82711">
        <w:t>final landform</w:t>
      </w:r>
      <w:r w:rsidRPr="00A82711">
        <w:t xml:space="preserve"> will result in four partially backfilled</w:t>
      </w:r>
      <w:r w:rsidR="00D03911" w:rsidRPr="00A82711">
        <w:t xml:space="preserve"> residual </w:t>
      </w:r>
      <w:r w:rsidRPr="00A82711">
        <w:t>voids</w:t>
      </w:r>
      <w:r w:rsidR="00282E5A" w:rsidRPr="00A82711">
        <w:t>,</w:t>
      </w:r>
      <w:r w:rsidRPr="00A82711">
        <w:t xml:space="preserve"> located </w:t>
      </w:r>
      <w:r w:rsidR="3836721A" w:rsidRPr="00A82711">
        <w:t>near</w:t>
      </w:r>
      <w:r w:rsidRPr="00A82711">
        <w:t xml:space="preserve"> the existing floodplain of the Isaac River</w:t>
      </w:r>
      <w:r w:rsidR="007C2520" w:rsidRPr="00A82711">
        <w:t xml:space="preserve"> (Whitehaven Coal 202</w:t>
      </w:r>
      <w:r w:rsidR="00C30967" w:rsidRPr="00A82711">
        <w:t>1</w:t>
      </w:r>
      <w:r w:rsidR="007C2520" w:rsidRPr="00A82711">
        <w:t xml:space="preserve">, </w:t>
      </w:r>
      <w:r w:rsidR="00C34DD9" w:rsidRPr="00A82711">
        <w:t>S</w:t>
      </w:r>
      <w:r w:rsidR="007C2520" w:rsidRPr="00A82711">
        <w:t>ection 3, pp. 3-8-3-9)</w:t>
      </w:r>
      <w:r w:rsidR="003601EB" w:rsidRPr="00A82711">
        <w:t xml:space="preserve">. </w:t>
      </w:r>
      <w:r w:rsidR="00D03911" w:rsidRPr="00A82711">
        <w:t>Residual v</w:t>
      </w:r>
      <w:r w:rsidR="003601EB" w:rsidRPr="00A82711">
        <w:t>oids</w:t>
      </w:r>
      <w:r w:rsidRPr="00A82711">
        <w:t xml:space="preserve"> are expected to act as a terminal groundwater sink. This proposed landform has </w:t>
      </w:r>
      <w:proofErr w:type="gramStart"/>
      <w:r w:rsidRPr="00A82711">
        <w:t>a number of</w:t>
      </w:r>
      <w:proofErr w:type="gramEnd"/>
      <w:r w:rsidR="00282E5A" w:rsidRPr="00A82711">
        <w:t xml:space="preserve"> potential</w:t>
      </w:r>
      <w:r w:rsidRPr="00A82711">
        <w:t xml:space="preserve"> risks</w:t>
      </w:r>
      <w:r w:rsidR="00282E5A" w:rsidRPr="00A82711">
        <w:t xml:space="preserve"> </w:t>
      </w:r>
      <w:r w:rsidRPr="00A82711">
        <w:t>summarised below.</w:t>
      </w:r>
    </w:p>
    <w:p w14:paraId="6DFB8E5B" w14:textId="54151AF4" w:rsidR="00B8538B" w:rsidRPr="00A82711" w:rsidRDefault="3CFF6F06" w:rsidP="00A9445D">
      <w:pPr>
        <w:pStyle w:val="ListNumber2"/>
        <w:numPr>
          <w:ilvl w:val="1"/>
          <w:numId w:val="68"/>
        </w:numPr>
      </w:pPr>
      <w:r w:rsidRPr="00A82711">
        <w:t>W</w:t>
      </w:r>
      <w:r w:rsidR="00B8538B" w:rsidRPr="00A82711">
        <w:t>ater quality will de</w:t>
      </w:r>
      <w:r w:rsidR="55B700E1" w:rsidRPr="00A82711">
        <w:t>cline</w:t>
      </w:r>
      <w:r w:rsidR="00B8538B" w:rsidRPr="00A82711">
        <w:t xml:space="preserve"> in </w:t>
      </w:r>
      <w:r w:rsidR="00757FF9" w:rsidRPr="00A82711">
        <w:t xml:space="preserve">the </w:t>
      </w:r>
      <w:r w:rsidR="00D03911" w:rsidRPr="00A82711">
        <w:t xml:space="preserve">residual </w:t>
      </w:r>
      <w:r w:rsidR="00B8538B" w:rsidRPr="00A82711">
        <w:t>voids as evaporation increases contamina</w:t>
      </w:r>
      <w:r w:rsidR="0B3FEA0D" w:rsidRPr="00A82711">
        <w:t>n</w:t>
      </w:r>
      <w:r w:rsidR="00B8538B" w:rsidRPr="00A82711">
        <w:t xml:space="preserve">t concentrations. The total </w:t>
      </w:r>
      <w:proofErr w:type="spellStart"/>
      <w:r w:rsidR="00B8538B" w:rsidRPr="00A82711">
        <w:t>sulfur</w:t>
      </w:r>
      <w:proofErr w:type="spellEnd"/>
      <w:r w:rsidR="00B8538B" w:rsidRPr="00A82711">
        <w:t xml:space="preserve"> concentration of coal reject</w:t>
      </w:r>
      <w:r w:rsidR="6E04B301" w:rsidRPr="00A82711">
        <w:t>s</w:t>
      </w:r>
      <w:r w:rsidR="00B8538B" w:rsidRPr="00A82711">
        <w:t xml:space="preserve"> is often above the median crustal abundance (potentially as reactive </w:t>
      </w:r>
      <w:proofErr w:type="spellStart"/>
      <w:r w:rsidR="00B8538B" w:rsidRPr="00A82711">
        <w:t>sulfide</w:t>
      </w:r>
      <w:proofErr w:type="spellEnd"/>
      <w:r w:rsidR="00B8538B" w:rsidRPr="00A82711">
        <w:t xml:space="preserve">) and </w:t>
      </w:r>
      <w:r w:rsidR="008F0BCE" w:rsidRPr="00A82711">
        <w:t xml:space="preserve">may contain </w:t>
      </w:r>
      <w:r w:rsidR="00B8538B" w:rsidRPr="00A82711">
        <w:t xml:space="preserve">comparatively </w:t>
      </w:r>
      <w:r w:rsidR="008F0BCE" w:rsidRPr="00A82711">
        <w:t>high</w:t>
      </w:r>
      <w:r w:rsidR="00B8538B" w:rsidRPr="00A82711">
        <w:t xml:space="preserve"> concentrations of metals/metalloids</w:t>
      </w:r>
      <w:r w:rsidR="00691D46" w:rsidRPr="00A82711">
        <w:t xml:space="preserve"> and </w:t>
      </w:r>
      <w:proofErr w:type="spellStart"/>
      <w:r w:rsidR="00691D46" w:rsidRPr="00A82711">
        <w:t>sulfate</w:t>
      </w:r>
      <w:proofErr w:type="spellEnd"/>
      <w:r w:rsidR="00691D46" w:rsidRPr="00A82711">
        <w:t xml:space="preserve"> salts</w:t>
      </w:r>
      <w:r w:rsidR="00D8463A" w:rsidRPr="00A82711">
        <w:t xml:space="preserve"> (</w:t>
      </w:r>
      <w:r w:rsidR="00C34DD9" w:rsidRPr="00A82711">
        <w:t>Whitehaven Coal 2021, App. M</w:t>
      </w:r>
      <w:r w:rsidR="00D8463A" w:rsidRPr="00A82711">
        <w:t>, p</w:t>
      </w:r>
      <w:r w:rsidR="00085B8C" w:rsidRPr="00A82711">
        <w:t>.</w:t>
      </w:r>
      <w:r w:rsidR="00B13B4D" w:rsidRPr="00A82711">
        <w:t> </w:t>
      </w:r>
      <w:r w:rsidR="00D8463A" w:rsidRPr="00A82711">
        <w:t>5)</w:t>
      </w:r>
      <w:r w:rsidR="00B8538B" w:rsidRPr="00A82711">
        <w:t xml:space="preserve">. Results of the </w:t>
      </w:r>
      <w:r w:rsidR="00A65FEA" w:rsidRPr="00A82711">
        <w:t>proponent’s</w:t>
      </w:r>
      <w:r w:rsidR="00B8538B" w:rsidRPr="00A82711">
        <w:t xml:space="preserve"> geochemical assessment indicate some uncertainty surrounding the acid</w:t>
      </w:r>
      <w:r w:rsidR="3ED4F71B" w:rsidRPr="00A82711">
        <w:t>-</w:t>
      </w:r>
      <w:r w:rsidR="00B8538B" w:rsidRPr="00A82711">
        <w:t>forming and metalliferous drainage potential of reject coal samples</w:t>
      </w:r>
      <w:r w:rsidR="00F25C2D" w:rsidRPr="00A82711">
        <w:t xml:space="preserve"> (</w:t>
      </w:r>
      <w:r w:rsidR="00C34DD9" w:rsidRPr="00A82711">
        <w:t>Whitehaven Coal 2021, App. M</w:t>
      </w:r>
      <w:r w:rsidR="00F25C2D" w:rsidRPr="00A82711">
        <w:t>, pp</w:t>
      </w:r>
      <w:r w:rsidR="00167769" w:rsidRPr="00A82711">
        <w:t>.</w:t>
      </w:r>
      <w:r w:rsidR="00F25C2D" w:rsidRPr="00A82711">
        <w:t xml:space="preserve"> 20-21)</w:t>
      </w:r>
      <w:r w:rsidR="00B8538B" w:rsidRPr="00A82711">
        <w:t xml:space="preserve">. </w:t>
      </w:r>
    </w:p>
    <w:p w14:paraId="5E67B80B" w14:textId="48B7F189" w:rsidR="003B68D8" w:rsidRPr="00A82711" w:rsidRDefault="003B752F" w:rsidP="00A9445D">
      <w:pPr>
        <w:pStyle w:val="ListParagraph"/>
        <w:numPr>
          <w:ilvl w:val="1"/>
          <w:numId w:val="68"/>
        </w:numPr>
      </w:pPr>
      <w:r w:rsidRPr="00A82711">
        <w:t xml:space="preserve">Leachate from </w:t>
      </w:r>
      <w:r w:rsidR="00D03911" w:rsidRPr="00A82711">
        <w:t xml:space="preserve">residual </w:t>
      </w:r>
      <w:r w:rsidRPr="00A82711">
        <w:t xml:space="preserve">voids </w:t>
      </w:r>
      <w:r w:rsidR="29ECB847" w:rsidRPr="00A82711">
        <w:rPr>
          <w:rFonts w:eastAsia="Arial"/>
        </w:rPr>
        <w:t xml:space="preserve">backfilled with waste rock </w:t>
      </w:r>
      <w:r w:rsidRPr="00A82711">
        <w:t>m</w:t>
      </w:r>
      <w:r w:rsidR="00A65FEA" w:rsidRPr="00A82711">
        <w:t>a</w:t>
      </w:r>
      <w:r w:rsidRPr="00A82711">
        <w:t xml:space="preserve">y contain elevated concentrations of </w:t>
      </w:r>
      <w:r w:rsidR="00246776" w:rsidRPr="00A82711">
        <w:t xml:space="preserve">aluminium, arsenic, copper, </w:t>
      </w:r>
      <w:r w:rsidR="003E044D" w:rsidRPr="00A82711">
        <w:t>selenium,</w:t>
      </w:r>
      <w:r w:rsidR="00246776" w:rsidRPr="00A82711">
        <w:t xml:space="preserve"> and zinc</w:t>
      </w:r>
      <w:r w:rsidR="00D6688D" w:rsidRPr="00A82711">
        <w:t xml:space="preserve"> (</w:t>
      </w:r>
      <w:r w:rsidR="003144FE" w:rsidRPr="00A82711">
        <w:t>Whitehaven Coal 2021, App. A, App. A3</w:t>
      </w:r>
      <w:r w:rsidR="00D6688D" w:rsidRPr="00A82711">
        <w:t>)</w:t>
      </w:r>
      <w:r w:rsidRPr="00A82711">
        <w:t xml:space="preserve">. </w:t>
      </w:r>
      <w:r w:rsidR="00A65FEA" w:rsidRPr="00A82711">
        <w:t>F</w:t>
      </w:r>
      <w:r w:rsidRPr="00A82711">
        <w:t xml:space="preserve">urther geochemical characterisation of overburden samples during various stages of the project </w:t>
      </w:r>
      <w:r w:rsidR="00A65FEA" w:rsidRPr="00A82711">
        <w:t>is recommended to</w:t>
      </w:r>
      <w:r w:rsidRPr="00A82711">
        <w:t xml:space="preserve"> better represent potential leachate concentrations of contaminants across the site. </w:t>
      </w:r>
    </w:p>
    <w:p w14:paraId="7C14DE6D" w14:textId="1E06B3BA" w:rsidR="005952B2" w:rsidRPr="00A82711" w:rsidRDefault="00757FF9" w:rsidP="00A9445D">
      <w:pPr>
        <w:pStyle w:val="ListParagraph"/>
        <w:numPr>
          <w:ilvl w:val="1"/>
          <w:numId w:val="68"/>
        </w:numPr>
      </w:pPr>
      <w:r w:rsidRPr="00A82711">
        <w:t xml:space="preserve">The deterioration in water quality in the </w:t>
      </w:r>
      <w:r w:rsidR="00D03911" w:rsidRPr="00A82711">
        <w:t xml:space="preserve">residual </w:t>
      </w:r>
      <w:r w:rsidRPr="00A82711">
        <w:t xml:space="preserve">voids represents a long-term legacy that may have impacts on mobile fauna (e.g., birds and aerial insects). These risks should be assessed by the proponent, especially the potential for aquatic-terrestrial transfer of bioaccumulated contaminants from the </w:t>
      </w:r>
      <w:r w:rsidR="00D03911" w:rsidRPr="00A82711">
        <w:t xml:space="preserve">residual </w:t>
      </w:r>
      <w:r w:rsidRPr="00A82711">
        <w:t>voids to predators in</w:t>
      </w:r>
      <w:r w:rsidR="00D03911" w:rsidRPr="00A82711">
        <w:t xml:space="preserve"> the</w:t>
      </w:r>
      <w:r w:rsidRPr="00A82711">
        <w:t xml:space="preserve"> </w:t>
      </w:r>
      <w:proofErr w:type="spellStart"/>
      <w:r w:rsidRPr="00A82711">
        <w:t>foodweb</w:t>
      </w:r>
      <w:r w:rsidR="4E8E0901" w:rsidRPr="00A82711">
        <w:t>s</w:t>
      </w:r>
      <w:proofErr w:type="spellEnd"/>
      <w:r w:rsidRPr="00A82711">
        <w:t xml:space="preserve"> of the surrounding environment.</w:t>
      </w:r>
    </w:p>
    <w:p w14:paraId="1813C174" w14:textId="4456D797" w:rsidR="00B8538B" w:rsidRPr="00A82711" w:rsidRDefault="00B8538B" w:rsidP="00552ABB">
      <w:pPr>
        <w:pStyle w:val="ListNumber2"/>
        <w:numPr>
          <w:ilvl w:val="0"/>
          <w:numId w:val="68"/>
        </w:numPr>
      </w:pPr>
      <w:r w:rsidRPr="00A82711">
        <w:lastRenderedPageBreak/>
        <w:t>The proponent has only performed static geochemical tests</w:t>
      </w:r>
      <w:r w:rsidR="004C6EC2" w:rsidRPr="00A82711">
        <w:t xml:space="preserve"> (</w:t>
      </w:r>
      <w:r w:rsidR="00085B8C" w:rsidRPr="00A82711">
        <w:t>Whitehaven Coal 2021, App. M</w:t>
      </w:r>
      <w:r w:rsidR="004C6EC2" w:rsidRPr="00A82711">
        <w:t>, pp. 6</w:t>
      </w:r>
      <w:r w:rsidR="00E14BCD" w:rsidRPr="00A82711">
        <w:t>,</w:t>
      </w:r>
      <w:r w:rsidR="004C6EC2" w:rsidRPr="00A82711">
        <w:t xml:space="preserve"> 9)</w:t>
      </w:r>
      <w:r w:rsidRPr="00A82711">
        <w:t xml:space="preserve">, providing information on bulk geochemical characteristics of waste materials at a single point in time. </w:t>
      </w:r>
      <w:r w:rsidR="00A65FEA" w:rsidRPr="00A82711">
        <w:t>While</w:t>
      </w:r>
      <w:r w:rsidRPr="00A82711">
        <w:t xml:space="preserve"> this provides a good indication of the physical, </w:t>
      </w:r>
      <w:proofErr w:type="gramStart"/>
      <w:r w:rsidR="00AF3B27" w:rsidRPr="00A82711">
        <w:t>chemical</w:t>
      </w:r>
      <w:proofErr w:type="gramEnd"/>
      <w:r w:rsidRPr="00A82711">
        <w:t xml:space="preserve"> and mineralogical composition of the potential overburden and coal reject waste </w:t>
      </w:r>
      <w:r w:rsidR="00125806" w:rsidRPr="00A82711">
        <w:t>material</w:t>
      </w:r>
      <w:r w:rsidRPr="00A82711">
        <w:t xml:space="preserve">, static testing does not provide information on the reaction rates of chemical processes or the rates </w:t>
      </w:r>
      <w:r w:rsidR="055D85CB" w:rsidRPr="00A82711">
        <w:t>at</w:t>
      </w:r>
      <w:r w:rsidRPr="00A82711">
        <w:t xml:space="preserve"> which weathering products are released when exposed to the environment over long periods of time. To better understand the cumulative </w:t>
      </w:r>
      <w:r w:rsidR="00A65FEA" w:rsidRPr="00A82711">
        <w:t>effects</w:t>
      </w:r>
      <w:r w:rsidRPr="00A82711">
        <w:t xml:space="preserve"> of waste rock and coal reject backfill on groundwater </w:t>
      </w:r>
      <w:r w:rsidR="000A2627" w:rsidRPr="00A82711">
        <w:t>resources</w:t>
      </w:r>
      <w:r w:rsidRPr="00A82711">
        <w:t xml:space="preserve">, </w:t>
      </w:r>
      <w:r w:rsidR="00A65FEA" w:rsidRPr="00A82711">
        <w:t>the</w:t>
      </w:r>
      <w:r w:rsidRPr="00A82711">
        <w:t xml:space="preserve"> proponent </w:t>
      </w:r>
      <w:r w:rsidR="00A65FEA" w:rsidRPr="00A82711">
        <w:t xml:space="preserve">should </w:t>
      </w:r>
      <w:r w:rsidRPr="00A82711">
        <w:t xml:space="preserve">perform kinetic tests on overburden and coal reject samples </w:t>
      </w:r>
      <w:r w:rsidR="144E7CF4" w:rsidRPr="00A82711">
        <w:rPr>
          <w:rFonts w:eastAsia="Arial"/>
        </w:rPr>
        <w:t>assessing how water quality is affected when backfilled waste material interacts with water</w:t>
      </w:r>
      <w:r w:rsidRPr="00A82711">
        <w:t xml:space="preserve"> over prolonged periods of time</w:t>
      </w:r>
      <w:r w:rsidR="00E1132C" w:rsidRPr="00A82711">
        <w:t>.</w:t>
      </w:r>
      <w:r w:rsidR="005952B2" w:rsidRPr="00A82711">
        <w:t xml:space="preserve"> These </w:t>
      </w:r>
      <w:r w:rsidR="00757FF9" w:rsidRPr="00A82711">
        <w:t xml:space="preserve">kinetic </w:t>
      </w:r>
      <w:r w:rsidR="005952B2" w:rsidRPr="00A82711">
        <w:t xml:space="preserve">tests </w:t>
      </w:r>
      <w:r w:rsidR="00757FF9" w:rsidRPr="00A82711">
        <w:t xml:space="preserve">are </w:t>
      </w:r>
      <w:r w:rsidR="00D03911" w:rsidRPr="00A82711">
        <w:t xml:space="preserve">more appropriate </w:t>
      </w:r>
      <w:r w:rsidR="00757FF9" w:rsidRPr="00A82711">
        <w:t xml:space="preserve">than static ones </w:t>
      </w:r>
      <w:r w:rsidR="00D03911" w:rsidRPr="00A82711">
        <w:t xml:space="preserve">for </w:t>
      </w:r>
      <w:r w:rsidR="00757FF9" w:rsidRPr="00A82711">
        <w:t>indicating</w:t>
      </w:r>
      <w:r w:rsidR="005952B2" w:rsidRPr="00A82711">
        <w:t xml:space="preserve"> potential long-term and cumulative impacts on, for example, GDEs. </w:t>
      </w:r>
    </w:p>
    <w:p w14:paraId="26A0F64B" w14:textId="3CED9F62" w:rsidR="00952FC9" w:rsidRPr="00A82711" w:rsidRDefault="00105CEC" w:rsidP="00A9445D">
      <w:pPr>
        <w:pStyle w:val="ListNumber"/>
        <w:rPr>
          <w:u w:val="single"/>
        </w:rPr>
      </w:pPr>
      <w:r w:rsidRPr="00A82711">
        <w:rPr>
          <w:u w:val="single"/>
        </w:rPr>
        <w:t xml:space="preserve">Surface water </w:t>
      </w:r>
    </w:p>
    <w:p w14:paraId="2D381DFE" w14:textId="54BBBFA0" w:rsidR="00E96459" w:rsidRPr="00A82711" w:rsidRDefault="00E96459" w:rsidP="00A9445D">
      <w:pPr>
        <w:pStyle w:val="ListNumber"/>
        <w:numPr>
          <w:ilvl w:val="0"/>
          <w:numId w:val="68"/>
        </w:numPr>
      </w:pPr>
      <w:r w:rsidRPr="00A82711">
        <w:t xml:space="preserve">Details on </w:t>
      </w:r>
      <w:r w:rsidR="004832F5" w:rsidRPr="00A82711">
        <w:t>the</w:t>
      </w:r>
      <w:r w:rsidR="00D83E0F" w:rsidRPr="00A82711">
        <w:t xml:space="preserve"> </w:t>
      </w:r>
      <w:r w:rsidRPr="00A82711">
        <w:t>erosion risk</w:t>
      </w:r>
      <w:r w:rsidR="00E55074" w:rsidRPr="00A82711">
        <w:t xml:space="preserve"> and </w:t>
      </w:r>
      <w:r w:rsidRPr="00A82711">
        <w:t>mitigation</w:t>
      </w:r>
      <w:r w:rsidR="00E55074" w:rsidRPr="00A82711">
        <w:t xml:space="preserve"> </w:t>
      </w:r>
      <w:r w:rsidR="00FB38B2" w:rsidRPr="00A82711">
        <w:t>measures</w:t>
      </w:r>
      <w:r w:rsidR="00E55074" w:rsidRPr="00A82711">
        <w:t xml:space="preserve"> should be provided </w:t>
      </w:r>
      <w:r w:rsidR="004832F5" w:rsidRPr="00A82711">
        <w:t>for the ephemeral streams</w:t>
      </w:r>
      <w:r w:rsidR="00E606D5" w:rsidRPr="00A82711">
        <w:t>’</w:t>
      </w:r>
      <w:r w:rsidR="004832F5" w:rsidRPr="00A82711">
        <w:t xml:space="preserve"> diversions and the discharge points on site</w:t>
      </w:r>
      <w:r w:rsidR="00E55074" w:rsidRPr="00A82711">
        <w:t xml:space="preserve"> </w:t>
      </w:r>
      <w:r w:rsidR="00246776" w:rsidRPr="00A82711">
        <w:t>to</w:t>
      </w:r>
      <w:r w:rsidR="00E55074" w:rsidRPr="00A82711">
        <w:t xml:space="preserve"> </w:t>
      </w:r>
      <w:r w:rsidR="6B4E7D64" w:rsidRPr="00A82711">
        <w:t>improve</w:t>
      </w:r>
      <w:r w:rsidR="00E55074" w:rsidRPr="00A82711">
        <w:t xml:space="preserve"> assessment</w:t>
      </w:r>
      <w:r w:rsidR="238CCC32" w:rsidRPr="00A82711">
        <w:rPr>
          <w:rFonts w:eastAsia="Arial"/>
        </w:rPr>
        <w:t xml:space="preserve"> of potential impacts on water-dependent ecosystems and their biota</w:t>
      </w:r>
      <w:r w:rsidR="00E55074" w:rsidRPr="00A82711">
        <w:t xml:space="preserve">. This includes detail of the </w:t>
      </w:r>
      <w:r w:rsidR="187FE691" w:rsidRPr="00A82711">
        <w:t>proposed form</w:t>
      </w:r>
      <w:r w:rsidR="0666C2DA" w:rsidRPr="00A82711">
        <w:t>, alignment</w:t>
      </w:r>
      <w:r w:rsidR="187FE691" w:rsidRPr="00A82711">
        <w:t xml:space="preserve"> and treatment of the diversion </w:t>
      </w:r>
      <w:r w:rsidR="00E55074" w:rsidRPr="00A82711">
        <w:t>channels</w:t>
      </w:r>
      <w:r w:rsidR="2E822AEE" w:rsidRPr="00A82711">
        <w:t>,</w:t>
      </w:r>
      <w:r w:rsidR="00E55074" w:rsidRPr="00A82711">
        <w:t xml:space="preserve"> and what monitoring plans are in place.</w:t>
      </w:r>
    </w:p>
    <w:p w14:paraId="259C27C3" w14:textId="760F3BD5" w:rsidR="00E55074" w:rsidRPr="00A82711" w:rsidRDefault="00E55074" w:rsidP="00A9445D">
      <w:pPr>
        <w:pStyle w:val="ListNumber"/>
        <w:numPr>
          <w:ilvl w:val="0"/>
          <w:numId w:val="68"/>
        </w:numPr>
      </w:pPr>
      <w:r w:rsidRPr="00A82711">
        <w:t>The</w:t>
      </w:r>
      <w:r w:rsidR="6BA7363B" w:rsidRPr="00A82711">
        <w:t xml:space="preserve"> proponent provides few</w:t>
      </w:r>
      <w:r w:rsidRPr="00A82711">
        <w:t xml:space="preserve"> details a</w:t>
      </w:r>
      <w:r w:rsidR="00FE023B" w:rsidRPr="00A82711">
        <w:t>bout</w:t>
      </w:r>
      <w:r w:rsidRPr="00A82711">
        <w:t xml:space="preserve"> the construction of roads and </w:t>
      </w:r>
      <w:r w:rsidR="00FB38B2" w:rsidRPr="00A82711">
        <w:t>infrastructure</w:t>
      </w:r>
      <w:r w:rsidR="00EA6A87" w:rsidRPr="00A82711">
        <w:t xml:space="preserve"> (including the pipeline and electricity transmission line)</w:t>
      </w:r>
      <w:r w:rsidRPr="00A82711">
        <w:t xml:space="preserve"> and what risks </w:t>
      </w:r>
      <w:r w:rsidR="00FB38B2" w:rsidRPr="00A82711">
        <w:t>they</w:t>
      </w:r>
      <w:r w:rsidRPr="00A82711">
        <w:t xml:space="preserve"> may </w:t>
      </w:r>
      <w:r w:rsidR="0052730B" w:rsidRPr="00A82711">
        <w:t>p</w:t>
      </w:r>
      <w:r w:rsidRPr="00A82711">
        <w:t xml:space="preserve">ose </w:t>
      </w:r>
      <w:r w:rsidR="3CA51670" w:rsidRPr="00A82711">
        <w:rPr>
          <w:rFonts w:eastAsia="Arial"/>
        </w:rPr>
        <w:t>to water quality and water-dependent ecosystems</w:t>
      </w:r>
      <w:r w:rsidRPr="00A82711">
        <w:t xml:space="preserve">. </w:t>
      </w:r>
      <w:r w:rsidR="0052730B" w:rsidRPr="00A82711">
        <w:t>A</w:t>
      </w:r>
      <w:r w:rsidRPr="00A82711">
        <w:t>s a new access road will be required in the northwest of the site in addition to the pits b</w:t>
      </w:r>
      <w:r w:rsidR="00FB38B2" w:rsidRPr="00A82711">
        <w:t>e</w:t>
      </w:r>
      <w:r w:rsidRPr="00A82711">
        <w:t xml:space="preserve">ing constructed in the </w:t>
      </w:r>
      <w:r w:rsidR="00FD3A5F" w:rsidRPr="00A82711">
        <w:t xml:space="preserve">path </w:t>
      </w:r>
      <w:r w:rsidRPr="00A82711">
        <w:t xml:space="preserve">of </w:t>
      </w:r>
      <w:r w:rsidR="00FD3A5F" w:rsidRPr="00A82711">
        <w:t>the</w:t>
      </w:r>
      <w:r w:rsidRPr="00A82711">
        <w:t xml:space="preserve"> unnamed </w:t>
      </w:r>
      <w:r w:rsidR="00FB38B2" w:rsidRPr="00A82711">
        <w:t>tributaries</w:t>
      </w:r>
      <w:r w:rsidR="00FD3A5F" w:rsidRPr="00A82711">
        <w:t xml:space="preserve"> (compare </w:t>
      </w:r>
      <w:r w:rsidR="00085B8C" w:rsidRPr="00A82711">
        <w:t xml:space="preserve">Whitehaven Coal 2021, App. </w:t>
      </w:r>
      <w:r w:rsidR="00DE6D13" w:rsidRPr="00A82711">
        <w:t>B</w:t>
      </w:r>
      <w:r w:rsidR="00FD3A5F" w:rsidRPr="00A82711">
        <w:t>, p. 32 to Whitehaven Coal 202</w:t>
      </w:r>
      <w:r w:rsidR="00C30967" w:rsidRPr="00A82711">
        <w:t>1</w:t>
      </w:r>
      <w:r w:rsidR="00FD3A5F" w:rsidRPr="00A82711">
        <w:t xml:space="preserve">, </w:t>
      </w:r>
      <w:r w:rsidR="00085B8C" w:rsidRPr="00A82711">
        <w:t>S</w:t>
      </w:r>
      <w:r w:rsidR="00FD3A5F" w:rsidRPr="00A82711">
        <w:t>ection 2, p. 2-2)</w:t>
      </w:r>
      <w:r w:rsidRPr="00A82711">
        <w:t xml:space="preserve">, a risk management plan should be </w:t>
      </w:r>
      <w:r w:rsidR="004C3775" w:rsidRPr="00A82711">
        <w:t>produced</w:t>
      </w:r>
      <w:r w:rsidRPr="00A82711">
        <w:t xml:space="preserve"> for this </w:t>
      </w:r>
      <w:r w:rsidR="18EDE233" w:rsidRPr="00A82711">
        <w:t>activity that describes the</w:t>
      </w:r>
      <w:r w:rsidRPr="00A82711">
        <w:t xml:space="preserve"> </w:t>
      </w:r>
      <w:r w:rsidR="00FB38B2" w:rsidRPr="00A82711">
        <w:t>monitor</w:t>
      </w:r>
      <w:r w:rsidR="0337F7A2" w:rsidRPr="00A82711">
        <w:t>ing</w:t>
      </w:r>
      <w:r w:rsidRPr="00A82711">
        <w:t xml:space="preserve"> and mitigat</w:t>
      </w:r>
      <w:r w:rsidR="56CD237D" w:rsidRPr="00A82711">
        <w:t>ion of</w:t>
      </w:r>
      <w:r w:rsidRPr="00A82711">
        <w:t xml:space="preserve"> any risks to </w:t>
      </w:r>
      <w:r w:rsidR="1DAA67F0" w:rsidRPr="00A82711">
        <w:rPr>
          <w:rFonts w:eastAsia="Arial"/>
        </w:rPr>
        <w:t>water-dependent ecosystems downstream</w:t>
      </w:r>
      <w:r w:rsidRPr="00A82711">
        <w:t xml:space="preserve">. </w:t>
      </w:r>
    </w:p>
    <w:p w14:paraId="26B33B3A" w14:textId="5E3E097A" w:rsidR="005A043D" w:rsidRPr="00A82711" w:rsidRDefault="005A043D" w:rsidP="00A9445D">
      <w:pPr>
        <w:pStyle w:val="ListNumber"/>
        <w:numPr>
          <w:ilvl w:val="0"/>
          <w:numId w:val="68"/>
        </w:numPr>
      </w:pPr>
      <w:r w:rsidRPr="00A82711">
        <w:t xml:space="preserve">The proponent </w:t>
      </w:r>
      <w:r w:rsidR="00D03911" w:rsidRPr="00A82711">
        <w:t>plans</w:t>
      </w:r>
      <w:r w:rsidRPr="00A82711">
        <w:t xml:space="preserve"> to </w:t>
      </w:r>
      <w:r w:rsidR="00D03911" w:rsidRPr="00A82711">
        <w:t>allow</w:t>
      </w:r>
      <w:r w:rsidRPr="00A82711">
        <w:t xml:space="preserve"> the sediment dams </w:t>
      </w:r>
      <w:r w:rsidR="00D03911" w:rsidRPr="00A82711">
        <w:t xml:space="preserve">to </w:t>
      </w:r>
      <w:r w:rsidRPr="00A82711">
        <w:t>overflow in uncontrolled releases</w:t>
      </w:r>
      <w:r w:rsidR="00FD3A5F" w:rsidRPr="00A82711">
        <w:t xml:space="preserve"> (</w:t>
      </w:r>
      <w:r w:rsidR="00D740E1" w:rsidRPr="00A82711">
        <w:t>Whitehaven Coal 2021, App. B</w:t>
      </w:r>
      <w:r w:rsidR="00FD3A5F" w:rsidRPr="00A82711">
        <w:t>, pp. 95-97)</w:t>
      </w:r>
      <w:r w:rsidRPr="00A82711">
        <w:t xml:space="preserve">. Further information </w:t>
      </w:r>
      <w:r w:rsidR="55E8B6BD" w:rsidRPr="00A82711">
        <w:rPr>
          <w:rFonts w:eastAsia="Arial"/>
        </w:rPr>
        <w:t xml:space="preserve">is required </w:t>
      </w:r>
      <w:r w:rsidRPr="00A82711">
        <w:t>on the water quality of these dams</w:t>
      </w:r>
      <w:r w:rsidR="74E1426D" w:rsidRPr="00A82711">
        <w:rPr>
          <w:rFonts w:eastAsia="Arial"/>
        </w:rPr>
        <w:t xml:space="preserve"> and whether releases might have any impacts on downstream aquatic and riparian ecosystems and their biota</w:t>
      </w:r>
      <w:r w:rsidR="00EA6A87" w:rsidRPr="00A82711">
        <w:rPr>
          <w:rFonts w:eastAsia="Arial"/>
        </w:rPr>
        <w:t xml:space="preserve"> in the lower reaches of unnamed tributary 2 (Paragraph </w:t>
      </w:r>
      <w:r w:rsidR="00FB26FD" w:rsidRPr="00A82711">
        <w:rPr>
          <w:rFonts w:eastAsia="Arial"/>
        </w:rPr>
        <w:t>22</w:t>
      </w:r>
      <w:r w:rsidR="00EA6A87" w:rsidRPr="00A82711">
        <w:rPr>
          <w:rFonts w:eastAsia="Arial"/>
        </w:rPr>
        <w:t>)</w:t>
      </w:r>
      <w:r w:rsidRPr="00A82711">
        <w:t xml:space="preserve">. </w:t>
      </w:r>
    </w:p>
    <w:p w14:paraId="6BEEC77A" w14:textId="14BDB58C" w:rsidR="00105CEC" w:rsidRPr="00A82711" w:rsidRDefault="00F663E2" w:rsidP="00A9445D">
      <w:pPr>
        <w:pStyle w:val="ListNumber"/>
        <w:rPr>
          <w:u w:val="single"/>
        </w:rPr>
      </w:pPr>
      <w:r w:rsidRPr="00A82711">
        <w:rPr>
          <w:u w:val="single"/>
        </w:rPr>
        <w:t>Water-dependent ecosystems</w:t>
      </w:r>
    </w:p>
    <w:p w14:paraId="23ED88AA" w14:textId="72EDA82D" w:rsidR="008F4DCC" w:rsidRPr="00A82711" w:rsidRDefault="003F0EB4" w:rsidP="52EF9125">
      <w:pPr>
        <w:pStyle w:val="ListNumber"/>
        <w:numPr>
          <w:ilvl w:val="0"/>
          <w:numId w:val="68"/>
        </w:numPr>
      </w:pPr>
      <w:r w:rsidRPr="00A82711">
        <w:t xml:space="preserve">The proponent uses groundwater depth as a line of evidence to suggest a lack of </w:t>
      </w:r>
      <w:r w:rsidR="00D83E0F" w:rsidRPr="00A82711">
        <w:t>groundwater</w:t>
      </w:r>
      <w:r w:rsidR="00E3078C" w:rsidRPr="00A82711">
        <w:t>-</w:t>
      </w:r>
      <w:r w:rsidRPr="00A82711">
        <w:t>dependen</w:t>
      </w:r>
      <w:r w:rsidR="00371E60" w:rsidRPr="00A82711">
        <w:t>t ecosystems or to suggest their facultative nature</w:t>
      </w:r>
      <w:r w:rsidRPr="00A82711">
        <w:t xml:space="preserve"> (</w:t>
      </w:r>
      <w:r w:rsidR="00D740E1" w:rsidRPr="00A82711">
        <w:t xml:space="preserve">Whitehaven Coal 2021, App. </w:t>
      </w:r>
      <w:r w:rsidR="000E3ED4" w:rsidRPr="00A82711">
        <w:t>D</w:t>
      </w:r>
      <w:r w:rsidRPr="00A82711">
        <w:t>, p. 77-78</w:t>
      </w:r>
      <w:r w:rsidR="007573F8" w:rsidRPr="00A82711">
        <w:t>;</w:t>
      </w:r>
      <w:r w:rsidRPr="00A82711">
        <w:t xml:space="preserve"> </w:t>
      </w:r>
      <w:r w:rsidR="00164EE2" w:rsidRPr="00A82711">
        <w:t>Whitehaven Coal 2021, App. F</w:t>
      </w:r>
      <w:r w:rsidRPr="00A82711">
        <w:t>, pp. 36</w:t>
      </w:r>
      <w:r w:rsidR="00E14BCD" w:rsidRPr="00A82711">
        <w:t>-</w:t>
      </w:r>
      <w:r w:rsidRPr="00A82711">
        <w:t>37). However</w:t>
      </w:r>
      <w:r w:rsidR="00E606D5" w:rsidRPr="00A82711">
        <w:t>,</w:t>
      </w:r>
      <w:r w:rsidRPr="00A82711">
        <w:t xml:space="preserve"> the IESC </w:t>
      </w:r>
      <w:r w:rsidR="75573B75" w:rsidRPr="00A82711">
        <w:rPr>
          <w:rFonts w:eastAsia="Arial"/>
        </w:rPr>
        <w:t xml:space="preserve">considers this to be insufficient. Instead, direct field measurements of groundwater-dependence are needed (e.g., leaf water potential, soil water potential and the use of stable isotope analysis; Doody et al. 2019). These data are essential for ground-truthing </w:t>
      </w:r>
      <w:r w:rsidR="335AAE54" w:rsidRPr="00A82711">
        <w:rPr>
          <w:rFonts w:eastAsia="Arial"/>
        </w:rPr>
        <w:t xml:space="preserve">predicted </w:t>
      </w:r>
      <w:r w:rsidR="75573B75" w:rsidRPr="00A82711">
        <w:rPr>
          <w:rFonts w:eastAsia="Arial"/>
        </w:rPr>
        <w:t>GDEs, assessing how much and when they might rely on groundwater, and identifying potential impacts of groundwater drawdown. Currently, the proponent infers that drawdown will be limited and will have minimal impacts on GDEs in the predicted drawdown zone (Whitehaven Coal 202</w:t>
      </w:r>
      <w:r w:rsidR="00C30967" w:rsidRPr="00A82711">
        <w:rPr>
          <w:rFonts w:eastAsia="Arial"/>
        </w:rPr>
        <w:t>1</w:t>
      </w:r>
      <w:r w:rsidR="75573B75" w:rsidRPr="00A82711">
        <w:rPr>
          <w:rFonts w:eastAsia="Arial"/>
        </w:rPr>
        <w:t xml:space="preserve">, Section 4, p. 87). However, without reliable field data on groundwater dependency of these potential GDEs, the IESC has low confidence in these inferences, especially given the concerns surrounding groundwater modelling (Paragraph </w:t>
      </w:r>
      <w:r w:rsidR="005F4E92" w:rsidRPr="00A82711">
        <w:rPr>
          <w:rFonts w:eastAsia="Arial"/>
        </w:rPr>
        <w:t>14</w:t>
      </w:r>
      <w:r w:rsidR="75573B75" w:rsidRPr="00A82711">
        <w:rPr>
          <w:rFonts w:eastAsia="Arial"/>
        </w:rPr>
        <w:t>)</w:t>
      </w:r>
      <w:r w:rsidR="008F4DCC" w:rsidRPr="00A82711">
        <w:t xml:space="preserve">. </w:t>
      </w:r>
    </w:p>
    <w:p w14:paraId="2FC6023C" w14:textId="2BA0ED28" w:rsidR="008F4DCC" w:rsidRPr="00A82711" w:rsidRDefault="008F4DCC" w:rsidP="00A9445D">
      <w:pPr>
        <w:pStyle w:val="ListNumber"/>
        <w:numPr>
          <w:ilvl w:val="0"/>
          <w:numId w:val="68"/>
        </w:numPr>
      </w:pPr>
      <w:r w:rsidRPr="00A82711">
        <w:t>The IESC notes a patch of Brigalow TEC (</w:t>
      </w:r>
      <w:r w:rsidRPr="00A82711">
        <w:rPr>
          <w:i/>
          <w:iCs/>
        </w:rPr>
        <w:t xml:space="preserve">Acacia </w:t>
      </w:r>
      <w:proofErr w:type="spellStart"/>
      <w:r w:rsidRPr="00A82711">
        <w:rPr>
          <w:i/>
          <w:iCs/>
        </w:rPr>
        <w:t>harpophylla</w:t>
      </w:r>
      <w:proofErr w:type="spellEnd"/>
      <w:r w:rsidRPr="00A82711">
        <w:rPr>
          <w:i/>
          <w:iCs/>
        </w:rPr>
        <w:t xml:space="preserve"> dominant and co-dominant</w:t>
      </w:r>
      <w:r w:rsidRPr="00A82711">
        <w:t>) is present within the mining lease just outside the direct disturbance area</w:t>
      </w:r>
      <w:r w:rsidR="005D772C" w:rsidRPr="00A82711">
        <w:t xml:space="preserve"> (</w:t>
      </w:r>
      <w:r w:rsidR="0062799E" w:rsidRPr="00A82711">
        <w:t>Whitehaven Coal 2021, App. D</w:t>
      </w:r>
      <w:r w:rsidR="005D772C" w:rsidRPr="00A82711">
        <w:t xml:space="preserve">, </w:t>
      </w:r>
      <w:r w:rsidR="00E5276A" w:rsidRPr="00A82711">
        <w:t>p. 64</w:t>
      </w:r>
      <w:r w:rsidR="005D772C" w:rsidRPr="00A82711">
        <w:t>)</w:t>
      </w:r>
      <w:r w:rsidRPr="00A82711">
        <w:t xml:space="preserve">. </w:t>
      </w:r>
      <w:r w:rsidR="44786404" w:rsidRPr="00A82711">
        <w:rPr>
          <w:rFonts w:eastAsia="Arial"/>
        </w:rPr>
        <w:t xml:space="preserve"> As Brigalow may be groundwater-dependent, the proponent should assess whether trees in this patch are accessing groundwater and whether drawdown poses</w:t>
      </w:r>
      <w:r w:rsidRPr="00A82711">
        <w:t xml:space="preserve"> </w:t>
      </w:r>
      <w:r w:rsidR="08FFAD78" w:rsidRPr="00A82711">
        <w:t xml:space="preserve">potential risks </w:t>
      </w:r>
      <w:r w:rsidRPr="00A82711">
        <w:t xml:space="preserve">to this TEC. Furthermore, Brigalow TEC is known to provide habitat for </w:t>
      </w:r>
      <w:r w:rsidR="005408E4" w:rsidRPr="00A82711">
        <w:t>EPBC Act</w:t>
      </w:r>
      <w:r w:rsidR="00BF3042" w:rsidRPr="00A82711">
        <w:t xml:space="preserve">-listed </w:t>
      </w:r>
      <w:r w:rsidRPr="00A82711">
        <w:t xml:space="preserve">species. The patch of Brigalow TEC identified adjacent to the direct disturbance area is mapped in the same location </w:t>
      </w:r>
      <w:r w:rsidR="72A8FE9B" w:rsidRPr="00A82711">
        <w:t xml:space="preserve">where </w:t>
      </w:r>
      <w:r w:rsidRPr="00A82711">
        <w:t>the proponent has identified potential Ornamental Snake</w:t>
      </w:r>
      <w:r w:rsidRPr="00A82711">
        <w:rPr>
          <w:i/>
          <w:iCs/>
        </w:rPr>
        <w:t xml:space="preserve">, </w:t>
      </w:r>
      <w:r w:rsidR="00CE1504" w:rsidRPr="00A82711">
        <w:t>Koala</w:t>
      </w:r>
      <w:r w:rsidR="003135AF" w:rsidRPr="00A82711">
        <w:t xml:space="preserve">, </w:t>
      </w:r>
      <w:r w:rsidRPr="00A82711">
        <w:lastRenderedPageBreak/>
        <w:t>Greater Glider</w:t>
      </w:r>
      <w:r w:rsidR="003135AF" w:rsidRPr="00A82711">
        <w:t xml:space="preserve"> and Squatter Pigeon</w:t>
      </w:r>
      <w:r w:rsidRPr="00A82711">
        <w:t xml:space="preserve"> </w:t>
      </w:r>
      <w:r w:rsidR="003135AF" w:rsidRPr="00A82711">
        <w:t>(</w:t>
      </w:r>
      <w:proofErr w:type="spellStart"/>
      <w:r w:rsidR="003135AF" w:rsidRPr="00A82711">
        <w:rPr>
          <w:i/>
          <w:iCs/>
        </w:rPr>
        <w:t>Geophaps</w:t>
      </w:r>
      <w:proofErr w:type="spellEnd"/>
      <w:r w:rsidR="003135AF" w:rsidRPr="00A82711">
        <w:rPr>
          <w:i/>
          <w:iCs/>
        </w:rPr>
        <w:t xml:space="preserve"> scripta scripta</w:t>
      </w:r>
      <w:r w:rsidR="003135AF" w:rsidRPr="00A82711">
        <w:t xml:space="preserve">) </w:t>
      </w:r>
      <w:r w:rsidRPr="00A82711">
        <w:t>habitat</w:t>
      </w:r>
      <w:r w:rsidR="002C3B54" w:rsidRPr="00A82711">
        <w:t xml:space="preserve"> (</w:t>
      </w:r>
      <w:r w:rsidR="00CE1504" w:rsidRPr="00A82711">
        <w:t>c</w:t>
      </w:r>
      <w:r w:rsidR="002C3B54" w:rsidRPr="00A82711">
        <w:t xml:space="preserve">ompare </w:t>
      </w:r>
      <w:r w:rsidR="00E5276A" w:rsidRPr="00A82711">
        <w:t xml:space="preserve">Whitehaven Coal 2021, App. </w:t>
      </w:r>
      <w:r w:rsidR="00C33135" w:rsidRPr="00A82711">
        <w:t>D</w:t>
      </w:r>
      <w:r w:rsidR="00CE1504" w:rsidRPr="00A82711">
        <w:t xml:space="preserve">, p. 64 </w:t>
      </w:r>
      <w:r w:rsidR="00544DDD" w:rsidRPr="00A82711">
        <w:t xml:space="preserve">to </w:t>
      </w:r>
      <w:r w:rsidR="00C33135" w:rsidRPr="00A82711">
        <w:t>Whitehaven Coal 2021, App. D</w:t>
      </w:r>
      <w:r w:rsidR="00544DDD" w:rsidRPr="00A82711">
        <w:t>,</w:t>
      </w:r>
      <w:r w:rsidR="00CE1504" w:rsidRPr="00A82711">
        <w:t xml:space="preserve"> pp. 97, 101, 103</w:t>
      </w:r>
      <w:r w:rsidR="003135AF" w:rsidRPr="00A82711">
        <w:t>, 105</w:t>
      </w:r>
      <w:r w:rsidR="00544DDD" w:rsidRPr="00A82711">
        <w:t>)</w:t>
      </w:r>
      <w:r w:rsidRPr="00A82711">
        <w:t xml:space="preserve">. </w:t>
      </w:r>
      <w:r w:rsidR="06816678" w:rsidRPr="00A82711">
        <w:rPr>
          <w:rFonts w:eastAsia="Arial"/>
        </w:rPr>
        <w:t>If this TEC is found to be groundwater-dependent, the proponent must assess the implications of predicted drawdown on its suitability as potential habitat for</w:t>
      </w:r>
      <w:r w:rsidRPr="00A82711">
        <w:t xml:space="preserve"> </w:t>
      </w:r>
      <w:r w:rsidR="0049248F" w:rsidRPr="00A82711">
        <w:t xml:space="preserve">EPBC Act-listed </w:t>
      </w:r>
      <w:r w:rsidR="64CB5C3C" w:rsidRPr="00A82711">
        <w:rPr>
          <w:rFonts w:eastAsia="Arial"/>
        </w:rPr>
        <w:t xml:space="preserve">and other </w:t>
      </w:r>
      <w:r w:rsidR="0049248F" w:rsidRPr="00A82711">
        <w:t>species</w:t>
      </w:r>
      <w:r w:rsidRPr="00A82711">
        <w:t xml:space="preserve"> in the area</w:t>
      </w:r>
      <w:r w:rsidR="008625DF" w:rsidRPr="00A82711">
        <w:t>.</w:t>
      </w:r>
    </w:p>
    <w:p w14:paraId="5A509169" w14:textId="4DD44183" w:rsidR="008F4DCC" w:rsidRPr="00A82711" w:rsidRDefault="142EDA04" w:rsidP="00A9445D">
      <w:pPr>
        <w:pStyle w:val="ListNumber"/>
        <w:numPr>
          <w:ilvl w:val="0"/>
          <w:numId w:val="68"/>
        </w:numPr>
      </w:pPr>
      <w:r w:rsidRPr="00A82711">
        <w:rPr>
          <w:rFonts w:eastAsia="Arial"/>
        </w:rPr>
        <w:t xml:space="preserve">The proponent has undertaken pilot stygofauna surveys which did not identify any stygofauna. However, only three bores within the alluvium (the most likely habitat for </w:t>
      </w:r>
      <w:r w:rsidR="004F183B" w:rsidRPr="00A82711">
        <w:rPr>
          <w:rFonts w:eastAsia="Arial"/>
        </w:rPr>
        <w:t>groundwater-dependent stygofauna</w:t>
      </w:r>
      <w:r w:rsidRPr="00A82711">
        <w:rPr>
          <w:rFonts w:eastAsia="Arial"/>
        </w:rPr>
        <w:t xml:space="preserve"> in the project area) were sampled</w:t>
      </w:r>
      <w:r w:rsidR="008F4DCC" w:rsidRPr="00A82711">
        <w:t xml:space="preserve"> </w:t>
      </w:r>
      <w:r w:rsidR="0039351E" w:rsidRPr="00A82711">
        <w:t xml:space="preserve">and no bores within the regolith were surveyed (compare </w:t>
      </w:r>
      <w:r w:rsidR="008D5721" w:rsidRPr="00A82711">
        <w:t>Whitehaven Coal 2021, App. E</w:t>
      </w:r>
      <w:r w:rsidR="0039351E" w:rsidRPr="00A82711">
        <w:t xml:space="preserve">, p. 45 to </w:t>
      </w:r>
      <w:r w:rsidR="00C33135" w:rsidRPr="00A82711">
        <w:t xml:space="preserve">Whitehaven Coal 2021, App. </w:t>
      </w:r>
      <w:r w:rsidR="0046325C" w:rsidRPr="00A82711">
        <w:t>A</w:t>
      </w:r>
      <w:r w:rsidR="0039351E" w:rsidRPr="00A82711">
        <w:t>, p. 66)</w:t>
      </w:r>
      <w:r w:rsidR="2114A100" w:rsidRPr="00A82711">
        <w:t xml:space="preserve">. </w:t>
      </w:r>
      <w:r w:rsidR="0F97E6C8" w:rsidRPr="00A82711">
        <w:rPr>
          <w:rFonts w:eastAsia="Arial"/>
        </w:rPr>
        <w:t>As this sample size is very low and facultative stygofauna have been identified at neighbouring mines (Olive Downs Project and Vulcan Complex Project) (</w:t>
      </w:r>
      <w:r w:rsidR="008D5721" w:rsidRPr="00A82711">
        <w:t>Whitehaven Coal 2021, App. E</w:t>
      </w:r>
      <w:r w:rsidR="0F97E6C8" w:rsidRPr="00A82711">
        <w:rPr>
          <w:rFonts w:eastAsia="Arial"/>
        </w:rPr>
        <w:t>, p. 105), the IESC recommends that the proponent undertake further sampling, especially within the alluvium</w:t>
      </w:r>
      <w:r w:rsidR="004F183B" w:rsidRPr="00A82711">
        <w:rPr>
          <w:rFonts w:eastAsia="Arial"/>
        </w:rPr>
        <w:t xml:space="preserve"> and regolith</w:t>
      </w:r>
      <w:r w:rsidR="639AA537" w:rsidRPr="00A82711">
        <w:rPr>
          <w:rFonts w:eastAsia="Arial"/>
        </w:rPr>
        <w:t>. If stygofauna are found, an assessment will be required of the potential impacts of the project on this obligate GDE</w:t>
      </w:r>
      <w:r w:rsidR="0F97E6C8" w:rsidRPr="00A82711">
        <w:rPr>
          <w:rFonts w:eastAsia="Arial"/>
        </w:rPr>
        <w:t>.</w:t>
      </w:r>
      <w:r w:rsidR="008F4DCC" w:rsidRPr="00A82711">
        <w:t xml:space="preserve"> </w:t>
      </w:r>
    </w:p>
    <w:p w14:paraId="5FE74C46" w14:textId="62E223E4" w:rsidR="008F4DCC" w:rsidRPr="00A82711" w:rsidRDefault="009813B1" w:rsidP="00A9445D">
      <w:pPr>
        <w:pStyle w:val="ListNumber"/>
        <w:numPr>
          <w:ilvl w:val="0"/>
          <w:numId w:val="68"/>
        </w:numPr>
      </w:pPr>
      <w:r w:rsidRPr="00A82711">
        <w:t>Any c</w:t>
      </w:r>
      <w:r w:rsidR="002A097F" w:rsidRPr="00A82711">
        <w:t>hanges in groundwater quality (</w:t>
      </w:r>
      <w:r w:rsidRPr="00A82711">
        <w:t>e.g.</w:t>
      </w:r>
      <w:r w:rsidR="00757FF9" w:rsidRPr="00A82711">
        <w:t>,</w:t>
      </w:r>
      <w:r w:rsidRPr="00A82711">
        <w:t xml:space="preserve"> </w:t>
      </w:r>
      <w:proofErr w:type="gramStart"/>
      <w:r w:rsidRPr="00A82711">
        <w:t>as a result of</w:t>
      </w:r>
      <w:proofErr w:type="gramEnd"/>
      <w:r w:rsidRPr="00A82711">
        <w:t xml:space="preserve"> contamination from the </w:t>
      </w:r>
      <w:r w:rsidR="00162E3C" w:rsidRPr="00A82711">
        <w:t xml:space="preserve">residual </w:t>
      </w:r>
      <w:r w:rsidRPr="00A82711">
        <w:t xml:space="preserve">voids as discussed in </w:t>
      </w:r>
      <w:r w:rsidR="004C2316" w:rsidRPr="00A82711">
        <w:t>P</w:t>
      </w:r>
      <w:r w:rsidRPr="00A82711">
        <w:t xml:space="preserve">aragraph </w:t>
      </w:r>
      <w:r w:rsidR="00A753B4" w:rsidRPr="00A82711">
        <w:t>1</w:t>
      </w:r>
      <w:r w:rsidR="005F4E92" w:rsidRPr="00A82711">
        <w:t>6</w:t>
      </w:r>
      <w:r w:rsidRPr="00A82711">
        <w:t>)</w:t>
      </w:r>
      <w:r w:rsidR="002A097F" w:rsidRPr="00A82711">
        <w:t xml:space="preserve"> may impact on GDEs within vicinity of the project</w:t>
      </w:r>
      <w:r w:rsidR="10A77676" w:rsidRPr="00A82711">
        <w:t>. T</w:t>
      </w:r>
      <w:r w:rsidR="0EE94218" w:rsidRPr="00A82711">
        <w:rPr>
          <w:rFonts w:eastAsia="Arial"/>
        </w:rPr>
        <w:t>his risk should be more fully assessed</w:t>
      </w:r>
      <w:r w:rsidR="0049248F" w:rsidRPr="00A82711">
        <w:t xml:space="preserve">. </w:t>
      </w:r>
    </w:p>
    <w:p w14:paraId="4765FF2F" w14:textId="1FD1F3D0" w:rsidR="008F4DCC" w:rsidRPr="00A82711" w:rsidRDefault="70317088" w:rsidP="00A9445D">
      <w:pPr>
        <w:pStyle w:val="ListNumber"/>
        <w:numPr>
          <w:ilvl w:val="0"/>
          <w:numId w:val="68"/>
        </w:numPr>
      </w:pPr>
      <w:r w:rsidRPr="00A82711">
        <w:rPr>
          <w:rFonts w:eastAsia="Arial"/>
        </w:rPr>
        <w:t xml:space="preserve">The removal </w:t>
      </w:r>
      <w:r w:rsidR="4D48A48D" w:rsidRPr="00A82711">
        <w:rPr>
          <w:rFonts w:eastAsia="Arial"/>
        </w:rPr>
        <w:t>and</w:t>
      </w:r>
      <w:r w:rsidRPr="00A82711">
        <w:rPr>
          <w:rFonts w:eastAsia="Arial"/>
        </w:rPr>
        <w:t xml:space="preserve"> diversion of streams within the disturbance area will remove or alter existing corridors of riparian vegetation and ecological connectivity. The potential impacts of this loss and alteration of riparian connectivity should be assessed in more detail, especially for arboreal fauna</w:t>
      </w:r>
      <w:r w:rsidR="00D83E0F" w:rsidRPr="00A82711">
        <w:rPr>
          <w:rFonts w:eastAsia="Arial"/>
        </w:rPr>
        <w:t xml:space="preserve"> </w:t>
      </w:r>
      <w:r w:rsidRPr="00A82711">
        <w:rPr>
          <w:rFonts w:eastAsia="Arial"/>
        </w:rPr>
        <w:t xml:space="preserve">because much of the surrounding landscape has been cleared and </w:t>
      </w:r>
      <w:r w:rsidR="2FCE48DC" w:rsidRPr="00A82711">
        <w:rPr>
          <w:rFonts w:eastAsia="Arial"/>
        </w:rPr>
        <w:t xml:space="preserve">so </w:t>
      </w:r>
      <w:r w:rsidRPr="00A82711">
        <w:rPr>
          <w:rFonts w:eastAsia="Arial"/>
        </w:rPr>
        <w:t>these riparian corridors are disproportionately important</w:t>
      </w:r>
      <w:r w:rsidR="008F4DCC" w:rsidRPr="00A82711">
        <w:t>.</w:t>
      </w:r>
      <w:r w:rsidR="00D83E0F" w:rsidRPr="00A82711">
        <w:t xml:space="preserve"> </w:t>
      </w:r>
      <w:r w:rsidR="00377E12" w:rsidRPr="00A82711">
        <w:t>Furthermore</w:t>
      </w:r>
      <w:r w:rsidR="00E606D5" w:rsidRPr="00A82711">
        <w:t>,</w:t>
      </w:r>
      <w:r w:rsidR="00377E12" w:rsidRPr="00A82711">
        <w:t xml:space="preserve"> </w:t>
      </w:r>
      <w:r w:rsidR="00475787" w:rsidRPr="00A82711">
        <w:t xml:space="preserve">the potential </w:t>
      </w:r>
      <w:r w:rsidR="00194BEF" w:rsidRPr="00A82711">
        <w:t>changes</w:t>
      </w:r>
      <w:r w:rsidR="00E606D5" w:rsidRPr="00A82711">
        <w:t xml:space="preserve"> that</w:t>
      </w:r>
      <w:r w:rsidR="00475787" w:rsidRPr="00A82711">
        <w:t xml:space="preserve"> </w:t>
      </w:r>
      <w:r w:rsidR="00194BEF" w:rsidRPr="00A82711">
        <w:t>stream diversion</w:t>
      </w:r>
      <w:r w:rsidR="00D77092" w:rsidRPr="00A82711">
        <w:t>s</w:t>
      </w:r>
      <w:r w:rsidR="00194BEF" w:rsidRPr="00A82711">
        <w:t xml:space="preserve"> and removal may have on flood regimes and</w:t>
      </w:r>
      <w:r w:rsidR="008F4DCC" w:rsidRPr="00A82711">
        <w:t xml:space="preserve"> how </w:t>
      </w:r>
      <w:r w:rsidR="00194BEF" w:rsidRPr="00A82711">
        <w:t>th</w:t>
      </w:r>
      <w:r w:rsidR="10C7E3BD" w:rsidRPr="00A82711">
        <w:t>e</w:t>
      </w:r>
      <w:r w:rsidR="00194BEF" w:rsidRPr="00A82711">
        <w:t>s</w:t>
      </w:r>
      <w:r w:rsidR="516F464F" w:rsidRPr="00A82711">
        <w:t>e</w:t>
      </w:r>
      <w:r w:rsidR="00194BEF" w:rsidRPr="00A82711">
        <w:t xml:space="preserve"> may impact on</w:t>
      </w:r>
      <w:r w:rsidR="00475787" w:rsidRPr="00A82711">
        <w:t xml:space="preserve"> </w:t>
      </w:r>
      <w:proofErr w:type="spellStart"/>
      <w:r w:rsidR="00475787" w:rsidRPr="00A82711">
        <w:t>gilgai</w:t>
      </w:r>
      <w:proofErr w:type="spellEnd"/>
      <w:r w:rsidR="00475787" w:rsidRPr="00A82711">
        <w:t xml:space="preserve"> and eucalypt woodland</w:t>
      </w:r>
      <w:r w:rsidR="00E606D5" w:rsidRPr="00A82711">
        <w:t>,</w:t>
      </w:r>
      <w:r w:rsidR="00475787" w:rsidRPr="00A82711">
        <w:t xml:space="preserve"> which are likely providing habitat for </w:t>
      </w:r>
      <w:r w:rsidR="007A792F" w:rsidRPr="00A82711">
        <w:t xml:space="preserve">EPBC Act-listed </w:t>
      </w:r>
      <w:r w:rsidR="008F4DCC" w:rsidRPr="00A82711">
        <w:t xml:space="preserve">species </w:t>
      </w:r>
      <w:r w:rsidR="00D77092" w:rsidRPr="00A82711">
        <w:t>(Ornamental Snake, Greater Glider</w:t>
      </w:r>
      <w:r w:rsidR="003135AF" w:rsidRPr="00A82711">
        <w:t>,</w:t>
      </w:r>
      <w:r w:rsidR="00D77092" w:rsidRPr="00A82711">
        <w:t xml:space="preserve"> Koala</w:t>
      </w:r>
      <w:r w:rsidR="003135AF" w:rsidRPr="00A82711">
        <w:t>, Squatter Pigeon</w:t>
      </w:r>
      <w:r w:rsidR="00D77092" w:rsidRPr="00A82711">
        <w:t>)</w:t>
      </w:r>
      <w:r w:rsidR="00E606D5" w:rsidRPr="00A82711">
        <w:t>,</w:t>
      </w:r>
      <w:r w:rsidR="00475787" w:rsidRPr="00A82711">
        <w:t xml:space="preserve"> should </w:t>
      </w:r>
      <w:r w:rsidR="008D11F0" w:rsidRPr="00A82711">
        <w:t xml:space="preserve">also </w:t>
      </w:r>
      <w:r w:rsidR="00475787" w:rsidRPr="00A82711">
        <w:t>be considered</w:t>
      </w:r>
      <w:r w:rsidR="00194BEF" w:rsidRPr="00A82711">
        <w:t xml:space="preserve"> in this </w:t>
      </w:r>
      <w:r w:rsidR="00D83E0F" w:rsidRPr="00A82711">
        <w:t>assessment</w:t>
      </w:r>
      <w:r w:rsidR="008F4DCC" w:rsidRPr="00A82711">
        <w:t xml:space="preserve">. </w:t>
      </w:r>
    </w:p>
    <w:p w14:paraId="4CB68A91" w14:textId="5D9F39F5" w:rsidR="08EA0D62" w:rsidRPr="00A82711" w:rsidRDefault="08EA0D62" w:rsidP="52EF9125">
      <w:pPr>
        <w:pStyle w:val="ListNumber"/>
        <w:numPr>
          <w:ilvl w:val="0"/>
          <w:numId w:val="68"/>
        </w:numPr>
        <w:rPr>
          <w:rFonts w:eastAsia="Arial"/>
        </w:rPr>
      </w:pPr>
      <w:r w:rsidRPr="00A82711">
        <w:t>Removal and diversion of some 16 km of ephemeral creeks in the project area will also alter stream flow regimes</w:t>
      </w:r>
      <w:r w:rsidR="4D7156D5" w:rsidRPr="00A82711">
        <w:t xml:space="preserve">, especially ecologically important </w:t>
      </w:r>
      <w:r w:rsidR="00162E3C" w:rsidRPr="00A82711">
        <w:t xml:space="preserve">flow </w:t>
      </w:r>
      <w:r w:rsidR="4D7156D5" w:rsidRPr="00A82711">
        <w:t>components such as the numbers of zero- and low-flow days,</w:t>
      </w:r>
      <w:r w:rsidRPr="00A82711">
        <w:t xml:space="preserve"> </w:t>
      </w:r>
      <w:r w:rsidR="256E5B74" w:rsidRPr="00A82711">
        <w:t xml:space="preserve">along </w:t>
      </w:r>
      <w:r w:rsidRPr="00A82711">
        <w:t xml:space="preserve">the lower reaches </w:t>
      </w:r>
      <w:r w:rsidR="096E3F84" w:rsidRPr="00A82711">
        <w:t xml:space="preserve">of these streams </w:t>
      </w:r>
      <w:r w:rsidR="4C9E936C" w:rsidRPr="00A82711">
        <w:t xml:space="preserve">down </w:t>
      </w:r>
      <w:r w:rsidR="50A6E8A9" w:rsidRPr="00A82711">
        <w:t>to where</w:t>
      </w:r>
      <w:r w:rsidR="096E3F84" w:rsidRPr="00A82711">
        <w:t xml:space="preserve"> they join the Isaac River.</w:t>
      </w:r>
      <w:r w:rsidR="127CD26B" w:rsidRPr="00A82711">
        <w:t xml:space="preserve"> C</w:t>
      </w:r>
      <w:r w:rsidR="127CD26B" w:rsidRPr="00A82711">
        <w:rPr>
          <w:rFonts w:eastAsia="Arial"/>
        </w:rPr>
        <w:t>hanges in flow regimes in ephemeral creeks have major repercussions for the biodiversity and composition of their aquatic and riparian communities (</w:t>
      </w:r>
      <w:proofErr w:type="spellStart"/>
      <w:r w:rsidR="127CD26B" w:rsidRPr="00A82711">
        <w:rPr>
          <w:rFonts w:eastAsia="Arial"/>
        </w:rPr>
        <w:t>Datry</w:t>
      </w:r>
      <w:proofErr w:type="spellEnd"/>
      <w:r w:rsidR="127CD26B" w:rsidRPr="00A82711">
        <w:rPr>
          <w:rFonts w:eastAsia="Arial"/>
        </w:rPr>
        <w:t xml:space="preserve"> et al. 2017)</w:t>
      </w:r>
      <w:r w:rsidR="2A0D93D1" w:rsidRPr="00A82711">
        <w:rPr>
          <w:rFonts w:eastAsia="Arial"/>
        </w:rPr>
        <w:t xml:space="preserve"> but these potential impacts are not discussed by the proponent</w:t>
      </w:r>
      <w:r w:rsidR="127CD26B" w:rsidRPr="00A82711">
        <w:rPr>
          <w:rFonts w:eastAsia="Arial"/>
        </w:rPr>
        <w:t>,</w:t>
      </w:r>
      <w:r w:rsidR="7D425260" w:rsidRPr="00A82711">
        <w:rPr>
          <w:rFonts w:eastAsia="Arial"/>
        </w:rPr>
        <w:t xml:space="preserve"> The reduced flows in the lower reaches may also reduce </w:t>
      </w:r>
      <w:r w:rsidR="7734A781" w:rsidRPr="00A82711">
        <w:rPr>
          <w:rFonts w:eastAsia="Arial"/>
        </w:rPr>
        <w:t>recharge of local alluvial groundwater, potentially affecting the condition of groundwater-dependent vegetation in the rip</w:t>
      </w:r>
      <w:r w:rsidR="09E4388C" w:rsidRPr="00A82711">
        <w:rPr>
          <w:rFonts w:eastAsia="Arial"/>
        </w:rPr>
        <w:t>arian zone and nearby floodplain</w:t>
      </w:r>
      <w:r w:rsidR="48891DBD" w:rsidRPr="00A82711">
        <w:rPr>
          <w:rFonts w:eastAsia="Arial"/>
        </w:rPr>
        <w:t xml:space="preserve"> and detracting from habitat values for arboreal wildlife such as Koalas and Greater Glider</w:t>
      </w:r>
      <w:r w:rsidR="00C76C8B" w:rsidRPr="00A82711">
        <w:rPr>
          <w:rFonts w:eastAsia="Arial"/>
        </w:rPr>
        <w:t>s. Reduced alluvial recharge may also have impacts on stygofauna and other GDEs</w:t>
      </w:r>
      <w:r w:rsidR="33235716" w:rsidRPr="00A82711">
        <w:rPr>
          <w:rFonts w:eastAsia="Arial"/>
        </w:rPr>
        <w:t xml:space="preserve"> in the local area. The proponent should fully assess these potential impacts on water-dependent assets</w:t>
      </w:r>
      <w:r w:rsidR="0820FDBB" w:rsidRPr="00A82711">
        <w:rPr>
          <w:rFonts w:eastAsia="Arial"/>
        </w:rPr>
        <w:t>, especially those impacts that will persist after mining finishes.</w:t>
      </w:r>
      <w:r w:rsidR="48891DBD" w:rsidRPr="00A82711">
        <w:rPr>
          <w:rFonts w:eastAsia="Arial"/>
        </w:rPr>
        <w:t xml:space="preserve"> </w:t>
      </w:r>
    </w:p>
    <w:p w14:paraId="4E1D1942" w14:textId="6D6479A9" w:rsidR="00C709FA" w:rsidRPr="00A82711" w:rsidRDefault="00C709FA" w:rsidP="00A9445D">
      <w:pPr>
        <w:pStyle w:val="ListNumber"/>
        <w:numPr>
          <w:ilvl w:val="0"/>
          <w:numId w:val="68"/>
        </w:numPr>
      </w:pPr>
      <w:r w:rsidRPr="00A82711">
        <w:t xml:space="preserve">The IESC notes </w:t>
      </w:r>
      <w:r w:rsidR="4A7CF159" w:rsidRPr="00A82711">
        <w:rPr>
          <w:rFonts w:eastAsia="Arial"/>
        </w:rPr>
        <w:t xml:space="preserve">that there is an area of highly erosive and dispersive soils </w:t>
      </w:r>
      <w:r w:rsidRPr="00A82711">
        <w:t>to the northeast of the mining lease by the railway pit release point</w:t>
      </w:r>
      <w:r w:rsidR="005E089D" w:rsidRPr="00A82711">
        <w:t xml:space="preserve"> (</w:t>
      </w:r>
      <w:r w:rsidR="005F4E92" w:rsidRPr="00A82711">
        <w:t xml:space="preserve">compare </w:t>
      </w:r>
      <w:r w:rsidR="008D5721" w:rsidRPr="00A82711">
        <w:t xml:space="preserve">Whitehaven Coal 2021, App. </w:t>
      </w:r>
      <w:r w:rsidR="00491DFF" w:rsidRPr="00A82711">
        <w:t>B</w:t>
      </w:r>
      <w:r w:rsidR="005F4E92" w:rsidRPr="00A82711">
        <w:t xml:space="preserve">, </w:t>
      </w:r>
      <w:r w:rsidR="00491DFF" w:rsidRPr="00A82711">
        <w:t xml:space="preserve">App. </w:t>
      </w:r>
      <w:r w:rsidR="005F4E92" w:rsidRPr="00A82711">
        <w:t xml:space="preserve">F, p. 36 to </w:t>
      </w:r>
      <w:r w:rsidR="00491DFF" w:rsidRPr="00A82711">
        <w:t>Whitehaven Coal 2021, App. B</w:t>
      </w:r>
      <w:r w:rsidR="005F4E92" w:rsidRPr="00A82711">
        <w:t>, p. 144</w:t>
      </w:r>
      <w:r w:rsidR="005E089D" w:rsidRPr="00A82711">
        <w:t>)</w:t>
      </w:r>
      <w:r w:rsidRPr="00A82711">
        <w:t xml:space="preserve">. </w:t>
      </w:r>
      <w:r w:rsidR="3E49602B" w:rsidRPr="00A82711">
        <w:rPr>
          <w:rFonts w:eastAsia="Arial"/>
        </w:rPr>
        <w:t>The proponent does not appear to have discussed the potential risks of impacts on aquatic ecosystems such as Cherwell Creek that may receive runoff from this area. Additional field surveys of aquatic biota are recommended in this area to identify any potential risks and serve as baseline data for future surveillance monitoring</w:t>
      </w:r>
      <w:r w:rsidRPr="00A82711">
        <w:t xml:space="preserve">. </w:t>
      </w:r>
    </w:p>
    <w:p w14:paraId="22326FF4" w14:textId="2B4F2D0D" w:rsidR="00C75D9C" w:rsidRPr="00A82711" w:rsidRDefault="008F4DCC" w:rsidP="00552ABB">
      <w:pPr>
        <w:pStyle w:val="ListNumber"/>
        <w:numPr>
          <w:ilvl w:val="0"/>
          <w:numId w:val="68"/>
        </w:numPr>
      </w:pPr>
      <w:r w:rsidRPr="00A82711">
        <w:t>The potential ecological consequences that may arise from the increasing salinity</w:t>
      </w:r>
      <w:r w:rsidR="00C75D9C" w:rsidRPr="00A82711">
        <w:t xml:space="preserve"> and </w:t>
      </w:r>
      <w:r w:rsidR="00162E3C" w:rsidRPr="00A82711">
        <w:t xml:space="preserve">elevated </w:t>
      </w:r>
      <w:r w:rsidR="4D19521C" w:rsidRPr="00A82711">
        <w:rPr>
          <w:rFonts w:eastAsia="Arial"/>
        </w:rPr>
        <w:t>concentrations of total dissolved metals of pit lakes (e.g.</w:t>
      </w:r>
      <w:r w:rsidR="00757FF9" w:rsidRPr="00A82711">
        <w:rPr>
          <w:rFonts w:eastAsia="Arial"/>
        </w:rPr>
        <w:t>,</w:t>
      </w:r>
      <w:r w:rsidR="4D19521C" w:rsidRPr="00A82711">
        <w:rPr>
          <w:rFonts w:eastAsia="Arial"/>
        </w:rPr>
        <w:t xml:space="preserve"> to mobile fauna such as birds and aerial insects)</w:t>
      </w:r>
      <w:r w:rsidRPr="00A82711">
        <w:t xml:space="preserve"> within the </w:t>
      </w:r>
      <w:r w:rsidR="00162E3C" w:rsidRPr="00A82711">
        <w:t xml:space="preserve">residual </w:t>
      </w:r>
      <w:r w:rsidRPr="00A82711">
        <w:t>voids should be considered by the proponent</w:t>
      </w:r>
      <w:r w:rsidR="00037005" w:rsidRPr="00A82711">
        <w:t xml:space="preserve"> (</w:t>
      </w:r>
      <w:r w:rsidR="004C2316" w:rsidRPr="00A82711">
        <w:t>P</w:t>
      </w:r>
      <w:r w:rsidR="00037005" w:rsidRPr="00A82711">
        <w:t>aragraph</w:t>
      </w:r>
      <w:r w:rsidR="005F4E92" w:rsidRPr="00A82711">
        <w:t xml:space="preserve">s </w:t>
      </w:r>
      <w:r w:rsidR="009119A6" w:rsidRPr="00A82711">
        <w:t xml:space="preserve">8, 16 and </w:t>
      </w:r>
      <w:r w:rsidR="005F4E92" w:rsidRPr="00A82711">
        <w:t>23</w:t>
      </w:r>
      <w:r w:rsidR="00037005" w:rsidRPr="00A82711">
        <w:t>)</w:t>
      </w:r>
      <w:r w:rsidRPr="00A82711">
        <w:t>. The proponent intends to rehabilitate the final landform back to a mixture of woodland and pasture</w:t>
      </w:r>
      <w:r w:rsidR="00037005" w:rsidRPr="00A82711">
        <w:t xml:space="preserve"> (Whitehaven Coal 202</w:t>
      </w:r>
      <w:r w:rsidR="00C30967" w:rsidRPr="00A82711">
        <w:t>1</w:t>
      </w:r>
      <w:r w:rsidR="00037005" w:rsidRPr="00A82711">
        <w:t xml:space="preserve">, </w:t>
      </w:r>
      <w:r w:rsidR="00BF6691" w:rsidRPr="00A82711">
        <w:t>S</w:t>
      </w:r>
      <w:r w:rsidR="00037005" w:rsidRPr="00A82711">
        <w:t>ection 6, p. 6-16)</w:t>
      </w:r>
      <w:r w:rsidR="001137B0" w:rsidRPr="00A82711">
        <w:t>,</w:t>
      </w:r>
      <w:r w:rsidRPr="00A82711">
        <w:t xml:space="preserve"> which</w:t>
      </w:r>
      <w:r w:rsidR="00A14C54" w:rsidRPr="00A82711">
        <w:t xml:space="preserve"> </w:t>
      </w:r>
      <w:r w:rsidRPr="00A82711">
        <w:t>may</w:t>
      </w:r>
      <w:r w:rsidR="004C3775" w:rsidRPr="00A82711">
        <w:t xml:space="preserve"> be</w:t>
      </w:r>
      <w:r w:rsidRPr="00A82711">
        <w:t xml:space="preserve"> impacted </w:t>
      </w:r>
      <w:r w:rsidR="00A14C54" w:rsidRPr="00A82711">
        <w:t xml:space="preserve">in the long-term </w:t>
      </w:r>
      <w:r w:rsidRPr="00A82711">
        <w:t xml:space="preserve">due </w:t>
      </w:r>
      <w:r w:rsidRPr="00A82711">
        <w:lastRenderedPageBreak/>
        <w:t xml:space="preserve">to the predicted </w:t>
      </w:r>
      <w:proofErr w:type="spellStart"/>
      <w:r w:rsidRPr="00A82711">
        <w:t>hypersalinity</w:t>
      </w:r>
      <w:proofErr w:type="spellEnd"/>
      <w:r w:rsidRPr="00A82711">
        <w:t xml:space="preserve"> of the water within the </w:t>
      </w:r>
      <w:r w:rsidR="00162E3C" w:rsidRPr="00A82711">
        <w:t xml:space="preserve">residual </w:t>
      </w:r>
      <w:r w:rsidRPr="00A82711">
        <w:t>void</w:t>
      </w:r>
      <w:r w:rsidR="00A14C54" w:rsidRPr="00A82711">
        <w:t>s</w:t>
      </w:r>
      <w:r w:rsidRPr="00A82711">
        <w:t xml:space="preserve">. The proponent should discuss these potential risks.  </w:t>
      </w:r>
    </w:p>
    <w:p w14:paraId="103CF407" w14:textId="6CAE9256" w:rsidR="00097081" w:rsidRPr="00A82711" w:rsidRDefault="00B21B5A" w:rsidP="00552ABB">
      <w:pPr>
        <w:pStyle w:val="Question"/>
        <w:shd w:val="clear" w:color="auto" w:fill="E7E6E6"/>
      </w:pPr>
      <w:r w:rsidRPr="00A82711">
        <w:t xml:space="preserve">Question 4: </w:t>
      </w:r>
      <w:r w:rsidR="00451787" w:rsidRPr="00A82711">
        <w:t xml:space="preserve">Advice is sought on whether the proposed monitoring, mitigation and management measures are adequate? If not, what additional measures does the Committee consider are required to monitor, </w:t>
      </w:r>
      <w:proofErr w:type="gramStart"/>
      <w:r w:rsidR="00451787" w:rsidRPr="00A82711">
        <w:t>mitigate</w:t>
      </w:r>
      <w:proofErr w:type="gramEnd"/>
      <w:r w:rsidR="00451787" w:rsidRPr="00A82711">
        <w:t xml:space="preserve"> and manage impacts to water resources?</w:t>
      </w:r>
      <w:r w:rsidR="0F74F9BE" w:rsidRPr="00A82711">
        <w:t xml:space="preserve"> </w:t>
      </w:r>
    </w:p>
    <w:p w14:paraId="5E6909BB" w14:textId="04F40266" w:rsidR="00105CEC" w:rsidRPr="00A82711" w:rsidRDefault="00105CEC" w:rsidP="00A9445D">
      <w:pPr>
        <w:pStyle w:val="ListNumber"/>
        <w:rPr>
          <w:u w:val="single"/>
        </w:rPr>
      </w:pPr>
      <w:r w:rsidRPr="00A82711">
        <w:rPr>
          <w:u w:val="single"/>
        </w:rPr>
        <w:t>Groundwater</w:t>
      </w:r>
    </w:p>
    <w:p w14:paraId="535B28CC" w14:textId="2957B09F" w:rsidR="000C0BF8" w:rsidRPr="00A82711" w:rsidRDefault="008808FD" w:rsidP="0C9213CA">
      <w:pPr>
        <w:pStyle w:val="ListNumber"/>
        <w:numPr>
          <w:ilvl w:val="0"/>
          <w:numId w:val="68"/>
        </w:numPr>
        <w:rPr>
          <w:rFonts w:eastAsia="Arial"/>
        </w:rPr>
      </w:pPr>
      <w:r w:rsidRPr="00A82711">
        <w:t>T</w:t>
      </w:r>
      <w:r w:rsidR="00F52C63" w:rsidRPr="00A82711">
        <w:t xml:space="preserve">he proponent has committed to developing and </w:t>
      </w:r>
      <w:r w:rsidRPr="00A82711">
        <w:t>implementing</w:t>
      </w:r>
      <w:r w:rsidR="00F52C63" w:rsidRPr="00A82711">
        <w:t xml:space="preserve"> a groundwater monitoring program </w:t>
      </w:r>
      <w:r w:rsidR="00DE670E" w:rsidRPr="00A82711">
        <w:t>(</w:t>
      </w:r>
      <w:r w:rsidR="7036A185" w:rsidRPr="00A82711">
        <w:t>sampling</w:t>
      </w:r>
      <w:r w:rsidR="00DE670E" w:rsidRPr="00A82711">
        <w:t xml:space="preserve"> quarterly) that will continue </w:t>
      </w:r>
      <w:r w:rsidR="00E50B49" w:rsidRPr="00A82711">
        <w:t>throughout</w:t>
      </w:r>
      <w:r w:rsidR="00DE670E" w:rsidRPr="00A82711">
        <w:t xml:space="preserve"> the life of the project</w:t>
      </w:r>
      <w:r w:rsidR="00C742BF" w:rsidRPr="00A82711">
        <w:t xml:space="preserve"> and include adjacent tenure holders (</w:t>
      </w:r>
      <w:r w:rsidR="008D4914" w:rsidRPr="00A82711">
        <w:t>e.g.,</w:t>
      </w:r>
      <w:r w:rsidR="00C742BF" w:rsidRPr="00A82711">
        <w:t xml:space="preserve"> Olive Downs, Eagle Downs </w:t>
      </w:r>
      <w:r w:rsidR="008D4914" w:rsidRPr="00A82711">
        <w:t>Mine,</w:t>
      </w:r>
      <w:r w:rsidR="00C742BF" w:rsidRPr="00A82711">
        <w:t xml:space="preserve"> and the Moorvale South Project).</w:t>
      </w:r>
      <w:r w:rsidR="00F52C63" w:rsidRPr="00A82711">
        <w:t xml:space="preserve"> </w:t>
      </w:r>
      <w:r w:rsidR="00C742BF" w:rsidRPr="00A82711">
        <w:t xml:space="preserve">Monitoring </w:t>
      </w:r>
      <w:r w:rsidR="00F52C63" w:rsidRPr="00A82711">
        <w:t xml:space="preserve">will primarily detect changes to groundwater levels and </w:t>
      </w:r>
      <w:r w:rsidR="40D31D1C" w:rsidRPr="00A82711">
        <w:t xml:space="preserve">water </w:t>
      </w:r>
      <w:r w:rsidR="00F52C63" w:rsidRPr="00A82711">
        <w:t xml:space="preserve">quality within the </w:t>
      </w:r>
      <w:r w:rsidR="00BD227E" w:rsidRPr="00A82711">
        <w:t xml:space="preserve">alluvium and Rangal Coal measures </w:t>
      </w:r>
      <w:r w:rsidR="004A0F08" w:rsidRPr="00A82711">
        <w:t>(</w:t>
      </w:r>
      <w:r w:rsidR="001E7059" w:rsidRPr="00A82711">
        <w:t xml:space="preserve">Whitehaven Coal 2021, App. </w:t>
      </w:r>
      <w:proofErr w:type="gramStart"/>
      <w:r w:rsidR="001E7059" w:rsidRPr="00A82711">
        <w:t>A</w:t>
      </w:r>
      <w:r w:rsidR="004A0F08" w:rsidRPr="00A82711">
        <w:t>,</w:t>
      </w:r>
      <w:proofErr w:type="gramEnd"/>
      <w:r w:rsidR="004A0F08" w:rsidRPr="00A82711">
        <w:t xml:space="preserve"> pp. 136-13</w:t>
      </w:r>
      <w:r w:rsidR="00BD227E" w:rsidRPr="00A82711">
        <w:t>9</w:t>
      </w:r>
      <w:r w:rsidR="004A0F08" w:rsidRPr="00A82711">
        <w:t>)</w:t>
      </w:r>
      <w:r w:rsidR="00F52C63" w:rsidRPr="00A82711">
        <w:t xml:space="preserve">. </w:t>
      </w:r>
      <w:r w:rsidR="008413AD" w:rsidRPr="00A82711">
        <w:t>T</w:t>
      </w:r>
      <w:r w:rsidR="00F52C63" w:rsidRPr="00A82711">
        <w:t>he proponent has committed to develop</w:t>
      </w:r>
      <w:r w:rsidR="00162E3C" w:rsidRPr="00A82711">
        <w:t>ing</w:t>
      </w:r>
      <w:r w:rsidR="00F52C63" w:rsidRPr="00A82711">
        <w:t xml:space="preserve"> a database </w:t>
      </w:r>
      <w:r w:rsidR="00162E3C" w:rsidRPr="00A82711">
        <w:t>of the monitoring results</w:t>
      </w:r>
      <w:r w:rsidR="00F52C63" w:rsidRPr="00A82711">
        <w:t xml:space="preserve">. </w:t>
      </w:r>
      <w:r w:rsidR="0577409E" w:rsidRPr="00A82711">
        <w:rPr>
          <w:rFonts w:eastAsia="Arial"/>
        </w:rPr>
        <w:t>Suggested refinements are presented below.</w:t>
      </w:r>
    </w:p>
    <w:p w14:paraId="79E8484C" w14:textId="241F8A15" w:rsidR="00BD227E" w:rsidRPr="00A82711" w:rsidRDefault="00BD227E" w:rsidP="00406674">
      <w:pPr>
        <w:pStyle w:val="ListNumber"/>
        <w:numPr>
          <w:ilvl w:val="1"/>
          <w:numId w:val="58"/>
        </w:numPr>
        <w:ind w:left="1208" w:hanging="357"/>
      </w:pPr>
      <w:r w:rsidRPr="00A82711">
        <w:t>Monitoring of the regolith does not appear to be planned (</w:t>
      </w:r>
      <w:r w:rsidR="001E7059" w:rsidRPr="00A82711">
        <w:t xml:space="preserve">Whitehaven Coal 2021, App. </w:t>
      </w:r>
      <w:proofErr w:type="gramStart"/>
      <w:r w:rsidR="001E7059" w:rsidRPr="00A82711">
        <w:t>A</w:t>
      </w:r>
      <w:r w:rsidRPr="00A82711">
        <w:t>,</w:t>
      </w:r>
      <w:proofErr w:type="gramEnd"/>
      <w:r w:rsidRPr="00A82711">
        <w:t xml:space="preserve"> pp. 138-139). </w:t>
      </w:r>
      <w:r w:rsidR="00157DC6" w:rsidRPr="00A82711">
        <w:t>Water quality and groundwater levels in t</w:t>
      </w:r>
      <w:r w:rsidRPr="00A82711">
        <w:t xml:space="preserve">he regolith should be monitored </w:t>
      </w:r>
      <w:r w:rsidR="004C3775" w:rsidRPr="00A82711">
        <w:t xml:space="preserve">to better understand potential propagation of </w:t>
      </w:r>
      <w:r w:rsidRPr="00A82711">
        <w:t>impacts</w:t>
      </w:r>
      <w:r w:rsidR="2AC38DA4" w:rsidRPr="00A82711">
        <w:t xml:space="preserve"> </w:t>
      </w:r>
      <w:r w:rsidR="2AC38DA4" w:rsidRPr="00A82711">
        <w:rPr>
          <w:rFonts w:eastAsia="Arial"/>
        </w:rPr>
        <w:t>during and after the project</w:t>
      </w:r>
      <w:r w:rsidRPr="00A82711">
        <w:t>.</w:t>
      </w:r>
    </w:p>
    <w:p w14:paraId="3D510197" w14:textId="5ED24FA5" w:rsidR="00ED1D7B" w:rsidRPr="00A82711" w:rsidRDefault="00ED1D7B" w:rsidP="00406674">
      <w:pPr>
        <w:pStyle w:val="ListNumber"/>
        <w:numPr>
          <w:ilvl w:val="1"/>
          <w:numId w:val="58"/>
        </w:numPr>
        <w:ind w:left="1208" w:hanging="357"/>
      </w:pPr>
      <w:r w:rsidRPr="00A82711">
        <w:t>Use of multi</w:t>
      </w:r>
      <w:r w:rsidR="366C71BC" w:rsidRPr="00A82711">
        <w:t>-</w:t>
      </w:r>
      <w:r w:rsidRPr="00A82711">
        <w:t xml:space="preserve">level monitoring bores that target multiple groundwater units </w:t>
      </w:r>
      <w:r w:rsidR="2D6B8A27" w:rsidRPr="00A82711">
        <w:t>is</w:t>
      </w:r>
      <w:r w:rsidRPr="00A82711">
        <w:t xml:space="preserve"> strongly recommended to obtain information on vertical hydraulic gradients, allowing for a better understanding of potential impacts to groundwater flow within the system.  </w:t>
      </w:r>
    </w:p>
    <w:p w14:paraId="12449599" w14:textId="5198418B" w:rsidR="00BD227E" w:rsidRPr="00A82711" w:rsidRDefault="006F11CF" w:rsidP="00406674">
      <w:pPr>
        <w:pStyle w:val="ListNumber"/>
        <w:numPr>
          <w:ilvl w:val="1"/>
          <w:numId w:val="58"/>
        </w:numPr>
        <w:ind w:left="1208" w:hanging="357"/>
      </w:pPr>
      <w:r w:rsidRPr="00A82711">
        <w:t>The groundwater monitoring plan proposed by the proponent should derive site-specific guideline values for groundwater quality</w:t>
      </w:r>
      <w:r w:rsidR="000A3FE3" w:rsidRPr="00A82711">
        <w:t xml:space="preserve"> </w:t>
      </w:r>
      <w:r w:rsidR="00E354D2" w:rsidRPr="00A82711">
        <w:t>and include the following analytes:</w:t>
      </w:r>
      <w:r w:rsidR="000A3FE3" w:rsidRPr="00A82711">
        <w:t xml:space="preserve"> </w:t>
      </w:r>
      <w:r w:rsidR="00703945" w:rsidRPr="00A82711">
        <w:t>total dissolved solids</w:t>
      </w:r>
      <w:r w:rsidR="000A3FE3" w:rsidRPr="00A82711">
        <w:t xml:space="preserve">, major ions, water hardness, ionic balance, total alkalinity, total dissolved metals, </w:t>
      </w:r>
      <w:r w:rsidR="008F2A69" w:rsidRPr="00A82711">
        <w:t>nutrients,</w:t>
      </w:r>
      <w:r w:rsidR="000A3FE3" w:rsidRPr="00A82711">
        <w:t xml:space="preserve"> and organics</w:t>
      </w:r>
      <w:r w:rsidR="00703945" w:rsidRPr="00A82711">
        <w:t xml:space="preserve"> (</w:t>
      </w:r>
      <w:r w:rsidR="6AAF8E12" w:rsidRPr="00A82711">
        <w:t xml:space="preserve">e.g., </w:t>
      </w:r>
      <w:proofErr w:type="gramStart"/>
      <w:r w:rsidR="00703945" w:rsidRPr="00A82711">
        <w:t>volatile</w:t>
      </w:r>
      <w:proofErr w:type="gramEnd"/>
      <w:r w:rsidR="00703945" w:rsidRPr="00A82711">
        <w:t xml:space="preserve"> and semi volatile organics, </w:t>
      </w:r>
      <w:r w:rsidR="00AA32FE" w:rsidRPr="00A82711">
        <w:t xml:space="preserve">benzene, toluene, </w:t>
      </w:r>
      <w:r w:rsidR="00FF4A99" w:rsidRPr="00A82711">
        <w:t>ethylbenzene</w:t>
      </w:r>
      <w:r w:rsidR="00AA32FE" w:rsidRPr="00A82711">
        <w:t xml:space="preserve"> and xylene)</w:t>
      </w:r>
      <w:r w:rsidRPr="00A82711">
        <w:t xml:space="preserve">. </w:t>
      </w:r>
      <w:r w:rsidR="00E94C70" w:rsidRPr="00A82711">
        <w:t>This plan should outline effective mitigation actions that will be performed once there is a suspected exceedance of a guideline value. Given that some dissolved metal</w:t>
      </w:r>
      <w:r w:rsidR="1C18FAA3" w:rsidRPr="00A82711">
        <w:t xml:space="preserve"> concentration</w:t>
      </w:r>
      <w:r w:rsidR="00E94C70" w:rsidRPr="00A82711">
        <w:t>s (</w:t>
      </w:r>
      <w:r w:rsidR="00FF4A99" w:rsidRPr="00A82711">
        <w:t>i.e.,</w:t>
      </w:r>
      <w:r w:rsidR="00E94C70" w:rsidRPr="00A82711">
        <w:t xml:space="preserve"> </w:t>
      </w:r>
      <w:r w:rsidR="00CE1504" w:rsidRPr="00A82711">
        <w:t>arsenic, aluminium,</w:t>
      </w:r>
      <w:r w:rsidR="00E94C70" w:rsidRPr="00A82711">
        <w:t xml:space="preserve"> </w:t>
      </w:r>
      <w:r w:rsidR="00CE1504" w:rsidRPr="00A82711">
        <w:t>cobalt</w:t>
      </w:r>
      <w:r w:rsidR="00E94C70" w:rsidRPr="00A82711">
        <w:t xml:space="preserve">, </w:t>
      </w:r>
      <w:r w:rsidR="00CE1504" w:rsidRPr="00A82711">
        <w:t>s</w:t>
      </w:r>
      <w:r w:rsidR="00E94C70" w:rsidRPr="00A82711">
        <w:t>e</w:t>
      </w:r>
      <w:r w:rsidR="00CE1504" w:rsidRPr="00A82711">
        <w:t>lenium</w:t>
      </w:r>
      <w:r w:rsidR="00E94C70" w:rsidRPr="00A82711">
        <w:t xml:space="preserve">, </w:t>
      </w:r>
      <w:r w:rsidR="00CE1504" w:rsidRPr="00A82711">
        <w:t>copper</w:t>
      </w:r>
      <w:r w:rsidR="00E94C70" w:rsidRPr="00A82711">
        <w:t xml:space="preserve">, </w:t>
      </w:r>
      <w:r w:rsidR="00CE1504" w:rsidRPr="00A82711">
        <w:t>lead</w:t>
      </w:r>
      <w:r w:rsidR="00E94C70" w:rsidRPr="00A82711">
        <w:t xml:space="preserve">, </w:t>
      </w:r>
      <w:proofErr w:type="gramStart"/>
      <w:r w:rsidR="00CE1504" w:rsidRPr="00A82711">
        <w:t>nickel</w:t>
      </w:r>
      <w:proofErr w:type="gramEnd"/>
      <w:r w:rsidR="00E94C70" w:rsidRPr="00A82711">
        <w:t xml:space="preserve"> and </w:t>
      </w:r>
      <w:r w:rsidR="00CE1504" w:rsidRPr="00A82711">
        <w:t>zinc</w:t>
      </w:r>
      <w:r w:rsidR="00E94C70" w:rsidRPr="00A82711">
        <w:t>) exceed aquatic ecosystem protection guidelines at a 99</w:t>
      </w:r>
      <w:r w:rsidR="00022F42" w:rsidRPr="00A82711">
        <w:t>%</w:t>
      </w:r>
      <w:r w:rsidR="00E94C70" w:rsidRPr="00A82711">
        <w:t xml:space="preserve"> protection level</w:t>
      </w:r>
      <w:r w:rsidR="00022F42" w:rsidRPr="00A82711">
        <w:t xml:space="preserve"> and 80% protection level for </w:t>
      </w:r>
      <w:r w:rsidR="00CE1504" w:rsidRPr="00A82711">
        <w:t>a</w:t>
      </w:r>
      <w:r w:rsidR="00022F42" w:rsidRPr="00A82711">
        <w:t>l</w:t>
      </w:r>
      <w:r w:rsidR="00CE1504" w:rsidRPr="00A82711">
        <w:t>uminium</w:t>
      </w:r>
      <w:r w:rsidR="00022F42" w:rsidRPr="00A82711">
        <w:t xml:space="preserve">, </w:t>
      </w:r>
      <w:r w:rsidR="00CE1504" w:rsidRPr="00A82711">
        <w:t>copper</w:t>
      </w:r>
      <w:r w:rsidR="00022F42" w:rsidRPr="00A82711">
        <w:t xml:space="preserve">, </w:t>
      </w:r>
      <w:r w:rsidR="00CE1504" w:rsidRPr="00A82711">
        <w:t>lead</w:t>
      </w:r>
      <w:r w:rsidR="00022F42" w:rsidRPr="00A82711">
        <w:t xml:space="preserve"> and </w:t>
      </w:r>
      <w:r w:rsidR="00CE1504" w:rsidRPr="00A82711">
        <w:t>zinc</w:t>
      </w:r>
      <w:r w:rsidR="00CF753C" w:rsidRPr="00A82711">
        <w:t xml:space="preserve"> (</w:t>
      </w:r>
      <w:r w:rsidR="001D372B" w:rsidRPr="00A82711">
        <w:t xml:space="preserve">Whitehaven Coal 2021, App. A, App. A3, </w:t>
      </w:r>
      <w:r w:rsidR="00CF753C" w:rsidRPr="00A82711">
        <w:t>pp. 1-</w:t>
      </w:r>
      <w:r w:rsidR="005A1865" w:rsidRPr="00A82711">
        <w:t>94</w:t>
      </w:r>
      <w:r w:rsidR="00CF753C" w:rsidRPr="00A82711">
        <w:t>)</w:t>
      </w:r>
      <w:r w:rsidR="00683BD6" w:rsidRPr="00A82711">
        <w:t>,</w:t>
      </w:r>
      <w:r w:rsidR="00E94C70" w:rsidRPr="00A82711">
        <w:t xml:space="preserve"> site-specific guideline values</w:t>
      </w:r>
      <w:r w:rsidR="006C1D0A" w:rsidRPr="00A82711">
        <w:t xml:space="preserve"> for groundwater quality for these metals should </w:t>
      </w:r>
      <w:r w:rsidR="0035225E" w:rsidRPr="00A82711">
        <w:t>also be</w:t>
      </w:r>
      <w:r w:rsidR="006C1D0A" w:rsidRPr="00A82711">
        <w:t xml:space="preserve"> </w:t>
      </w:r>
      <w:r w:rsidR="0035225E" w:rsidRPr="00A82711">
        <w:t>considered</w:t>
      </w:r>
      <w:r w:rsidR="00683BD6" w:rsidRPr="00A82711">
        <w:t xml:space="preserve">. </w:t>
      </w:r>
    </w:p>
    <w:p w14:paraId="15E4B3A0" w14:textId="6C08870D" w:rsidR="00F14C6B" w:rsidRPr="00A82711" w:rsidRDefault="00F14C6B" w:rsidP="00A9445D">
      <w:pPr>
        <w:pStyle w:val="ListNumber"/>
        <w:numPr>
          <w:ilvl w:val="0"/>
          <w:numId w:val="68"/>
        </w:numPr>
      </w:pPr>
      <w:r w:rsidRPr="00A82711">
        <w:t>The proponent has committed to reviewing the validity of the groundwater model predictions using data from the monitoring network and updating the model if needed. This will be undertaken every 5 years (Whitehaven Coal 202</w:t>
      </w:r>
      <w:r w:rsidR="00C30967" w:rsidRPr="00A82711">
        <w:t>1</w:t>
      </w:r>
      <w:r w:rsidRPr="00A82711">
        <w:t xml:space="preserve">, </w:t>
      </w:r>
      <w:r w:rsidR="001E7059" w:rsidRPr="00A82711">
        <w:t>S</w:t>
      </w:r>
      <w:r w:rsidRPr="00A82711">
        <w:t>ection 7, p. 7-5). More frequent reviews may be required</w:t>
      </w:r>
      <w:r w:rsidR="003260FD" w:rsidRPr="00A82711">
        <w:t>.</w:t>
      </w:r>
      <w:r w:rsidRPr="00A82711">
        <w:t xml:space="preserve"> The length of time </w:t>
      </w:r>
      <w:r w:rsidR="5AE64456" w:rsidRPr="00A82711">
        <w:t xml:space="preserve">that </w:t>
      </w:r>
      <w:r w:rsidRPr="00A82711">
        <w:t>these updates will continue should be specified</w:t>
      </w:r>
      <w:r w:rsidR="003E4526" w:rsidRPr="00A82711">
        <w:t>. Updates should ideally continue following mine closure, with groundwater level data being compared to the model predictions of long-term groundwater recovery.</w:t>
      </w:r>
    </w:p>
    <w:p w14:paraId="1CFACBDD" w14:textId="534A7CFC" w:rsidR="00F14C6B" w:rsidRPr="00A82711" w:rsidRDefault="008808FD" w:rsidP="00A9445D">
      <w:pPr>
        <w:pStyle w:val="ListNumber"/>
        <w:numPr>
          <w:ilvl w:val="0"/>
          <w:numId w:val="68"/>
        </w:numPr>
      </w:pPr>
      <w:r w:rsidRPr="00A82711">
        <w:t xml:space="preserve">Noting that some of the monitoring bores sit in the zone of predicted drawdown (compare </w:t>
      </w:r>
      <w:r w:rsidR="001E7059" w:rsidRPr="00A82711">
        <w:t>Whitehaven Coal 2021, App. A</w:t>
      </w:r>
      <w:r w:rsidRPr="00A82711">
        <w:t xml:space="preserve">, p. 66 to </w:t>
      </w:r>
      <w:r w:rsidR="001E7059" w:rsidRPr="00A82711">
        <w:t xml:space="preserve">Whitehaven Coal 2021, App. </w:t>
      </w:r>
      <w:proofErr w:type="gramStart"/>
      <w:r w:rsidR="001E7059" w:rsidRPr="00A82711">
        <w:t>A</w:t>
      </w:r>
      <w:r w:rsidRPr="00A82711">
        <w:t>,</w:t>
      </w:r>
      <w:proofErr w:type="gramEnd"/>
      <w:r w:rsidRPr="00A82711">
        <w:t xml:space="preserve"> pp. 116-124), the groundwater monitoring program should include information about updating the monitoring network with additional bores over time</w:t>
      </w:r>
      <w:r w:rsidR="00162E3C" w:rsidRPr="00A82711">
        <w:t>.</w:t>
      </w:r>
    </w:p>
    <w:p w14:paraId="714DDA80" w14:textId="79816B55" w:rsidR="00105CEC" w:rsidRPr="00A82711" w:rsidRDefault="00105CEC" w:rsidP="00A9445D">
      <w:pPr>
        <w:pStyle w:val="ListNumber"/>
        <w:rPr>
          <w:u w:val="single"/>
        </w:rPr>
      </w:pPr>
      <w:r w:rsidRPr="00A82711">
        <w:rPr>
          <w:u w:val="single"/>
        </w:rPr>
        <w:t xml:space="preserve">Surface water </w:t>
      </w:r>
    </w:p>
    <w:p w14:paraId="397744CD" w14:textId="02F8DA25" w:rsidR="007214C2" w:rsidRPr="00A82711" w:rsidRDefault="00EA6A87" w:rsidP="006C337D">
      <w:pPr>
        <w:pStyle w:val="ListNumber"/>
        <w:numPr>
          <w:ilvl w:val="0"/>
          <w:numId w:val="68"/>
        </w:numPr>
      </w:pPr>
      <w:r w:rsidRPr="00A82711">
        <w:t>The proponent asserts that there will be negligible impacts to surface water quality due to the project (</w:t>
      </w:r>
      <w:r w:rsidR="00D475E3" w:rsidRPr="00A82711">
        <w:t xml:space="preserve">Whitehaven Coal 2021, App. </w:t>
      </w:r>
      <w:r w:rsidR="009C3D0D" w:rsidRPr="00A82711">
        <w:t>B</w:t>
      </w:r>
      <w:r w:rsidRPr="00A82711">
        <w:t xml:space="preserve">, p. 136). However, the potential </w:t>
      </w:r>
      <w:r w:rsidRPr="00A82711">
        <w:rPr>
          <w:rFonts w:eastAsia="Arial"/>
        </w:rPr>
        <w:t xml:space="preserve">combined </w:t>
      </w:r>
      <w:r w:rsidRPr="00A82711">
        <w:t xml:space="preserve">impacts from erosion, </w:t>
      </w:r>
      <w:proofErr w:type="gramStart"/>
      <w:r w:rsidRPr="00A82711">
        <w:t>sedimentation</w:t>
      </w:r>
      <w:proofErr w:type="gramEnd"/>
      <w:r w:rsidRPr="00A82711">
        <w:t xml:space="preserve"> and releases of mine-affected water </w:t>
      </w:r>
      <w:r w:rsidRPr="00A82711">
        <w:rPr>
          <w:rFonts w:eastAsia="Arial"/>
        </w:rPr>
        <w:t xml:space="preserve">on downstream ecosystems and their biota </w:t>
      </w:r>
      <w:r w:rsidRPr="00A82711">
        <w:t xml:space="preserve">have not been adequately considered by the proponent. The proponent should analyse and </w:t>
      </w:r>
      <w:r w:rsidRPr="00A82711">
        <w:lastRenderedPageBreak/>
        <w:t>present ongoing data from the project from monitoring of the surface waters of all potentially impacted creeks to confirm that water quality and erosion management measures are effective.</w:t>
      </w:r>
    </w:p>
    <w:p w14:paraId="560EB196" w14:textId="0A0F262C" w:rsidR="00A74427" w:rsidRPr="00A82711" w:rsidRDefault="009812C5" w:rsidP="00552ABB">
      <w:pPr>
        <w:pStyle w:val="ListNumber"/>
        <w:numPr>
          <w:ilvl w:val="0"/>
          <w:numId w:val="68"/>
        </w:numPr>
      </w:pPr>
      <w:r w:rsidRPr="00A82711">
        <w:t xml:space="preserve">The locations </w:t>
      </w:r>
      <w:r w:rsidR="00863CAE" w:rsidRPr="00A82711">
        <w:t xml:space="preserve">and </w:t>
      </w:r>
      <w:r w:rsidR="65BCAE02" w:rsidRPr="00A82711">
        <w:t>number</w:t>
      </w:r>
      <w:r w:rsidR="00863CAE" w:rsidRPr="00A82711">
        <w:t xml:space="preserve"> of </w:t>
      </w:r>
      <w:r w:rsidRPr="00A82711">
        <w:t xml:space="preserve">the monitoring sites </w:t>
      </w:r>
      <w:r w:rsidR="00322A39" w:rsidRPr="00A82711">
        <w:t>(</w:t>
      </w:r>
      <w:r w:rsidR="004C1010" w:rsidRPr="00A82711">
        <w:t>Whitehaven Coal 2021, App. B</w:t>
      </w:r>
      <w:r w:rsidR="00322A39" w:rsidRPr="00A82711">
        <w:t>, pp. 143-144)</w:t>
      </w:r>
      <w:r w:rsidRPr="00A82711">
        <w:t xml:space="preserve"> </w:t>
      </w:r>
      <w:r w:rsidR="00322A39" w:rsidRPr="00A82711">
        <w:t>and the suite of analytes to be monitored (</w:t>
      </w:r>
      <w:r w:rsidR="004C1010" w:rsidRPr="00A82711">
        <w:t>Whitehaven Coal 2021, App. B</w:t>
      </w:r>
      <w:r w:rsidR="00322A39" w:rsidRPr="00A82711">
        <w:t xml:space="preserve">, pp. 145-147) </w:t>
      </w:r>
      <w:r w:rsidR="00863CAE" w:rsidRPr="00A82711">
        <w:t>are generally adequate</w:t>
      </w:r>
      <w:r w:rsidRPr="00A82711">
        <w:t xml:space="preserve">. </w:t>
      </w:r>
      <w:r w:rsidR="00863CAE" w:rsidRPr="00A82711">
        <w:t xml:space="preserve">Sampling </w:t>
      </w:r>
      <w:r w:rsidR="0077492C" w:rsidRPr="00A82711">
        <w:t>during runoff events</w:t>
      </w:r>
      <w:r w:rsidR="0008747C" w:rsidRPr="00A82711">
        <w:t xml:space="preserve"> </w:t>
      </w:r>
      <w:r w:rsidR="0077492C" w:rsidRPr="00A82711">
        <w:t>will</w:t>
      </w:r>
      <w:r w:rsidR="00863CAE" w:rsidRPr="00A82711">
        <w:t xml:space="preserve"> be useful for identifying potential impacts</w:t>
      </w:r>
      <w:r w:rsidR="0077492C" w:rsidRPr="00A82711">
        <w:t xml:space="preserve">. </w:t>
      </w:r>
      <w:r w:rsidR="005A1B44" w:rsidRPr="00A82711">
        <w:t xml:space="preserve">Although sampling of the runoff from </w:t>
      </w:r>
      <w:r w:rsidR="003F50A0" w:rsidRPr="00A82711">
        <w:t>reject</w:t>
      </w:r>
      <w:r w:rsidR="005A1B44" w:rsidRPr="00A82711">
        <w:t xml:space="preserve"> material is intended</w:t>
      </w:r>
      <w:r w:rsidR="00322A39" w:rsidRPr="00A82711">
        <w:t xml:space="preserve"> (</w:t>
      </w:r>
      <w:r w:rsidR="004C1010" w:rsidRPr="00A82711">
        <w:t>Whitehaven Coal 2021, App. B</w:t>
      </w:r>
      <w:r w:rsidR="00322A39" w:rsidRPr="00A82711">
        <w:t>, p. 132)</w:t>
      </w:r>
      <w:r w:rsidR="005A1B44" w:rsidRPr="00A82711">
        <w:t xml:space="preserve">, a </w:t>
      </w:r>
      <w:r w:rsidR="0077492C" w:rsidRPr="00A82711">
        <w:t xml:space="preserve">detailed monitoring program, with site-specific guidelines that if exceeded, will trigger remedial action </w:t>
      </w:r>
      <w:r w:rsidR="005A1B44" w:rsidRPr="00A82711">
        <w:t>should be provided with the analytes</w:t>
      </w:r>
      <w:r w:rsidR="00863CAE" w:rsidRPr="00A82711">
        <w:t>,</w:t>
      </w:r>
      <w:r w:rsidR="005A1B44" w:rsidRPr="00A82711">
        <w:t xml:space="preserve"> </w:t>
      </w:r>
      <w:proofErr w:type="gramStart"/>
      <w:r w:rsidR="005A1B44" w:rsidRPr="00A82711">
        <w:t>locations</w:t>
      </w:r>
      <w:proofErr w:type="gramEnd"/>
      <w:r w:rsidR="005A1B44" w:rsidRPr="00A82711">
        <w:t xml:space="preserve"> and frequency of sampling as this runoff may pose a significant risk.</w:t>
      </w:r>
      <w:r w:rsidR="0077492C" w:rsidRPr="00A82711">
        <w:t xml:space="preserve"> </w:t>
      </w:r>
    </w:p>
    <w:p w14:paraId="52C8B786" w14:textId="3C60DF1C" w:rsidR="00B32107" w:rsidRPr="00A82711" w:rsidRDefault="005A1B44" w:rsidP="00A9445D">
      <w:pPr>
        <w:pStyle w:val="ListNumber"/>
        <w:numPr>
          <w:ilvl w:val="0"/>
          <w:numId w:val="68"/>
        </w:numPr>
      </w:pPr>
      <w:r w:rsidRPr="00A82711">
        <w:t xml:space="preserve">Little information </w:t>
      </w:r>
      <w:r w:rsidR="00C738FF" w:rsidRPr="00A82711">
        <w:t>regarding</w:t>
      </w:r>
      <w:r w:rsidRPr="00A82711">
        <w:t xml:space="preserve"> the mitigation and management of </w:t>
      </w:r>
      <w:r w:rsidR="00B359C7" w:rsidRPr="00A82711">
        <w:t>erosion around the project area is provided</w:t>
      </w:r>
      <w:r w:rsidR="00C84306" w:rsidRPr="00A82711">
        <w:t xml:space="preserve">, although the proponent has committed to develop an erosion and sediment control plan (Whitehaven </w:t>
      </w:r>
      <w:r w:rsidR="00C30967" w:rsidRPr="00A82711">
        <w:t xml:space="preserve">Coal </w:t>
      </w:r>
      <w:r w:rsidR="00C84306" w:rsidRPr="00A82711">
        <w:t>202</w:t>
      </w:r>
      <w:r w:rsidR="00C30967" w:rsidRPr="00A82711">
        <w:t>1,</w:t>
      </w:r>
      <w:r w:rsidR="00C84306" w:rsidRPr="00A82711">
        <w:t xml:space="preserve"> </w:t>
      </w:r>
      <w:r w:rsidR="004C1010" w:rsidRPr="00A82711">
        <w:t>S</w:t>
      </w:r>
      <w:r w:rsidR="00C84306" w:rsidRPr="00A82711">
        <w:t>ection 7, p. 7-2)</w:t>
      </w:r>
      <w:r w:rsidR="00B359C7" w:rsidRPr="00A82711">
        <w:t>. Details of th</w:t>
      </w:r>
      <w:r w:rsidR="00322A39" w:rsidRPr="00A82711">
        <w:t>is</w:t>
      </w:r>
      <w:r w:rsidR="00B359C7" w:rsidRPr="00A82711">
        <w:t xml:space="preserve"> plan should be provided</w:t>
      </w:r>
      <w:r w:rsidR="00C84306" w:rsidRPr="00A82711">
        <w:t xml:space="preserve"> and</w:t>
      </w:r>
      <w:r w:rsidR="00B32107" w:rsidRPr="00A82711">
        <w:t xml:space="preserve"> mitigation and management for erosion should be undertaken to reduce potential impacts.</w:t>
      </w:r>
    </w:p>
    <w:p w14:paraId="6CECF517" w14:textId="34511CBD" w:rsidR="00105CEC" w:rsidRPr="00A82711" w:rsidRDefault="00C709FA" w:rsidP="00A9445D">
      <w:pPr>
        <w:pStyle w:val="ListNumber"/>
        <w:rPr>
          <w:u w:val="single"/>
        </w:rPr>
      </w:pPr>
      <w:r w:rsidRPr="00A82711">
        <w:rPr>
          <w:u w:val="single"/>
        </w:rPr>
        <w:t xml:space="preserve">Water-dependent </w:t>
      </w:r>
      <w:r w:rsidR="005D493F" w:rsidRPr="00A82711">
        <w:rPr>
          <w:u w:val="single"/>
        </w:rPr>
        <w:t>e</w:t>
      </w:r>
      <w:r w:rsidRPr="00A82711">
        <w:rPr>
          <w:u w:val="single"/>
        </w:rPr>
        <w:t>cosystems</w:t>
      </w:r>
    </w:p>
    <w:p w14:paraId="1D394263" w14:textId="7A9FC934" w:rsidR="002A097F" w:rsidRPr="00A82711" w:rsidRDefault="002A097F" w:rsidP="00A9445D">
      <w:pPr>
        <w:pStyle w:val="ListNumber"/>
        <w:numPr>
          <w:ilvl w:val="0"/>
          <w:numId w:val="68"/>
        </w:numPr>
      </w:pPr>
      <w:r w:rsidRPr="00A82711">
        <w:t xml:space="preserve">Discussion of mitigation, management and monitoring plans </w:t>
      </w:r>
      <w:r w:rsidR="179C5841" w:rsidRPr="00A82711">
        <w:rPr>
          <w:rFonts w:eastAsia="Arial"/>
        </w:rPr>
        <w:t xml:space="preserve">for water-dependent ecosystems </w:t>
      </w:r>
      <w:r w:rsidRPr="00A82711">
        <w:t xml:space="preserve">is limited </w:t>
      </w:r>
      <w:r w:rsidR="0927A165" w:rsidRPr="00A82711">
        <w:rPr>
          <w:rFonts w:eastAsia="Arial"/>
        </w:rPr>
        <w:t>which hampers assessment of the adequacy of the suggested measures</w:t>
      </w:r>
      <w:r w:rsidRPr="00A82711">
        <w:t>.</w:t>
      </w:r>
    </w:p>
    <w:p w14:paraId="03B9D00A" w14:textId="6B5C0C9D" w:rsidR="008F4DCC" w:rsidRPr="00A82711" w:rsidRDefault="008F4DCC" w:rsidP="00A9445D">
      <w:pPr>
        <w:pStyle w:val="ListNumber"/>
        <w:numPr>
          <w:ilvl w:val="0"/>
          <w:numId w:val="68"/>
        </w:numPr>
      </w:pPr>
      <w:r w:rsidRPr="00A82711">
        <w:t>The proponent does not intend to monitor GDEs</w:t>
      </w:r>
      <w:r w:rsidR="008A5C7E" w:rsidRPr="00A82711">
        <w:t xml:space="preserve"> (Whitehaven Coal </w:t>
      </w:r>
      <w:r w:rsidR="00DE3B2E" w:rsidRPr="00A82711">
        <w:t>2021, App. F</w:t>
      </w:r>
      <w:r w:rsidR="008A5C7E" w:rsidRPr="00A82711">
        <w:t>, p. 44)</w:t>
      </w:r>
      <w:r w:rsidR="00C84306" w:rsidRPr="00A82711">
        <w:t>.</w:t>
      </w:r>
      <w:r w:rsidRPr="00A82711">
        <w:rPr>
          <w:rFonts w:eastAsia="Arial"/>
        </w:rPr>
        <w:t xml:space="preserve"> </w:t>
      </w:r>
      <w:r w:rsidR="5C311957" w:rsidRPr="00A82711">
        <w:rPr>
          <w:rFonts w:eastAsia="Arial"/>
        </w:rPr>
        <w:t>If the recommended additional sampling of stygofauna (</w:t>
      </w:r>
      <w:r w:rsidR="004C2316" w:rsidRPr="00A82711">
        <w:rPr>
          <w:rFonts w:eastAsia="Arial"/>
        </w:rPr>
        <w:t>P</w:t>
      </w:r>
      <w:r w:rsidR="5C311957" w:rsidRPr="00A82711">
        <w:rPr>
          <w:rFonts w:eastAsia="Arial"/>
        </w:rPr>
        <w:t xml:space="preserve">aragraph </w:t>
      </w:r>
      <w:r w:rsidR="009119A6" w:rsidRPr="00A82711">
        <w:rPr>
          <w:rFonts w:eastAsia="Arial"/>
        </w:rPr>
        <w:t>30</w:t>
      </w:r>
      <w:r w:rsidR="5C311957" w:rsidRPr="00A82711">
        <w:rPr>
          <w:rFonts w:eastAsia="Arial"/>
        </w:rPr>
        <w:t>) and the assessment of groundwater use by potential terrestrial GDEs (</w:t>
      </w:r>
      <w:r w:rsidR="004C2316" w:rsidRPr="00A82711">
        <w:rPr>
          <w:rFonts w:eastAsia="Arial"/>
        </w:rPr>
        <w:t>P</w:t>
      </w:r>
      <w:r w:rsidR="5C311957" w:rsidRPr="00A82711">
        <w:rPr>
          <w:rFonts w:eastAsia="Arial"/>
        </w:rPr>
        <w:t xml:space="preserve">aragraph </w:t>
      </w:r>
      <w:r w:rsidR="009119A6" w:rsidRPr="00A82711">
        <w:rPr>
          <w:rFonts w:eastAsia="Arial"/>
        </w:rPr>
        <w:t>28 and 29</w:t>
      </w:r>
      <w:r w:rsidR="5C311957" w:rsidRPr="00A82711">
        <w:rPr>
          <w:rFonts w:eastAsia="Arial"/>
        </w:rPr>
        <w:t xml:space="preserve">) indicate that GDEs are </w:t>
      </w:r>
      <w:proofErr w:type="gramStart"/>
      <w:r w:rsidR="5C311957" w:rsidRPr="00A82711">
        <w:rPr>
          <w:rFonts w:eastAsia="Arial"/>
        </w:rPr>
        <w:t>actually more</w:t>
      </w:r>
      <w:proofErr w:type="gramEnd"/>
      <w:r w:rsidR="5C311957" w:rsidRPr="00A82711">
        <w:rPr>
          <w:rFonts w:eastAsia="Arial"/>
        </w:rPr>
        <w:t xml:space="preserve"> prevalent than predicted, suitable mitigation, management and monitoring plans will be needed. These should include appropriate monitoring (using </w:t>
      </w:r>
      <w:r w:rsidR="4E34A1F7" w:rsidRPr="00A82711">
        <w:rPr>
          <w:rFonts w:eastAsia="Arial"/>
        </w:rPr>
        <w:t>approaches</w:t>
      </w:r>
      <w:r w:rsidR="5C311957" w:rsidRPr="00A82711">
        <w:rPr>
          <w:rFonts w:eastAsia="Arial"/>
        </w:rPr>
        <w:t xml:space="preserve"> suggested in Doody et al. 2019) to obtain adequate baseline data and assess the efficiency of mitigation and management strategies</w:t>
      </w:r>
      <w:r w:rsidR="26D9731F" w:rsidRPr="00A82711">
        <w:rPr>
          <w:rFonts w:eastAsia="Arial"/>
        </w:rPr>
        <w:t>. Measures to feasibly mitigate impacts (e.g., drawdown) on GDEs should be described as part of a</w:t>
      </w:r>
      <w:r w:rsidR="150A88BC" w:rsidRPr="00A82711">
        <w:rPr>
          <w:rFonts w:eastAsia="Arial"/>
        </w:rPr>
        <w:t xml:space="preserve"> suitable</w:t>
      </w:r>
      <w:r w:rsidR="26D9731F" w:rsidRPr="00A82711">
        <w:rPr>
          <w:rFonts w:eastAsia="Arial"/>
        </w:rPr>
        <w:t xml:space="preserve"> trigger action response plan (TARP)</w:t>
      </w:r>
      <w:r w:rsidRPr="00A82711">
        <w:t xml:space="preserve">. </w:t>
      </w:r>
    </w:p>
    <w:p w14:paraId="42D4EE12" w14:textId="1513C91A" w:rsidR="002A097F" w:rsidRPr="00A82711" w:rsidRDefault="16887A8C" w:rsidP="00E17B7E">
      <w:pPr>
        <w:pStyle w:val="ListNumber"/>
        <w:numPr>
          <w:ilvl w:val="0"/>
          <w:numId w:val="68"/>
        </w:numPr>
      </w:pPr>
      <w:r w:rsidRPr="00A82711">
        <w:t>Monitoring plans for water-related assets, including riparian zone condition and GDEs, should be able to detect relevant changes in water quality of groundwater and surface water during and after the project</w:t>
      </w:r>
      <w:r w:rsidR="1D52C359" w:rsidRPr="00A82711">
        <w:t xml:space="preserve"> and identify how these changes might impact water-dependent ecosystems</w:t>
      </w:r>
      <w:r w:rsidRPr="00A82711">
        <w:t>. Risk mitigation measures should include thresholds for assessing declining water quality which may compromise GDEs and other water-</w:t>
      </w:r>
      <w:r w:rsidR="17705F17" w:rsidRPr="00A82711">
        <w:t xml:space="preserve">dependent </w:t>
      </w:r>
      <w:proofErr w:type="gramStart"/>
      <w:r w:rsidR="17705F17" w:rsidRPr="00A82711">
        <w:t>ecosystems</w:t>
      </w:r>
      <w:r w:rsidR="025AF7B2" w:rsidRPr="00A82711">
        <w:t>,</w:t>
      </w:r>
      <w:r w:rsidRPr="00A82711">
        <w:t xml:space="preserve"> and</w:t>
      </w:r>
      <w:proofErr w:type="gramEnd"/>
      <w:r w:rsidRPr="00A82711">
        <w:t xml:space="preserve"> incorporate these</w:t>
      </w:r>
      <w:r w:rsidR="72085F75" w:rsidRPr="00A82711">
        <w:rPr>
          <w:rFonts w:eastAsia="Arial"/>
        </w:rPr>
        <w:t xml:space="preserve"> thresholds into appropriate TARPs</w:t>
      </w:r>
      <w:r w:rsidRPr="00A82711">
        <w:t>.</w:t>
      </w:r>
    </w:p>
    <w:p w14:paraId="0A6ED4CC" w14:textId="228E9CFE" w:rsidR="008F4DCC" w:rsidRPr="00A82711" w:rsidRDefault="405D9916" w:rsidP="00A9445D">
      <w:pPr>
        <w:pStyle w:val="ListNumber"/>
        <w:numPr>
          <w:ilvl w:val="0"/>
          <w:numId w:val="68"/>
        </w:numPr>
      </w:pPr>
      <w:r w:rsidRPr="00A82711">
        <w:rPr>
          <w:rFonts w:eastAsia="Arial"/>
        </w:rPr>
        <w:t>If trees in the Brigalow TEC (</w:t>
      </w:r>
      <w:r w:rsidR="004C2316" w:rsidRPr="00A82711">
        <w:rPr>
          <w:rFonts w:eastAsia="Arial"/>
        </w:rPr>
        <w:t>P</w:t>
      </w:r>
      <w:r w:rsidRPr="00A82711">
        <w:rPr>
          <w:rFonts w:eastAsia="Arial"/>
        </w:rPr>
        <w:t xml:space="preserve">aragraph </w:t>
      </w:r>
      <w:r w:rsidR="009119A6" w:rsidRPr="00A82711">
        <w:rPr>
          <w:rFonts w:eastAsia="Arial"/>
        </w:rPr>
        <w:t>29</w:t>
      </w:r>
      <w:r w:rsidRPr="00A82711">
        <w:rPr>
          <w:rFonts w:eastAsia="Arial"/>
        </w:rPr>
        <w:t>) are shown to be accessing groundwater, the proponent should consider how potential impacts of groundwater drawdown on this TEC will be monitored and mitigated</w:t>
      </w:r>
      <w:r w:rsidR="008F4DCC" w:rsidRPr="00A82711">
        <w:t xml:space="preserve">. </w:t>
      </w:r>
      <w:r w:rsidR="00C84306" w:rsidRPr="00A82711">
        <w:t>This</w:t>
      </w:r>
      <w:r w:rsidR="008F4DCC" w:rsidRPr="00A82711">
        <w:t xml:space="preserve"> TEC </w:t>
      </w:r>
      <w:r w:rsidR="00C84306" w:rsidRPr="00A82711">
        <w:t>has not been included in the proponent</w:t>
      </w:r>
      <w:r w:rsidR="14B2A861" w:rsidRPr="00A82711">
        <w:t>’</w:t>
      </w:r>
      <w:r w:rsidR="00C84306" w:rsidRPr="00A82711">
        <w:t>s</w:t>
      </w:r>
      <w:r w:rsidR="008F4DCC" w:rsidRPr="00A82711">
        <w:t xml:space="preserve"> environmental offset strategy</w:t>
      </w:r>
      <w:r w:rsidR="00C84306" w:rsidRPr="00A82711">
        <w:t xml:space="preserve">. If it is </w:t>
      </w:r>
      <w:r w:rsidR="008F4DCC" w:rsidRPr="00A82711">
        <w:t>found to be groundwater</w:t>
      </w:r>
      <w:r w:rsidR="2AB3C5BB" w:rsidRPr="00A82711">
        <w:t>-</w:t>
      </w:r>
      <w:r w:rsidR="008F4DCC" w:rsidRPr="00A82711">
        <w:t xml:space="preserve">dependent </w:t>
      </w:r>
      <w:r w:rsidR="49A12C0E" w:rsidRPr="00A82711">
        <w:rPr>
          <w:rFonts w:eastAsia="Arial"/>
        </w:rPr>
        <w:t>and mitigation of drawdown impacts is not feasible,</w:t>
      </w:r>
      <w:r w:rsidR="49A12C0E" w:rsidRPr="00A82711">
        <w:t xml:space="preserve"> </w:t>
      </w:r>
      <w:r w:rsidR="008F4DCC" w:rsidRPr="00A82711">
        <w:t>the proponent may need to include it in the</w:t>
      </w:r>
      <w:r w:rsidR="00C84306" w:rsidRPr="00A82711">
        <w:t>ir</w:t>
      </w:r>
      <w:r w:rsidR="008F4DCC" w:rsidRPr="00A82711">
        <w:t xml:space="preserve"> offset strategy. </w:t>
      </w:r>
    </w:p>
    <w:p w14:paraId="13A5080F" w14:textId="3316B47A" w:rsidR="008F4DCC" w:rsidRPr="00A82711" w:rsidRDefault="2ECA0632" w:rsidP="00A9445D">
      <w:pPr>
        <w:pStyle w:val="ListNumber"/>
        <w:numPr>
          <w:ilvl w:val="0"/>
          <w:numId w:val="68"/>
        </w:numPr>
      </w:pPr>
      <w:r w:rsidRPr="00A82711">
        <w:rPr>
          <w:rFonts w:eastAsia="Arial"/>
        </w:rPr>
        <w:t xml:space="preserve">Monitoring, </w:t>
      </w:r>
      <w:proofErr w:type="gramStart"/>
      <w:r w:rsidRPr="00A82711">
        <w:rPr>
          <w:rFonts w:eastAsia="Arial"/>
        </w:rPr>
        <w:t>management</w:t>
      </w:r>
      <w:proofErr w:type="gramEnd"/>
      <w:r w:rsidRPr="00A82711">
        <w:rPr>
          <w:rFonts w:eastAsia="Arial"/>
        </w:rPr>
        <w:t xml:space="preserve"> and mitigation plans may be required to address potential risks of releases from the railway pit and </w:t>
      </w:r>
      <w:r w:rsidR="5991D22F" w:rsidRPr="00A82711">
        <w:rPr>
          <w:rFonts w:eastAsia="Arial"/>
        </w:rPr>
        <w:t xml:space="preserve">runoff from </w:t>
      </w:r>
      <w:r w:rsidRPr="00A82711">
        <w:rPr>
          <w:rFonts w:eastAsia="Arial"/>
        </w:rPr>
        <w:t>the highly dispersive/erosive soils (</w:t>
      </w:r>
      <w:r w:rsidR="004C2316" w:rsidRPr="00A82711">
        <w:rPr>
          <w:rFonts w:eastAsia="Arial"/>
        </w:rPr>
        <w:t>P</w:t>
      </w:r>
      <w:r w:rsidRPr="00A82711">
        <w:rPr>
          <w:rFonts w:eastAsia="Arial"/>
        </w:rPr>
        <w:t>aragraph 3</w:t>
      </w:r>
      <w:r w:rsidR="009119A6" w:rsidRPr="00A82711">
        <w:rPr>
          <w:rFonts w:eastAsia="Arial"/>
        </w:rPr>
        <w:t>4</w:t>
      </w:r>
      <w:r w:rsidRPr="00A82711">
        <w:rPr>
          <w:rFonts w:eastAsia="Arial"/>
        </w:rPr>
        <w:t>) situated nearby. While the IESC commends the intention to implement an erosion and sediment control plan, the details of this plan are insufficient (</w:t>
      </w:r>
      <w:r w:rsidR="004C2316" w:rsidRPr="00A82711">
        <w:rPr>
          <w:rFonts w:eastAsia="Arial"/>
        </w:rPr>
        <w:t>P</w:t>
      </w:r>
      <w:r w:rsidRPr="00A82711">
        <w:rPr>
          <w:rFonts w:eastAsia="Arial"/>
        </w:rPr>
        <w:t xml:space="preserve">aragraph </w:t>
      </w:r>
      <w:r w:rsidR="009119A6" w:rsidRPr="00A82711">
        <w:rPr>
          <w:rFonts w:eastAsia="Arial"/>
        </w:rPr>
        <w:t>4</w:t>
      </w:r>
      <w:r w:rsidR="00485558" w:rsidRPr="00A82711">
        <w:rPr>
          <w:rFonts w:eastAsia="Arial"/>
        </w:rPr>
        <w:t>1</w:t>
      </w:r>
      <w:r w:rsidRPr="00A82711">
        <w:rPr>
          <w:rFonts w:eastAsia="Arial"/>
        </w:rPr>
        <w:t>) and further aquatic ecology surveys are suggested</w:t>
      </w:r>
      <w:r w:rsidR="00D83E0F" w:rsidRPr="00A82711">
        <w:rPr>
          <w:rFonts w:eastAsia="Arial"/>
        </w:rPr>
        <w:t xml:space="preserve"> </w:t>
      </w:r>
      <w:r w:rsidRPr="00A82711">
        <w:rPr>
          <w:rFonts w:eastAsia="Arial"/>
        </w:rPr>
        <w:t xml:space="preserve">to elucidate the potential risks from sedimentation and other stressors. Depending on the survey results, the proponent may need to implement appropriate monitoring, </w:t>
      </w:r>
      <w:proofErr w:type="gramStart"/>
      <w:r w:rsidRPr="00A82711">
        <w:rPr>
          <w:rFonts w:eastAsia="Arial"/>
        </w:rPr>
        <w:t>management</w:t>
      </w:r>
      <w:proofErr w:type="gramEnd"/>
      <w:r w:rsidRPr="00A82711">
        <w:rPr>
          <w:rFonts w:eastAsia="Arial"/>
        </w:rPr>
        <w:t xml:space="preserve"> and mitigation measures, including suitable water quality triggers</w:t>
      </w:r>
      <w:r w:rsidR="00014BAC" w:rsidRPr="00A82711">
        <w:t>.</w:t>
      </w:r>
      <w:r w:rsidR="008F4DCC" w:rsidRPr="00A82711">
        <w:t xml:space="preserve"> </w:t>
      </w:r>
    </w:p>
    <w:p w14:paraId="7F8F8A72" w14:textId="77777777" w:rsidR="006C66B1" w:rsidRPr="00A82711" w:rsidRDefault="006C66B1" w:rsidP="003F51A6">
      <w:pPr>
        <w:pStyle w:val="ListNumber"/>
        <w:spacing w:after="0"/>
        <w:ind w:left="0" w:firstLine="0"/>
      </w:pPr>
    </w:p>
    <w:p w14:paraId="45BBA92F" w14:textId="0A8CE08D" w:rsidR="00C000CD" w:rsidRPr="00A82711" w:rsidRDefault="00451787" w:rsidP="00A9445D">
      <w:pPr>
        <w:pStyle w:val="Question"/>
        <w:shd w:val="clear" w:color="auto" w:fill="E7E6E6"/>
      </w:pPr>
      <w:r w:rsidRPr="00A82711">
        <w:lastRenderedPageBreak/>
        <w:t xml:space="preserve">Question 5: </w:t>
      </w:r>
      <w:r w:rsidR="009923F3" w:rsidRPr="00A82711">
        <w:t xml:space="preserve">Advice is sought on whether the draft EIS </w:t>
      </w:r>
      <w:proofErr w:type="gramStart"/>
      <w:r w:rsidR="009923F3" w:rsidRPr="00A82711">
        <w:t>gives adequate consideration to</w:t>
      </w:r>
      <w:proofErr w:type="gramEnd"/>
      <w:r w:rsidR="009923F3" w:rsidRPr="00A82711">
        <w:t xml:space="preserve"> the project’s contribution to cumulative impacts associated with other mining activities and coal seam gas production in the area?</w:t>
      </w:r>
    </w:p>
    <w:p w14:paraId="14437147" w14:textId="7FEB2C22" w:rsidR="00BA0250" w:rsidRPr="00A82711" w:rsidRDefault="00BA0250" w:rsidP="00A9445D">
      <w:pPr>
        <w:pStyle w:val="ListNumber"/>
        <w:numPr>
          <w:ilvl w:val="0"/>
          <w:numId w:val="68"/>
        </w:numPr>
      </w:pPr>
      <w:r w:rsidRPr="00A82711">
        <w:t xml:space="preserve">The draft EIS does not </w:t>
      </w:r>
      <w:proofErr w:type="gramStart"/>
      <w:r w:rsidRPr="00A82711">
        <w:t>give adequate consideration to</w:t>
      </w:r>
      <w:proofErr w:type="gramEnd"/>
      <w:r w:rsidRPr="00A82711">
        <w:t xml:space="preserve"> the project’s contribution to cumulative impacts associated with other extraction projects in the area. Cumulative impacts are</w:t>
      </w:r>
      <w:r w:rsidR="00A538C6" w:rsidRPr="00A82711">
        <w:t xml:space="preserve"> considered </w:t>
      </w:r>
      <w:r w:rsidRPr="00A82711">
        <w:t>in</w:t>
      </w:r>
      <w:r w:rsidR="00A538C6" w:rsidRPr="00A82711">
        <w:t xml:space="preserve"> </w:t>
      </w:r>
      <w:r w:rsidR="6051C7C5" w:rsidRPr="00A82711">
        <w:t>som</w:t>
      </w:r>
      <w:r w:rsidR="00A538C6" w:rsidRPr="00A82711">
        <w:t>e technical</w:t>
      </w:r>
      <w:r w:rsidRPr="00A82711">
        <w:t xml:space="preserve"> assessments (e.g.</w:t>
      </w:r>
      <w:r w:rsidR="00757FF9" w:rsidRPr="00A82711">
        <w:t>,</w:t>
      </w:r>
      <w:r w:rsidRPr="00A82711">
        <w:t xml:space="preserve"> the groundwater model) but are not discussed in</w:t>
      </w:r>
      <w:r w:rsidR="00A538C6" w:rsidRPr="00A82711">
        <w:t xml:space="preserve"> relation to </w:t>
      </w:r>
      <w:r w:rsidR="281601E0" w:rsidRPr="00A82711">
        <w:t xml:space="preserve">potential </w:t>
      </w:r>
      <w:r w:rsidR="00A538C6" w:rsidRPr="00A82711">
        <w:t>impacts on water-dependent assets</w:t>
      </w:r>
      <w:r w:rsidR="00EA4052" w:rsidRPr="00A82711">
        <w:t xml:space="preserve">. </w:t>
      </w:r>
    </w:p>
    <w:p w14:paraId="1F9933FE" w14:textId="5F55BBFA" w:rsidR="00105CEC" w:rsidRPr="00A82711" w:rsidRDefault="00105CEC" w:rsidP="00A9445D">
      <w:pPr>
        <w:pStyle w:val="ListNumber"/>
        <w:rPr>
          <w:u w:val="single"/>
        </w:rPr>
      </w:pPr>
      <w:r w:rsidRPr="00A82711">
        <w:rPr>
          <w:u w:val="single"/>
        </w:rPr>
        <w:t>Groundwater</w:t>
      </w:r>
    </w:p>
    <w:p w14:paraId="7C7E553C" w14:textId="1B3CFE3F" w:rsidR="00BA0250" w:rsidRPr="00A82711" w:rsidRDefault="00BA0250" w:rsidP="52EF9125">
      <w:pPr>
        <w:pStyle w:val="ListNumber"/>
        <w:numPr>
          <w:ilvl w:val="0"/>
          <w:numId w:val="68"/>
        </w:numPr>
      </w:pPr>
      <w:r w:rsidRPr="00A82711">
        <w:t>The proponent has modelled cumulative drawdown, although it is noted that some of the projects</w:t>
      </w:r>
      <w:r w:rsidR="007F74A5" w:rsidRPr="00A82711">
        <w:t xml:space="preserve"> (e.g.</w:t>
      </w:r>
      <w:r w:rsidR="4F0CDCB9" w:rsidRPr="00A82711">
        <w:t>,</w:t>
      </w:r>
      <w:r w:rsidR="007F74A5" w:rsidRPr="00A82711">
        <w:t xml:space="preserve"> Poitrel </w:t>
      </w:r>
      <w:r w:rsidR="1247509A" w:rsidRPr="00A82711">
        <w:t>M</w:t>
      </w:r>
      <w:r w:rsidR="007F74A5" w:rsidRPr="00A82711">
        <w:t>ine</w:t>
      </w:r>
      <w:r w:rsidR="0033378C" w:rsidRPr="00A82711">
        <w:t>, Isaac Downs Mine</w:t>
      </w:r>
      <w:r w:rsidR="007F74A5" w:rsidRPr="00A82711">
        <w:t>)</w:t>
      </w:r>
      <w:r w:rsidRPr="00A82711">
        <w:t xml:space="preserve"> surrounding the project have not been included in </w:t>
      </w:r>
      <w:r w:rsidR="7DDA56E5" w:rsidRPr="00A82711">
        <w:t xml:space="preserve">the </w:t>
      </w:r>
      <w:r w:rsidRPr="00A82711">
        <w:t xml:space="preserve">modelling. </w:t>
      </w:r>
      <w:r w:rsidR="006E4FBB" w:rsidRPr="00A82711">
        <w:t>A brief discussion of the modelled cumulative impacts is provided (</w:t>
      </w:r>
      <w:r w:rsidR="004C1010" w:rsidRPr="00A82711">
        <w:t xml:space="preserve">Whitehaven Coal 2021, App. </w:t>
      </w:r>
      <w:proofErr w:type="gramStart"/>
      <w:r w:rsidR="004C1010" w:rsidRPr="00A82711">
        <w:t>A</w:t>
      </w:r>
      <w:r w:rsidR="006E4FBB" w:rsidRPr="00A82711">
        <w:t>,</w:t>
      </w:r>
      <w:proofErr w:type="gramEnd"/>
      <w:r w:rsidR="006E4FBB" w:rsidRPr="00A82711">
        <w:t xml:space="preserve"> pp. 119-120), but this does not discuss potential impacts. </w:t>
      </w:r>
      <w:r w:rsidR="60552135" w:rsidRPr="00A82711">
        <w:t xml:space="preserve">More details about </w:t>
      </w:r>
      <w:r w:rsidR="006E4FBB" w:rsidRPr="00A82711">
        <w:t xml:space="preserve">how the project will contribute to the impacts of cumulative drawdown </w:t>
      </w:r>
      <w:r w:rsidR="2FC778C7" w:rsidRPr="00A82711">
        <w:t>are</w:t>
      </w:r>
      <w:r w:rsidR="006E4FBB" w:rsidRPr="00A82711">
        <w:t xml:space="preserve"> required</w:t>
      </w:r>
      <w:r w:rsidR="433A63F8" w:rsidRPr="00A82711">
        <w:rPr>
          <w:rFonts w:eastAsia="Arial"/>
        </w:rPr>
        <w:t>, especially in areas where recharge from ephemeral streams may be altered because of the loss or diversion of their channels and alienation from their catchments by the project.</w:t>
      </w:r>
    </w:p>
    <w:p w14:paraId="3AC886E7" w14:textId="50E016A6" w:rsidR="00BB529B" w:rsidRPr="00A82711" w:rsidRDefault="006E4FBB" w:rsidP="00A9445D">
      <w:pPr>
        <w:pStyle w:val="ListNumber"/>
        <w:numPr>
          <w:ilvl w:val="0"/>
          <w:numId w:val="68"/>
        </w:numPr>
      </w:pPr>
      <w:r w:rsidRPr="00A82711">
        <w:t xml:space="preserve">The proponent has not considered the potential cumulative impacts of the void water on the surrounding groundwater system. </w:t>
      </w:r>
      <w:r w:rsidR="00FEFF16" w:rsidRPr="00A82711">
        <w:rPr>
          <w:rFonts w:eastAsia="Arial"/>
        </w:rPr>
        <w:t>These impacts should be considered</w:t>
      </w:r>
      <w:r w:rsidR="00EA4052" w:rsidRPr="00A82711">
        <w:t xml:space="preserve"> with reference to the concerns raised in </w:t>
      </w:r>
      <w:r w:rsidR="004C2316" w:rsidRPr="00A82711">
        <w:t>P</w:t>
      </w:r>
      <w:r w:rsidR="00E74A43" w:rsidRPr="00A82711">
        <w:t>aragraphs 19-22 and 30</w:t>
      </w:r>
      <w:r w:rsidR="00EA4052" w:rsidRPr="00A82711">
        <w:t xml:space="preserve">. </w:t>
      </w:r>
    </w:p>
    <w:p w14:paraId="39EC2E73" w14:textId="33082BBB" w:rsidR="00105CEC" w:rsidRPr="00A82711" w:rsidRDefault="005D493F" w:rsidP="00A9445D">
      <w:pPr>
        <w:pStyle w:val="ListNumber"/>
        <w:rPr>
          <w:u w:val="single"/>
        </w:rPr>
      </w:pPr>
      <w:r w:rsidRPr="00A82711">
        <w:rPr>
          <w:u w:val="single"/>
        </w:rPr>
        <w:t>Water-dependent ecosystems</w:t>
      </w:r>
    </w:p>
    <w:p w14:paraId="310E1308" w14:textId="0DF26A71" w:rsidR="00120B23" w:rsidRPr="00A82711" w:rsidRDefault="007F74A5" w:rsidP="006C337D">
      <w:pPr>
        <w:pStyle w:val="ListParagraph"/>
        <w:numPr>
          <w:ilvl w:val="0"/>
          <w:numId w:val="68"/>
        </w:numPr>
        <w:rPr>
          <w:rFonts w:eastAsia="Arial"/>
        </w:rPr>
      </w:pPr>
      <w:r w:rsidRPr="00A82711">
        <w:rPr>
          <w:rFonts w:eastAsia="Arial"/>
        </w:rPr>
        <w:t xml:space="preserve">Assessing the project’s contribution to cumulative impacts on aquatic habitats and terrestrial GDEs is important given that the landscape is already heavily modified and habitats such as ephemeral streams, riparian </w:t>
      </w:r>
      <w:proofErr w:type="gramStart"/>
      <w:r w:rsidRPr="00A82711">
        <w:rPr>
          <w:rFonts w:eastAsia="Arial"/>
        </w:rPr>
        <w:t>corridors</w:t>
      </w:r>
      <w:proofErr w:type="gramEnd"/>
      <w:r w:rsidRPr="00A82711">
        <w:rPr>
          <w:rFonts w:eastAsia="Arial"/>
        </w:rPr>
        <w:t xml:space="preserve"> and patches of remnant vegetation in the area are likely to be particularly important. Furthermore, there are many mines along the Isaac River and their collective impacts on floodplain wetlands, ephemeral streams, riparian </w:t>
      </w:r>
      <w:proofErr w:type="gramStart"/>
      <w:r w:rsidRPr="00A82711">
        <w:rPr>
          <w:rFonts w:eastAsia="Arial"/>
        </w:rPr>
        <w:t>vegetation</w:t>
      </w:r>
      <w:proofErr w:type="gramEnd"/>
      <w:r w:rsidRPr="00A82711">
        <w:rPr>
          <w:rFonts w:eastAsia="Arial"/>
        </w:rPr>
        <w:t xml:space="preserve"> and other habitats must be considered at landscape and catchment scales, especially for listed threatened species (e.g., Koala, Ornamental Snake) and other species (e.g., fish, turtles) in and near the project area.</w:t>
      </w:r>
    </w:p>
    <w:p w14:paraId="3619647F" w14:textId="12F5C674" w:rsidR="00C000CD" w:rsidRPr="00A82711" w:rsidRDefault="248A6819" w:rsidP="00A9445D">
      <w:pPr>
        <w:pStyle w:val="ListNumber"/>
        <w:numPr>
          <w:ilvl w:val="0"/>
          <w:numId w:val="68"/>
        </w:numPr>
      </w:pPr>
      <w:r w:rsidRPr="00A82711">
        <w:rPr>
          <w:rFonts w:eastAsia="Arial"/>
        </w:rPr>
        <w:t xml:space="preserve">Discussion of </w:t>
      </w:r>
      <w:r w:rsidR="007E5894" w:rsidRPr="00A82711">
        <w:rPr>
          <w:rFonts w:eastAsia="Arial"/>
        </w:rPr>
        <w:t xml:space="preserve">the </w:t>
      </w:r>
      <w:r w:rsidRPr="00A82711">
        <w:rPr>
          <w:rFonts w:eastAsia="Arial"/>
        </w:rPr>
        <w:t xml:space="preserve">cumulative impacts </w:t>
      </w:r>
      <w:r w:rsidR="007E5894" w:rsidRPr="00A82711">
        <w:rPr>
          <w:rFonts w:eastAsia="Arial"/>
        </w:rPr>
        <w:t xml:space="preserve">of </w:t>
      </w:r>
      <w:r w:rsidRPr="00A82711">
        <w:rPr>
          <w:rFonts w:eastAsia="Arial"/>
        </w:rPr>
        <w:t xml:space="preserve">the project by the proponent is limited, and largely focuses on impacts from land clearing. The proponent should assess the </w:t>
      </w:r>
      <w:r w:rsidR="00206CB1" w:rsidRPr="00A82711">
        <w:rPr>
          <w:rFonts w:eastAsia="Arial"/>
        </w:rPr>
        <w:t>collective hydrogeological and hydrological</w:t>
      </w:r>
      <w:r w:rsidRPr="00A82711">
        <w:rPr>
          <w:rFonts w:eastAsia="Arial"/>
        </w:rPr>
        <w:t xml:space="preserve"> impacts on ephemeral streams and floodplain habitats and their biota, especially</w:t>
      </w:r>
      <w:r w:rsidR="00206CB1" w:rsidRPr="00A82711">
        <w:rPr>
          <w:rFonts w:eastAsia="Arial"/>
        </w:rPr>
        <w:t xml:space="preserve"> flanking</w:t>
      </w:r>
      <w:r w:rsidRPr="00A82711">
        <w:rPr>
          <w:rFonts w:eastAsia="Arial"/>
        </w:rPr>
        <w:t xml:space="preserve"> the lower reaches of the tributaries whose upper reaches are to be lost or diverted. The cumulative impacts of lost riparian connectivity across the project area should also be assessed. If GDEs are more prevalent than predicted within the zone of cumulative predicted drawdown (including beyond the boundaries of the project area), these impacts should also be assessed collectively. Finally, the potential cumulative impacts of the </w:t>
      </w:r>
      <w:r w:rsidR="0033378C" w:rsidRPr="00A82711">
        <w:rPr>
          <w:rFonts w:eastAsia="Arial"/>
        </w:rPr>
        <w:t xml:space="preserve">residual </w:t>
      </w:r>
      <w:r w:rsidRPr="00A82711">
        <w:rPr>
          <w:rFonts w:eastAsia="Arial"/>
        </w:rPr>
        <w:t>voids and their long</w:t>
      </w:r>
      <w:r w:rsidR="004C2316" w:rsidRPr="00A82711">
        <w:rPr>
          <w:rFonts w:eastAsia="Arial"/>
        </w:rPr>
        <w:t>-</w:t>
      </w:r>
      <w:r w:rsidRPr="00A82711">
        <w:rPr>
          <w:rFonts w:eastAsia="Arial"/>
        </w:rPr>
        <w:t>term legacy of declining water quality should be assessed</w:t>
      </w:r>
      <w:r w:rsidR="0033378C" w:rsidRPr="00A82711">
        <w:rPr>
          <w:rFonts w:eastAsia="Arial"/>
        </w:rPr>
        <w:t>.</w:t>
      </w:r>
      <w:r w:rsidR="00874E4E" w:rsidRPr="00A82711">
        <w:t xml:space="preserve"> </w:t>
      </w:r>
    </w:p>
    <w:p w14:paraId="15C46784" w14:textId="26BF8054" w:rsidR="00C000CD" w:rsidRPr="00A82711" w:rsidRDefault="00C000CD" w:rsidP="00A9445D">
      <w:pPr>
        <w:pStyle w:val="ListNumber"/>
      </w:pP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A9445D" w:rsidRPr="00A82711" w14:paraId="1B1C625B" w14:textId="77777777" w:rsidTr="04FF7C50">
        <w:trPr>
          <w:trHeight w:val="19"/>
        </w:trPr>
        <w:tc>
          <w:tcPr>
            <w:tcW w:w="1809" w:type="dxa"/>
            <w:tcBorders>
              <w:top w:val="single" w:sz="4" w:space="0" w:color="auto"/>
              <w:bottom w:val="single" w:sz="4" w:space="0" w:color="auto"/>
            </w:tcBorders>
          </w:tcPr>
          <w:p w14:paraId="3578C6C4" w14:textId="77777777" w:rsidR="007203C3" w:rsidRPr="00A82711" w:rsidRDefault="007203C3" w:rsidP="00A9445D">
            <w:pPr>
              <w:pStyle w:val="Heading6"/>
            </w:pPr>
            <w:r w:rsidRPr="00A82711">
              <w:t>Date of advice</w:t>
            </w:r>
          </w:p>
        </w:tc>
        <w:tc>
          <w:tcPr>
            <w:tcW w:w="8159" w:type="dxa"/>
            <w:tcBorders>
              <w:top w:val="single" w:sz="4" w:space="0" w:color="auto"/>
              <w:bottom w:val="single" w:sz="4" w:space="0" w:color="auto"/>
            </w:tcBorders>
          </w:tcPr>
          <w:p w14:paraId="756E14AF" w14:textId="7AEAE77C" w:rsidR="007203C3" w:rsidRPr="00A82711" w:rsidRDefault="003B030C" w:rsidP="00A9445D">
            <w:pPr>
              <w:pStyle w:val="Tabletext"/>
            </w:pPr>
            <w:r>
              <w:t>5</w:t>
            </w:r>
            <w:r w:rsidR="00BA3982" w:rsidRPr="00BA3982">
              <w:t xml:space="preserve"> September 2021</w:t>
            </w:r>
          </w:p>
        </w:tc>
      </w:tr>
      <w:tr w:rsidR="00A9445D" w:rsidRPr="00A82711" w14:paraId="6BC9B9D8" w14:textId="77777777" w:rsidTr="04FF7C50">
        <w:trPr>
          <w:trHeight w:val="161"/>
        </w:trPr>
        <w:tc>
          <w:tcPr>
            <w:tcW w:w="1809" w:type="dxa"/>
            <w:tcBorders>
              <w:top w:val="single" w:sz="4" w:space="0" w:color="auto"/>
              <w:bottom w:val="single" w:sz="4" w:space="0" w:color="auto"/>
            </w:tcBorders>
          </w:tcPr>
          <w:p w14:paraId="2AF5FC60" w14:textId="2F5DE112" w:rsidR="007203C3" w:rsidRPr="00A82711" w:rsidRDefault="007203C3" w:rsidP="00A9445D">
            <w:pPr>
              <w:pStyle w:val="Heading6"/>
            </w:pPr>
            <w:bookmarkStart w:id="0" w:name="_Hlk79576494"/>
            <w:r w:rsidRPr="00A82711">
              <w:t xml:space="preserve">Source documentation </w:t>
            </w:r>
            <w:r w:rsidR="00D84735" w:rsidRPr="00A82711">
              <w:t>provided</w:t>
            </w:r>
            <w:r w:rsidRPr="00A82711">
              <w:t xml:space="preserve"> to</w:t>
            </w:r>
            <w:r w:rsidR="460D59AA" w:rsidRPr="00A82711">
              <w:rPr>
                <w:rFonts w:eastAsia="Arial"/>
                <w:bCs/>
                <w:color w:val="000000" w:themeColor="text1"/>
                <w:sz w:val="19"/>
                <w:szCs w:val="19"/>
              </w:rPr>
              <w:t>, and used by,</w:t>
            </w:r>
            <w:r w:rsidRPr="00A82711">
              <w:t xml:space="preserve"> the </w:t>
            </w:r>
            <w:r w:rsidR="16957FA0" w:rsidRPr="00A82711">
              <w:t>IESC</w:t>
            </w:r>
            <w:r w:rsidRPr="00A82711">
              <w:t xml:space="preserve"> </w:t>
            </w:r>
            <w:r w:rsidR="00D84735" w:rsidRPr="00A82711">
              <w:t>for</w:t>
            </w:r>
            <w:r w:rsidRPr="00A82711">
              <w:t xml:space="preserve"> the </w:t>
            </w:r>
            <w:r w:rsidRPr="00A82711">
              <w:lastRenderedPageBreak/>
              <w:t>formulation of this advice</w:t>
            </w:r>
          </w:p>
        </w:tc>
        <w:tc>
          <w:tcPr>
            <w:tcW w:w="8159" w:type="dxa"/>
            <w:tcBorders>
              <w:top w:val="single" w:sz="4" w:space="0" w:color="auto"/>
              <w:bottom w:val="single" w:sz="4" w:space="0" w:color="auto"/>
            </w:tcBorders>
          </w:tcPr>
          <w:p w14:paraId="06EA7651" w14:textId="1BF25131" w:rsidR="007203C3" w:rsidRPr="00A82711" w:rsidRDefault="00621FE4">
            <w:pPr>
              <w:ind w:left="720" w:hanging="720"/>
              <w:rPr>
                <w:szCs w:val="22"/>
              </w:rPr>
            </w:pPr>
            <w:r w:rsidRPr="00A82711">
              <w:lastRenderedPageBreak/>
              <w:t>Whitehaven Coal 2021. Winchester South Project – Environmental Impact Statement</w:t>
            </w:r>
            <w:r w:rsidR="00892E17" w:rsidRPr="00A82711">
              <w:t xml:space="preserve">. </w:t>
            </w:r>
          </w:p>
        </w:tc>
      </w:tr>
      <w:bookmarkEnd w:id="0"/>
      <w:tr w:rsidR="007203C3" w:rsidRPr="00A82711" w14:paraId="4E83E97E" w14:textId="77777777" w:rsidTr="04FF7C50">
        <w:trPr>
          <w:trHeight w:val="19"/>
        </w:trPr>
        <w:tc>
          <w:tcPr>
            <w:tcW w:w="1809" w:type="dxa"/>
            <w:tcBorders>
              <w:top w:val="single" w:sz="4" w:space="0" w:color="auto"/>
              <w:bottom w:val="single" w:sz="4" w:space="0" w:color="auto"/>
            </w:tcBorders>
          </w:tcPr>
          <w:p w14:paraId="34EB8B0E" w14:textId="3FB15E41" w:rsidR="007203C3" w:rsidRPr="00A82711" w:rsidRDefault="25B13EE7" w:rsidP="00A9445D">
            <w:pPr>
              <w:pStyle w:val="Heading6"/>
            </w:pPr>
            <w:r w:rsidRPr="00A82711">
              <w:t>Other r</w:t>
            </w:r>
            <w:r w:rsidR="007203C3" w:rsidRPr="00A82711">
              <w:t xml:space="preserve">eferences cited within the </w:t>
            </w:r>
            <w:r w:rsidR="0C01E2D4" w:rsidRPr="00A82711">
              <w:t>IESC</w:t>
            </w:r>
            <w:r w:rsidR="007203C3" w:rsidRPr="00A82711">
              <w:t>’s advice</w:t>
            </w:r>
          </w:p>
        </w:tc>
        <w:tc>
          <w:tcPr>
            <w:tcW w:w="8159" w:type="dxa"/>
            <w:tcBorders>
              <w:top w:val="single" w:sz="4" w:space="0" w:color="auto"/>
              <w:bottom w:val="single" w:sz="4" w:space="0" w:color="auto"/>
            </w:tcBorders>
          </w:tcPr>
          <w:p w14:paraId="3E3F0E28" w14:textId="1C41AF14" w:rsidR="00AA0323" w:rsidRPr="00A82711" w:rsidRDefault="6238CCCA" w:rsidP="00552ABB">
            <w:pPr>
              <w:ind w:left="493" w:hanging="493"/>
            </w:pPr>
            <w:proofErr w:type="spellStart"/>
            <w:r w:rsidRPr="00A82711">
              <w:rPr>
                <w:rFonts w:eastAsia="Arial"/>
              </w:rPr>
              <w:t>Datry</w:t>
            </w:r>
            <w:proofErr w:type="spellEnd"/>
            <w:r w:rsidRPr="00A82711">
              <w:rPr>
                <w:rFonts w:eastAsia="Arial"/>
              </w:rPr>
              <w:t xml:space="preserve"> T, </w:t>
            </w:r>
            <w:proofErr w:type="spellStart"/>
            <w:r w:rsidRPr="00A82711">
              <w:rPr>
                <w:rFonts w:eastAsia="Arial"/>
              </w:rPr>
              <w:t>Bonada</w:t>
            </w:r>
            <w:proofErr w:type="spellEnd"/>
            <w:r w:rsidRPr="00A82711">
              <w:rPr>
                <w:rFonts w:eastAsia="Arial"/>
              </w:rPr>
              <w:t xml:space="preserve"> N, and Boulton AJ (Eds.) 2017. Intermittent Rivers and Ephemeral Streams: Ecology and Management. Amsterdam: Elsevier.</w:t>
            </w:r>
            <w:r w:rsidRPr="00A82711">
              <w:t xml:space="preserve"> </w:t>
            </w:r>
          </w:p>
          <w:p w14:paraId="40587E14" w14:textId="0AE2C973" w:rsidR="00AA0323" w:rsidRPr="00A82711" w:rsidRDefault="00AA0323" w:rsidP="00A9445D">
            <w:pPr>
              <w:ind w:left="720" w:hanging="720"/>
            </w:pPr>
            <w:r w:rsidRPr="00A82711">
              <w:t xml:space="preserve">Department of State Development, Infrastructure, Local Government and Planning (DSD) 2021. Winchester South project. Queensland Government. Available at: https://www.statedevelopment.qld.gov.au/coordinator-general/assessments-and-approvals/coordinated-projects/current-projects/winchester-south-project. Accessed 12/8/2021. </w:t>
            </w:r>
          </w:p>
          <w:p w14:paraId="5CE94B6B" w14:textId="7E36A75A" w:rsidR="00BC56FB" w:rsidRPr="00A82711" w:rsidRDefault="00BC56FB" w:rsidP="00A9445D">
            <w:pPr>
              <w:ind w:left="720" w:hanging="720"/>
            </w:pPr>
            <w:r w:rsidRPr="00A82711">
              <w:t xml:space="preserve">Department of Science, Information Technology, and Innovation (DISITI) 2015. Guideline for the Environmental Assessment of Subterranean Aquatic Fauna. Queensland Government. </w:t>
            </w:r>
          </w:p>
          <w:p w14:paraId="39F96310" w14:textId="5369D12E" w:rsidR="00C5409E" w:rsidRPr="00A82711" w:rsidRDefault="00C5409E" w:rsidP="00A9445D">
            <w:pPr>
              <w:ind w:left="720" w:hanging="720"/>
            </w:pPr>
            <w:r w:rsidRPr="00A82711">
              <w:t xml:space="preserve">Doody TM, Hancock </w:t>
            </w:r>
            <w:proofErr w:type="gramStart"/>
            <w:r w:rsidRPr="00A82711">
              <w:t>PJ</w:t>
            </w:r>
            <w:proofErr w:type="gramEnd"/>
            <w:r w:rsidRPr="00A82711">
              <w:t xml:space="preserve"> and Pritchard JL 2019. Information Guideline Explanatory Note: Assessing Groundwater-dependent ecosystems. Report prepared for the Independent Expert Scientific Committee on Coal Seam Gas and Large Coal Mining Development through the Department of the Environment and Energy, Commonwealth of Australia.</w:t>
            </w:r>
          </w:p>
          <w:p w14:paraId="76AA45F9" w14:textId="1D8AB298" w:rsidR="00F657D7" w:rsidRPr="00A82711" w:rsidRDefault="005B0855" w:rsidP="00A9445D">
            <w:pPr>
              <w:pStyle w:val="Tabletext"/>
              <w:ind w:left="493" w:hanging="493"/>
            </w:pPr>
            <w:r w:rsidRPr="00A82711">
              <w:t>IESC</w:t>
            </w:r>
            <w:r w:rsidR="0048018F" w:rsidRPr="00A82711">
              <w:t xml:space="preserve"> 201</w:t>
            </w:r>
            <w:r w:rsidR="001E2E34" w:rsidRPr="00A82711">
              <w:t>8</w:t>
            </w:r>
            <w:r w:rsidR="0048018F" w:rsidRPr="00A82711">
              <w:t xml:space="preserve">. Information Guidelines for </w:t>
            </w:r>
            <w:r w:rsidR="001E2E34" w:rsidRPr="00A82711">
              <w:t xml:space="preserve">proponents preparing </w:t>
            </w:r>
            <w:r w:rsidR="0048018F" w:rsidRPr="00A82711">
              <w:t>coal seam gas and large coal mining development proposals</w:t>
            </w:r>
            <w:r w:rsidR="00AA0323" w:rsidRPr="00A82711">
              <w:t xml:space="preserve">. </w:t>
            </w:r>
            <w:r w:rsidR="0048018F" w:rsidRPr="00A82711">
              <w:t>Available</w:t>
            </w:r>
            <w:r w:rsidR="00AA0323" w:rsidRPr="00A82711">
              <w:t xml:space="preserve"> at</w:t>
            </w:r>
            <w:r w:rsidR="0048018F" w:rsidRPr="00A82711">
              <w:t xml:space="preserve">: </w:t>
            </w:r>
            <w:r w:rsidR="00AB7ACC" w:rsidRPr="00A82711">
              <w:t>http://www.iesc.environment.gov.au/system/files/resources/012fa918-ee79-4131-9c8d-02c9b2de65cf/files/iesc-information-guidelines-may-2018.pdf</w:t>
            </w:r>
            <w:r w:rsidR="0048018F" w:rsidRPr="00A82711">
              <w:t>.</w:t>
            </w:r>
            <w:r w:rsidR="001E2E34" w:rsidRPr="00A82711">
              <w:t xml:space="preserve">  </w:t>
            </w:r>
          </w:p>
          <w:p w14:paraId="42D6DC8B" w14:textId="77777777" w:rsidR="00D01C56" w:rsidRPr="00A82711" w:rsidRDefault="00D01C56" w:rsidP="00A9445D">
            <w:pPr>
              <w:pStyle w:val="Tabletext"/>
              <w:ind w:left="493" w:hanging="493"/>
            </w:pPr>
          </w:p>
          <w:p w14:paraId="19C7E6D4" w14:textId="5FAFED0B" w:rsidR="00D01C56" w:rsidRPr="00A82711" w:rsidRDefault="25AF77E2" w:rsidP="00A9445D">
            <w:pPr>
              <w:pStyle w:val="Tabletext"/>
              <w:ind w:left="493" w:hanging="493"/>
            </w:pPr>
            <w:r w:rsidRPr="00A82711">
              <w:t>Langevin CD 2021</w:t>
            </w:r>
            <w:r w:rsidR="16EA7076" w:rsidRPr="00A82711">
              <w:t>.</w:t>
            </w:r>
            <w:r w:rsidRPr="00A82711">
              <w:t xml:space="preserve"> SEAWAT: a computer program for simulation of variable-density groundwater flow and multi-species solute and heat transport: U.S. Geological Survey Fact Sheet FS 2009-3047.</w:t>
            </w:r>
          </w:p>
          <w:p w14:paraId="4B426E07" w14:textId="02794A12" w:rsidR="00B71996" w:rsidRPr="00A82711" w:rsidRDefault="00B71996" w:rsidP="00A9445D">
            <w:pPr>
              <w:pStyle w:val="Tabletext"/>
              <w:ind w:left="493" w:hanging="493"/>
            </w:pPr>
          </w:p>
        </w:tc>
      </w:tr>
    </w:tbl>
    <w:p w14:paraId="35A176A4" w14:textId="77777777" w:rsidR="004118D4" w:rsidRPr="00A82711" w:rsidRDefault="004118D4" w:rsidP="00A9445D"/>
    <w:p w14:paraId="0E5152B0" w14:textId="77777777" w:rsidR="007203C3" w:rsidRPr="00A9445D" w:rsidRDefault="00C37525" w:rsidP="00A9445D">
      <w:r w:rsidRPr="00A82711">
        <w:fldChar w:fldCharType="begin"/>
      </w:r>
      <w:r w:rsidRPr="00A82711">
        <w:instrText xml:space="preserve"> ADDIN </w:instrText>
      </w:r>
      <w:r w:rsidRPr="00A82711">
        <w:fldChar w:fldCharType="end"/>
      </w:r>
    </w:p>
    <w:sectPr w:rsidR="007203C3" w:rsidRPr="00A9445D" w:rsidSect="007114F7">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14E9C" w14:textId="77777777" w:rsidR="00B8009E" w:rsidRDefault="00B8009E" w:rsidP="00D622B9">
      <w:r>
        <w:separator/>
      </w:r>
    </w:p>
  </w:endnote>
  <w:endnote w:type="continuationSeparator" w:id="0">
    <w:p w14:paraId="04D6E145" w14:textId="77777777" w:rsidR="00B8009E" w:rsidRDefault="00B8009E" w:rsidP="00D622B9">
      <w:r>
        <w:continuationSeparator/>
      </w:r>
    </w:p>
  </w:endnote>
  <w:endnote w:type="continuationNotice" w:id="1">
    <w:p w14:paraId="2D4BB71E" w14:textId="77777777" w:rsidR="00B8009E" w:rsidRDefault="00B800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Arial&quot;,sans-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577E" w14:textId="77777777" w:rsidR="006D2E5C" w:rsidRPr="00BA3982" w:rsidRDefault="006D2E5C" w:rsidP="003B5A88">
    <w:pPr>
      <w:pStyle w:val="Footer"/>
      <w:pBdr>
        <w:top w:val="single" w:sz="12" w:space="0" w:color="auto"/>
      </w:pBdr>
    </w:pPr>
  </w:p>
  <w:p w14:paraId="1F413905" w14:textId="1DCC57DB" w:rsidR="006D2E5C" w:rsidRPr="00BA3982" w:rsidRDefault="006D2E5C" w:rsidP="003B5A88">
    <w:pPr>
      <w:pStyle w:val="Footer"/>
      <w:pBdr>
        <w:top w:val="single" w:sz="12" w:space="0" w:color="auto"/>
      </w:pBdr>
      <w:rPr>
        <w:sz w:val="20"/>
      </w:rPr>
    </w:pPr>
    <w:r w:rsidRPr="00BA3982">
      <w:rPr>
        <w:sz w:val="20"/>
      </w:rPr>
      <w:t xml:space="preserve"> </w:t>
    </w:r>
    <w:r w:rsidR="00CB7C68" w:rsidRPr="00BA3982">
      <w:rPr>
        <w:sz w:val="20"/>
      </w:rPr>
      <w:t xml:space="preserve">Winchester South </w:t>
    </w:r>
    <w:r w:rsidR="00BA3982" w:rsidRPr="00BA3982">
      <w:rPr>
        <w:sz w:val="20"/>
      </w:rPr>
      <w:t xml:space="preserve">Project </w:t>
    </w:r>
    <w:r w:rsidRPr="00BA3982">
      <w:rPr>
        <w:sz w:val="20"/>
      </w:rPr>
      <w:t xml:space="preserve">Advice </w:t>
    </w:r>
    <w:r w:rsidRPr="00BA3982">
      <w:rPr>
        <w:sz w:val="20"/>
      </w:rPr>
      <w:ptab w:relativeTo="margin" w:alignment="right" w:leader="none"/>
    </w:r>
    <w:r w:rsidR="00BA3982" w:rsidRPr="00BA3982">
      <w:rPr>
        <w:sz w:val="20"/>
      </w:rPr>
      <w:t xml:space="preserve"> </w:t>
    </w:r>
    <w:r w:rsidR="003E146C">
      <w:rPr>
        <w:sz w:val="20"/>
      </w:rPr>
      <w:t xml:space="preserve">5 </w:t>
    </w:r>
    <w:r w:rsidR="00CB7C68" w:rsidRPr="00BA3982">
      <w:rPr>
        <w:sz w:val="20"/>
      </w:rPr>
      <w:t xml:space="preserve">September </w:t>
    </w:r>
    <w:r w:rsidRPr="00BA3982">
      <w:rPr>
        <w:sz w:val="20"/>
      </w:rPr>
      <w:t>20</w:t>
    </w:r>
    <w:r w:rsidR="00CB7C68" w:rsidRPr="00BA3982">
      <w:rPr>
        <w:sz w:val="20"/>
      </w:rPr>
      <w:t>21</w:t>
    </w:r>
  </w:p>
  <w:p w14:paraId="243529CB" w14:textId="77777777" w:rsidR="006D2E5C" w:rsidRPr="00BA3982" w:rsidRDefault="00CD275A" w:rsidP="003B5A88">
    <w:pPr>
      <w:pStyle w:val="Footer"/>
      <w:pBdr>
        <w:top w:val="single" w:sz="12" w:space="0" w:color="auto"/>
      </w:pBdr>
      <w:jc w:val="center"/>
      <w:rPr>
        <w:sz w:val="20"/>
      </w:rPr>
    </w:pPr>
    <w:r w:rsidRPr="00BA3982">
      <w:rPr>
        <w:sz w:val="20"/>
      </w:rPr>
      <w:fldChar w:fldCharType="begin"/>
    </w:r>
    <w:r w:rsidR="006D2E5C" w:rsidRPr="00BA3982">
      <w:rPr>
        <w:sz w:val="20"/>
      </w:rPr>
      <w:instrText xml:space="preserve"> PAGE   \* MERGEFORMAT </w:instrText>
    </w:r>
    <w:r w:rsidRPr="00BA3982">
      <w:rPr>
        <w:sz w:val="20"/>
      </w:rPr>
      <w:fldChar w:fldCharType="separate"/>
    </w:r>
    <w:r w:rsidR="00FE023B" w:rsidRPr="00BA3982">
      <w:rPr>
        <w:noProof/>
        <w:sz w:val="20"/>
      </w:rPr>
      <w:t>9</w:t>
    </w:r>
    <w:r w:rsidRPr="00BA3982">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A9EF" w14:textId="77777777" w:rsidR="007B11FD" w:rsidRPr="007B11FD" w:rsidRDefault="007B11FD" w:rsidP="000F240D">
    <w:pPr>
      <w:pStyle w:val="Footer"/>
      <w:pBdr>
        <w:top w:val="single" w:sz="12" w:space="0" w:color="auto"/>
      </w:pBdr>
      <w:ind w:left="-426"/>
    </w:pPr>
  </w:p>
  <w:p w14:paraId="5984B83F" w14:textId="6311AC19" w:rsidR="00A06325" w:rsidRDefault="00A06325" w:rsidP="000F240D">
    <w:pPr>
      <w:pStyle w:val="Footer"/>
      <w:pBdr>
        <w:top w:val="single" w:sz="12" w:space="0" w:color="auto"/>
      </w:pBdr>
      <w:ind w:left="-426"/>
      <w:rPr>
        <w:color w:val="FF0000"/>
        <w:sz w:val="20"/>
      </w:rPr>
    </w:pPr>
    <w:r w:rsidRPr="00637239">
      <w:rPr>
        <w:sz w:val="20"/>
      </w:rPr>
      <w:t xml:space="preserve"> </w:t>
    </w:r>
    <w:r w:rsidR="009923F3">
      <w:rPr>
        <w:sz w:val="20"/>
      </w:rPr>
      <w:t xml:space="preserve">Winchester South </w:t>
    </w:r>
    <w:r w:rsidR="00BA3982">
      <w:rPr>
        <w:sz w:val="20"/>
      </w:rPr>
      <w:t xml:space="preserve">Project </w:t>
    </w:r>
    <w:r w:rsidRPr="00BA3982">
      <w:rPr>
        <w:sz w:val="20"/>
      </w:rPr>
      <w:t>Advice</w:t>
    </w:r>
    <w:r w:rsidRPr="00BA3982">
      <w:rPr>
        <w:sz w:val="20"/>
      </w:rPr>
      <w:ptab w:relativeTo="margin" w:alignment="right" w:leader="none"/>
    </w:r>
    <w:r w:rsidR="003E146C">
      <w:rPr>
        <w:sz w:val="20"/>
      </w:rPr>
      <w:t>5</w:t>
    </w:r>
    <w:r w:rsidRPr="00BA3982">
      <w:rPr>
        <w:sz w:val="20"/>
      </w:rPr>
      <w:t xml:space="preserve"> </w:t>
    </w:r>
    <w:r w:rsidR="00FF30B7" w:rsidRPr="00BA3982">
      <w:rPr>
        <w:sz w:val="20"/>
      </w:rPr>
      <w:t xml:space="preserve">September </w:t>
    </w:r>
    <w:r w:rsidRPr="00BA3982">
      <w:rPr>
        <w:sz w:val="20"/>
      </w:rPr>
      <w:t>20</w:t>
    </w:r>
    <w:r w:rsidR="00FF30B7" w:rsidRPr="00BA3982">
      <w:rPr>
        <w:sz w:val="20"/>
      </w:rPr>
      <w:t>21</w:t>
    </w:r>
  </w:p>
  <w:p w14:paraId="1624C0DA" w14:textId="2F1D12A0" w:rsidR="00A06325" w:rsidRPr="00637239" w:rsidRDefault="000F240D" w:rsidP="000F240D">
    <w:pPr>
      <w:pStyle w:val="Footer"/>
      <w:pBdr>
        <w:top w:val="none" w:sz="0" w:space="0" w:color="auto"/>
      </w:pBdr>
      <w:tabs>
        <w:tab w:val="left" w:pos="2865"/>
      </w:tabs>
      <w:rPr>
        <w:sz w:val="20"/>
      </w:rPr>
    </w:pPr>
    <w:r>
      <w:rPr>
        <w:sz w:val="20"/>
      </w:rPr>
      <w:tab/>
    </w:r>
    <w:r>
      <w:rPr>
        <w:sz w:val="20"/>
      </w:rPr>
      <w:tab/>
    </w:r>
    <w:r w:rsidR="00A06325" w:rsidRPr="00637239">
      <w:rPr>
        <w:sz w:val="20"/>
      </w:rPr>
      <w:fldChar w:fldCharType="begin"/>
    </w:r>
    <w:r w:rsidR="00A06325" w:rsidRPr="00637239">
      <w:rPr>
        <w:sz w:val="20"/>
      </w:rPr>
      <w:instrText xml:space="preserve"> PAGE   \* MERGEFORMAT </w:instrText>
    </w:r>
    <w:r w:rsidR="00A06325" w:rsidRPr="00637239">
      <w:rPr>
        <w:sz w:val="20"/>
      </w:rPr>
      <w:fldChar w:fldCharType="separate"/>
    </w:r>
    <w:r w:rsidR="00FE023B">
      <w:rPr>
        <w:noProof/>
        <w:sz w:val="20"/>
      </w:rPr>
      <w:t>1</w:t>
    </w:r>
    <w:r w:rsidR="00A06325"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89F71" w14:textId="77777777" w:rsidR="00B8009E" w:rsidRDefault="00B8009E" w:rsidP="00D622B9">
      <w:r>
        <w:separator/>
      </w:r>
    </w:p>
  </w:footnote>
  <w:footnote w:type="continuationSeparator" w:id="0">
    <w:p w14:paraId="64A7E353" w14:textId="77777777" w:rsidR="00B8009E" w:rsidRDefault="00B8009E" w:rsidP="00D622B9">
      <w:r>
        <w:continuationSeparator/>
      </w:r>
    </w:p>
  </w:footnote>
  <w:footnote w:type="continuationNotice" w:id="1">
    <w:p w14:paraId="0F103A60" w14:textId="77777777" w:rsidR="00B8009E" w:rsidRDefault="00B800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8D8E" w14:textId="77777777" w:rsidR="006D2E5C" w:rsidRDefault="006D2E5C"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3701" w14:textId="3C9FFB25" w:rsidR="0037694D" w:rsidRDefault="00264083"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F28655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CBA67EE"/>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3E6AE2A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BFF22B2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5" w15:restartNumberingAfterBreak="0">
    <w:nsid w:val="05D03965"/>
    <w:multiLevelType w:val="hybridMultilevel"/>
    <w:tmpl w:val="EA28AE5E"/>
    <w:lvl w:ilvl="0" w:tplc="3A089962">
      <w:start w:val="3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7" w15:restartNumberingAfterBreak="0">
    <w:nsid w:val="0EA05022"/>
    <w:multiLevelType w:val="hybridMultilevel"/>
    <w:tmpl w:val="9EC81058"/>
    <w:lvl w:ilvl="0" w:tplc="C42C7504">
      <w:start w:val="1"/>
      <w:numFmt w:val="lowerLetter"/>
      <w:lvlText w:val="%1)"/>
      <w:lvlJc w:val="left"/>
      <w:pPr>
        <w:ind w:left="729" w:hanging="360"/>
      </w:pPr>
      <w:rPr>
        <w:rFonts w:hint="default"/>
      </w:rPr>
    </w:lvl>
    <w:lvl w:ilvl="1" w:tplc="0C090019" w:tentative="1">
      <w:start w:val="1"/>
      <w:numFmt w:val="lowerLetter"/>
      <w:lvlText w:val="%2."/>
      <w:lvlJc w:val="left"/>
      <w:pPr>
        <w:ind w:left="1449" w:hanging="360"/>
      </w:pPr>
    </w:lvl>
    <w:lvl w:ilvl="2" w:tplc="0C09001B" w:tentative="1">
      <w:start w:val="1"/>
      <w:numFmt w:val="lowerRoman"/>
      <w:lvlText w:val="%3."/>
      <w:lvlJc w:val="right"/>
      <w:pPr>
        <w:ind w:left="2169" w:hanging="180"/>
      </w:pPr>
    </w:lvl>
    <w:lvl w:ilvl="3" w:tplc="0C09000F" w:tentative="1">
      <w:start w:val="1"/>
      <w:numFmt w:val="decimal"/>
      <w:lvlText w:val="%4."/>
      <w:lvlJc w:val="left"/>
      <w:pPr>
        <w:ind w:left="2889" w:hanging="360"/>
      </w:pPr>
    </w:lvl>
    <w:lvl w:ilvl="4" w:tplc="0C090019" w:tentative="1">
      <w:start w:val="1"/>
      <w:numFmt w:val="lowerLetter"/>
      <w:lvlText w:val="%5."/>
      <w:lvlJc w:val="left"/>
      <w:pPr>
        <w:ind w:left="3609" w:hanging="360"/>
      </w:pPr>
    </w:lvl>
    <w:lvl w:ilvl="5" w:tplc="0C09001B" w:tentative="1">
      <w:start w:val="1"/>
      <w:numFmt w:val="lowerRoman"/>
      <w:lvlText w:val="%6."/>
      <w:lvlJc w:val="right"/>
      <w:pPr>
        <w:ind w:left="4329" w:hanging="180"/>
      </w:pPr>
    </w:lvl>
    <w:lvl w:ilvl="6" w:tplc="0C09000F" w:tentative="1">
      <w:start w:val="1"/>
      <w:numFmt w:val="decimal"/>
      <w:lvlText w:val="%7."/>
      <w:lvlJc w:val="left"/>
      <w:pPr>
        <w:ind w:left="5049" w:hanging="360"/>
      </w:pPr>
    </w:lvl>
    <w:lvl w:ilvl="7" w:tplc="0C090019" w:tentative="1">
      <w:start w:val="1"/>
      <w:numFmt w:val="lowerLetter"/>
      <w:lvlText w:val="%8."/>
      <w:lvlJc w:val="left"/>
      <w:pPr>
        <w:ind w:left="5769" w:hanging="360"/>
      </w:pPr>
    </w:lvl>
    <w:lvl w:ilvl="8" w:tplc="0C09001B" w:tentative="1">
      <w:start w:val="1"/>
      <w:numFmt w:val="lowerRoman"/>
      <w:lvlText w:val="%9."/>
      <w:lvlJc w:val="right"/>
      <w:pPr>
        <w:ind w:left="6489" w:hanging="180"/>
      </w:pPr>
    </w:lvl>
  </w:abstractNum>
  <w:abstractNum w:abstractNumId="8"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2E7EB7"/>
    <w:multiLevelType w:val="hybridMultilevel"/>
    <w:tmpl w:val="A8EE5DE0"/>
    <w:lvl w:ilvl="0" w:tplc="C1742700">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1DA014C"/>
    <w:multiLevelType w:val="hybridMultilevel"/>
    <w:tmpl w:val="EA86CC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8176ED"/>
    <w:multiLevelType w:val="hybridMultilevel"/>
    <w:tmpl w:val="5DD04D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480E04"/>
    <w:multiLevelType w:val="hybridMultilevel"/>
    <w:tmpl w:val="069CC752"/>
    <w:lvl w:ilvl="0" w:tplc="DD06D9B2">
      <w:start w:val="1"/>
      <w:numFmt w:val="lowerLetter"/>
      <w:lvlText w:val="%1)"/>
      <w:lvlJc w:val="left"/>
      <w:pPr>
        <w:ind w:left="729" w:hanging="360"/>
      </w:pPr>
      <w:rPr>
        <w:rFonts w:hint="default"/>
      </w:rPr>
    </w:lvl>
    <w:lvl w:ilvl="1" w:tplc="0C090019" w:tentative="1">
      <w:start w:val="1"/>
      <w:numFmt w:val="lowerLetter"/>
      <w:lvlText w:val="%2."/>
      <w:lvlJc w:val="left"/>
      <w:pPr>
        <w:ind w:left="1449" w:hanging="360"/>
      </w:pPr>
    </w:lvl>
    <w:lvl w:ilvl="2" w:tplc="0C09001B" w:tentative="1">
      <w:start w:val="1"/>
      <w:numFmt w:val="lowerRoman"/>
      <w:lvlText w:val="%3."/>
      <w:lvlJc w:val="right"/>
      <w:pPr>
        <w:ind w:left="2169" w:hanging="180"/>
      </w:pPr>
    </w:lvl>
    <w:lvl w:ilvl="3" w:tplc="0C09000F" w:tentative="1">
      <w:start w:val="1"/>
      <w:numFmt w:val="decimal"/>
      <w:lvlText w:val="%4."/>
      <w:lvlJc w:val="left"/>
      <w:pPr>
        <w:ind w:left="2889" w:hanging="360"/>
      </w:pPr>
    </w:lvl>
    <w:lvl w:ilvl="4" w:tplc="0C090019" w:tentative="1">
      <w:start w:val="1"/>
      <w:numFmt w:val="lowerLetter"/>
      <w:lvlText w:val="%5."/>
      <w:lvlJc w:val="left"/>
      <w:pPr>
        <w:ind w:left="3609" w:hanging="360"/>
      </w:pPr>
    </w:lvl>
    <w:lvl w:ilvl="5" w:tplc="0C09001B" w:tentative="1">
      <w:start w:val="1"/>
      <w:numFmt w:val="lowerRoman"/>
      <w:lvlText w:val="%6."/>
      <w:lvlJc w:val="right"/>
      <w:pPr>
        <w:ind w:left="4329" w:hanging="180"/>
      </w:pPr>
    </w:lvl>
    <w:lvl w:ilvl="6" w:tplc="0C09000F" w:tentative="1">
      <w:start w:val="1"/>
      <w:numFmt w:val="decimal"/>
      <w:lvlText w:val="%7."/>
      <w:lvlJc w:val="left"/>
      <w:pPr>
        <w:ind w:left="5049" w:hanging="360"/>
      </w:pPr>
    </w:lvl>
    <w:lvl w:ilvl="7" w:tplc="0C090019" w:tentative="1">
      <w:start w:val="1"/>
      <w:numFmt w:val="lowerLetter"/>
      <w:lvlText w:val="%8."/>
      <w:lvlJc w:val="left"/>
      <w:pPr>
        <w:ind w:left="5769" w:hanging="360"/>
      </w:pPr>
    </w:lvl>
    <w:lvl w:ilvl="8" w:tplc="0C09001B" w:tentative="1">
      <w:start w:val="1"/>
      <w:numFmt w:val="lowerRoman"/>
      <w:lvlText w:val="%9."/>
      <w:lvlJc w:val="right"/>
      <w:pPr>
        <w:ind w:left="6489" w:hanging="180"/>
      </w:pPr>
    </w:lvl>
  </w:abstractNum>
  <w:abstractNum w:abstractNumId="14" w15:restartNumberingAfterBreak="0">
    <w:nsid w:val="1A380A50"/>
    <w:multiLevelType w:val="hybridMultilevel"/>
    <w:tmpl w:val="C2FA6C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6E2703"/>
    <w:multiLevelType w:val="hybridMultilevel"/>
    <w:tmpl w:val="A648B034"/>
    <w:lvl w:ilvl="0" w:tplc="9A5E919C">
      <w:start w:val="1"/>
      <w:numFmt w:val="lowerRoman"/>
      <w:lvlText w:val="%1)"/>
      <w:lvlJc w:val="left"/>
      <w:pPr>
        <w:ind w:left="1449" w:hanging="720"/>
      </w:pPr>
      <w:rPr>
        <w:rFonts w:hint="default"/>
      </w:r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16" w15:restartNumberingAfterBreak="0">
    <w:nsid w:val="1B8D240F"/>
    <w:multiLevelType w:val="hybridMultilevel"/>
    <w:tmpl w:val="9BAEEF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1D4A65"/>
    <w:multiLevelType w:val="hybridMultilevel"/>
    <w:tmpl w:val="ABA8E47E"/>
    <w:lvl w:ilvl="0" w:tplc="3A0C5D34">
      <w:start w:val="1"/>
      <w:numFmt w:val="decimal"/>
      <w:lvlText w:val="%1."/>
      <w:lvlJc w:val="left"/>
      <w:pPr>
        <w:ind w:left="720" w:hanging="360"/>
      </w:pPr>
    </w:lvl>
    <w:lvl w:ilvl="1" w:tplc="2390C30A">
      <w:start w:val="1"/>
      <w:numFmt w:val="lowerLetter"/>
      <w:lvlText w:val="%2."/>
      <w:lvlJc w:val="left"/>
      <w:pPr>
        <w:ind w:left="1440" w:hanging="360"/>
      </w:pPr>
    </w:lvl>
    <w:lvl w:ilvl="2" w:tplc="EAB85BC6">
      <w:start w:val="1"/>
      <w:numFmt w:val="lowerRoman"/>
      <w:lvlText w:val="%3."/>
      <w:lvlJc w:val="right"/>
      <w:pPr>
        <w:ind w:left="2160" w:hanging="180"/>
      </w:pPr>
    </w:lvl>
    <w:lvl w:ilvl="3" w:tplc="3E38639C">
      <w:start w:val="1"/>
      <w:numFmt w:val="decimal"/>
      <w:lvlText w:val="%4."/>
      <w:lvlJc w:val="left"/>
      <w:pPr>
        <w:ind w:left="2880" w:hanging="360"/>
      </w:pPr>
    </w:lvl>
    <w:lvl w:ilvl="4" w:tplc="EF0EA21E">
      <w:start w:val="1"/>
      <w:numFmt w:val="lowerLetter"/>
      <w:lvlText w:val="%5."/>
      <w:lvlJc w:val="left"/>
      <w:pPr>
        <w:ind w:left="3600" w:hanging="360"/>
      </w:pPr>
    </w:lvl>
    <w:lvl w:ilvl="5" w:tplc="F9BAF71C">
      <w:start w:val="1"/>
      <w:numFmt w:val="lowerRoman"/>
      <w:lvlText w:val="%6."/>
      <w:lvlJc w:val="right"/>
      <w:pPr>
        <w:ind w:left="4320" w:hanging="180"/>
      </w:pPr>
    </w:lvl>
    <w:lvl w:ilvl="6" w:tplc="B14E6B50">
      <w:start w:val="1"/>
      <w:numFmt w:val="decimal"/>
      <w:lvlText w:val="%7."/>
      <w:lvlJc w:val="left"/>
      <w:pPr>
        <w:ind w:left="5040" w:hanging="360"/>
      </w:pPr>
    </w:lvl>
    <w:lvl w:ilvl="7" w:tplc="4C92D7FE">
      <w:start w:val="1"/>
      <w:numFmt w:val="lowerLetter"/>
      <w:lvlText w:val="%8."/>
      <w:lvlJc w:val="left"/>
      <w:pPr>
        <w:ind w:left="5760" w:hanging="360"/>
      </w:pPr>
    </w:lvl>
    <w:lvl w:ilvl="8" w:tplc="CA4E93CE">
      <w:start w:val="1"/>
      <w:numFmt w:val="lowerRoman"/>
      <w:lvlText w:val="%9."/>
      <w:lvlJc w:val="right"/>
      <w:pPr>
        <w:ind w:left="6480" w:hanging="180"/>
      </w:pPr>
    </w:lvl>
  </w:abstractNum>
  <w:abstractNum w:abstractNumId="18" w15:restartNumberingAfterBreak="0">
    <w:nsid w:val="25B5401C"/>
    <w:multiLevelType w:val="hybridMultilevel"/>
    <w:tmpl w:val="AA866AE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2D3414"/>
    <w:multiLevelType w:val="hybridMultilevel"/>
    <w:tmpl w:val="E8F47E24"/>
    <w:lvl w:ilvl="0" w:tplc="432AF1F8">
      <w:start w:val="1"/>
      <w:numFmt w:val="lowerRoman"/>
      <w:lvlText w:val="%1)"/>
      <w:lvlJc w:val="left"/>
      <w:pPr>
        <w:ind w:left="1429" w:hanging="720"/>
      </w:pPr>
      <w:rPr>
        <w:rFonts w:hint="default"/>
      </w:rPr>
    </w:lvl>
    <w:lvl w:ilvl="1" w:tplc="9BF23830">
      <w:start w:val="1"/>
      <w:numFmt w:val="lowerLetter"/>
      <w:lvlText w:val="%2."/>
      <w:lvlJc w:val="left"/>
      <w:pPr>
        <w:ind w:left="1789" w:hanging="360"/>
      </w:pPr>
      <w:rPr>
        <w:rFonts w:ascii="Arial" w:eastAsia="Times New Roman" w:hAnsi="Arial" w:cs="Arial"/>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0" w15:restartNumberingAfterBreak="0">
    <w:nsid w:val="264A1C81"/>
    <w:multiLevelType w:val="hybridMultilevel"/>
    <w:tmpl w:val="C4129A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8020704"/>
    <w:multiLevelType w:val="hybridMultilevel"/>
    <w:tmpl w:val="18863D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F82E9B"/>
    <w:multiLevelType w:val="multilevel"/>
    <w:tmpl w:val="77F2E7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0AF5DF0"/>
    <w:multiLevelType w:val="hybridMultilevel"/>
    <w:tmpl w:val="2618BBAE"/>
    <w:lvl w:ilvl="0" w:tplc="84EA716E">
      <w:start w:val="1"/>
      <w:numFmt w:val="decimal"/>
      <w:lvlText w:val="%1."/>
      <w:lvlJc w:val="left"/>
      <w:pPr>
        <w:ind w:left="720" w:hanging="360"/>
      </w:pPr>
    </w:lvl>
    <w:lvl w:ilvl="1" w:tplc="15E206DA">
      <w:start w:val="1"/>
      <w:numFmt w:val="lowerLetter"/>
      <w:lvlText w:val="%2."/>
      <w:lvlJc w:val="left"/>
      <w:pPr>
        <w:ind w:left="1440" w:hanging="360"/>
      </w:pPr>
    </w:lvl>
    <w:lvl w:ilvl="2" w:tplc="4252CD5A">
      <w:start w:val="1"/>
      <w:numFmt w:val="lowerRoman"/>
      <w:lvlText w:val="%3."/>
      <w:lvlJc w:val="right"/>
      <w:pPr>
        <w:ind w:left="2160" w:hanging="180"/>
      </w:pPr>
    </w:lvl>
    <w:lvl w:ilvl="3" w:tplc="6FAEEB28">
      <w:start w:val="1"/>
      <w:numFmt w:val="decimal"/>
      <w:lvlText w:val="%4."/>
      <w:lvlJc w:val="left"/>
      <w:pPr>
        <w:ind w:left="2880" w:hanging="360"/>
      </w:pPr>
    </w:lvl>
    <w:lvl w:ilvl="4" w:tplc="E37A6E02">
      <w:start w:val="1"/>
      <w:numFmt w:val="lowerLetter"/>
      <w:lvlText w:val="%5."/>
      <w:lvlJc w:val="left"/>
      <w:pPr>
        <w:ind w:left="3600" w:hanging="360"/>
      </w:pPr>
    </w:lvl>
    <w:lvl w:ilvl="5" w:tplc="E0AA85F6">
      <w:start w:val="1"/>
      <w:numFmt w:val="lowerRoman"/>
      <w:lvlText w:val="%6."/>
      <w:lvlJc w:val="right"/>
      <w:pPr>
        <w:ind w:left="4320" w:hanging="180"/>
      </w:pPr>
    </w:lvl>
    <w:lvl w:ilvl="6" w:tplc="C4884E66">
      <w:start w:val="1"/>
      <w:numFmt w:val="decimal"/>
      <w:lvlText w:val="%7."/>
      <w:lvlJc w:val="left"/>
      <w:pPr>
        <w:ind w:left="5040" w:hanging="360"/>
      </w:pPr>
    </w:lvl>
    <w:lvl w:ilvl="7" w:tplc="14D463F0">
      <w:start w:val="1"/>
      <w:numFmt w:val="lowerLetter"/>
      <w:lvlText w:val="%8."/>
      <w:lvlJc w:val="left"/>
      <w:pPr>
        <w:ind w:left="5760" w:hanging="360"/>
      </w:pPr>
    </w:lvl>
    <w:lvl w:ilvl="8" w:tplc="57E458D6">
      <w:start w:val="1"/>
      <w:numFmt w:val="lowerRoman"/>
      <w:lvlText w:val="%9."/>
      <w:lvlJc w:val="right"/>
      <w:pPr>
        <w:ind w:left="6480" w:hanging="180"/>
      </w:pPr>
    </w:lvl>
  </w:abstractNum>
  <w:abstractNum w:abstractNumId="25"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C722D7F"/>
    <w:multiLevelType w:val="hybridMultilevel"/>
    <w:tmpl w:val="E340B1B2"/>
    <w:lvl w:ilvl="0" w:tplc="8182C762">
      <w:start w:val="1"/>
      <w:numFmt w:val="lowerLetter"/>
      <w:lvlText w:val="%1)"/>
      <w:lvlJc w:val="left"/>
      <w:pPr>
        <w:ind w:left="1089" w:hanging="720"/>
      </w:pPr>
      <w:rPr>
        <w:rFonts w:ascii="Arial" w:eastAsia="Times New Roman" w:hAnsi="Arial" w:cs="Arial"/>
      </w:rPr>
    </w:lvl>
    <w:lvl w:ilvl="1" w:tplc="0C090019" w:tentative="1">
      <w:start w:val="1"/>
      <w:numFmt w:val="lowerLetter"/>
      <w:lvlText w:val="%2."/>
      <w:lvlJc w:val="left"/>
      <w:pPr>
        <w:ind w:left="1449" w:hanging="360"/>
      </w:pPr>
    </w:lvl>
    <w:lvl w:ilvl="2" w:tplc="0C09001B" w:tentative="1">
      <w:start w:val="1"/>
      <w:numFmt w:val="lowerRoman"/>
      <w:lvlText w:val="%3."/>
      <w:lvlJc w:val="right"/>
      <w:pPr>
        <w:ind w:left="2169" w:hanging="180"/>
      </w:pPr>
    </w:lvl>
    <w:lvl w:ilvl="3" w:tplc="0C09000F" w:tentative="1">
      <w:start w:val="1"/>
      <w:numFmt w:val="decimal"/>
      <w:lvlText w:val="%4."/>
      <w:lvlJc w:val="left"/>
      <w:pPr>
        <w:ind w:left="2889" w:hanging="360"/>
      </w:pPr>
    </w:lvl>
    <w:lvl w:ilvl="4" w:tplc="0C090019" w:tentative="1">
      <w:start w:val="1"/>
      <w:numFmt w:val="lowerLetter"/>
      <w:lvlText w:val="%5."/>
      <w:lvlJc w:val="left"/>
      <w:pPr>
        <w:ind w:left="3609" w:hanging="360"/>
      </w:pPr>
    </w:lvl>
    <w:lvl w:ilvl="5" w:tplc="0C09001B" w:tentative="1">
      <w:start w:val="1"/>
      <w:numFmt w:val="lowerRoman"/>
      <w:lvlText w:val="%6."/>
      <w:lvlJc w:val="right"/>
      <w:pPr>
        <w:ind w:left="4329" w:hanging="180"/>
      </w:pPr>
    </w:lvl>
    <w:lvl w:ilvl="6" w:tplc="0C09000F" w:tentative="1">
      <w:start w:val="1"/>
      <w:numFmt w:val="decimal"/>
      <w:lvlText w:val="%7."/>
      <w:lvlJc w:val="left"/>
      <w:pPr>
        <w:ind w:left="5049" w:hanging="360"/>
      </w:pPr>
    </w:lvl>
    <w:lvl w:ilvl="7" w:tplc="0C090019" w:tentative="1">
      <w:start w:val="1"/>
      <w:numFmt w:val="lowerLetter"/>
      <w:lvlText w:val="%8."/>
      <w:lvlJc w:val="left"/>
      <w:pPr>
        <w:ind w:left="5769" w:hanging="360"/>
      </w:pPr>
    </w:lvl>
    <w:lvl w:ilvl="8" w:tplc="0C09001B" w:tentative="1">
      <w:start w:val="1"/>
      <w:numFmt w:val="lowerRoman"/>
      <w:lvlText w:val="%9."/>
      <w:lvlJc w:val="right"/>
      <w:pPr>
        <w:ind w:left="6489" w:hanging="180"/>
      </w:pPr>
    </w:lvl>
  </w:abstractNum>
  <w:abstractNum w:abstractNumId="27" w15:restartNumberingAfterBreak="0">
    <w:nsid w:val="3DBE6EA9"/>
    <w:multiLevelType w:val="multilevel"/>
    <w:tmpl w:val="230610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E0F06C6"/>
    <w:multiLevelType w:val="hybridMultilevel"/>
    <w:tmpl w:val="87C034B8"/>
    <w:lvl w:ilvl="0" w:tplc="13446FDA">
      <w:start w:val="1"/>
      <w:numFmt w:val="lowerLetter"/>
      <w:lvlText w:val="%1)"/>
      <w:lvlJc w:val="left"/>
      <w:pPr>
        <w:ind w:left="729" w:hanging="360"/>
      </w:pPr>
      <w:rPr>
        <w:rFonts w:hint="default"/>
      </w:rPr>
    </w:lvl>
    <w:lvl w:ilvl="1" w:tplc="0C090019" w:tentative="1">
      <w:start w:val="1"/>
      <w:numFmt w:val="lowerLetter"/>
      <w:lvlText w:val="%2."/>
      <w:lvlJc w:val="left"/>
      <w:pPr>
        <w:ind w:left="1449" w:hanging="360"/>
      </w:pPr>
    </w:lvl>
    <w:lvl w:ilvl="2" w:tplc="0C09001B" w:tentative="1">
      <w:start w:val="1"/>
      <w:numFmt w:val="lowerRoman"/>
      <w:lvlText w:val="%3."/>
      <w:lvlJc w:val="right"/>
      <w:pPr>
        <w:ind w:left="2169" w:hanging="180"/>
      </w:pPr>
    </w:lvl>
    <w:lvl w:ilvl="3" w:tplc="0C09000F" w:tentative="1">
      <w:start w:val="1"/>
      <w:numFmt w:val="decimal"/>
      <w:lvlText w:val="%4."/>
      <w:lvlJc w:val="left"/>
      <w:pPr>
        <w:ind w:left="2889" w:hanging="360"/>
      </w:pPr>
    </w:lvl>
    <w:lvl w:ilvl="4" w:tplc="0C090019" w:tentative="1">
      <w:start w:val="1"/>
      <w:numFmt w:val="lowerLetter"/>
      <w:lvlText w:val="%5."/>
      <w:lvlJc w:val="left"/>
      <w:pPr>
        <w:ind w:left="3609" w:hanging="360"/>
      </w:pPr>
    </w:lvl>
    <w:lvl w:ilvl="5" w:tplc="0C09001B" w:tentative="1">
      <w:start w:val="1"/>
      <w:numFmt w:val="lowerRoman"/>
      <w:lvlText w:val="%6."/>
      <w:lvlJc w:val="right"/>
      <w:pPr>
        <w:ind w:left="4329" w:hanging="180"/>
      </w:pPr>
    </w:lvl>
    <w:lvl w:ilvl="6" w:tplc="0C09000F" w:tentative="1">
      <w:start w:val="1"/>
      <w:numFmt w:val="decimal"/>
      <w:lvlText w:val="%7."/>
      <w:lvlJc w:val="left"/>
      <w:pPr>
        <w:ind w:left="5049" w:hanging="360"/>
      </w:pPr>
    </w:lvl>
    <w:lvl w:ilvl="7" w:tplc="0C090019" w:tentative="1">
      <w:start w:val="1"/>
      <w:numFmt w:val="lowerLetter"/>
      <w:lvlText w:val="%8."/>
      <w:lvlJc w:val="left"/>
      <w:pPr>
        <w:ind w:left="5769" w:hanging="360"/>
      </w:pPr>
    </w:lvl>
    <w:lvl w:ilvl="8" w:tplc="0C09001B" w:tentative="1">
      <w:start w:val="1"/>
      <w:numFmt w:val="lowerRoman"/>
      <w:lvlText w:val="%9."/>
      <w:lvlJc w:val="right"/>
      <w:pPr>
        <w:ind w:left="6489" w:hanging="180"/>
      </w:pPr>
    </w:lvl>
  </w:abstractNum>
  <w:abstractNum w:abstractNumId="29" w15:restartNumberingAfterBreak="0">
    <w:nsid w:val="3F850A48"/>
    <w:multiLevelType w:val="hybridMultilevel"/>
    <w:tmpl w:val="56964A0C"/>
    <w:lvl w:ilvl="0" w:tplc="22AA23BE">
      <w:start w:val="1"/>
      <w:numFmt w:val="decimal"/>
      <w:lvlText w:val="%1."/>
      <w:lvlJc w:val="left"/>
      <w:pPr>
        <w:ind w:left="720" w:hanging="360"/>
      </w:pPr>
    </w:lvl>
    <w:lvl w:ilvl="1" w:tplc="8542BCC6">
      <w:start w:val="1"/>
      <w:numFmt w:val="lowerLetter"/>
      <w:lvlText w:val="%2."/>
      <w:lvlJc w:val="left"/>
      <w:pPr>
        <w:ind w:left="1440" w:hanging="360"/>
      </w:pPr>
    </w:lvl>
    <w:lvl w:ilvl="2" w:tplc="88D6F9A4">
      <w:start w:val="1"/>
      <w:numFmt w:val="lowerRoman"/>
      <w:lvlText w:val="%3."/>
      <w:lvlJc w:val="right"/>
      <w:pPr>
        <w:ind w:left="2160" w:hanging="180"/>
      </w:pPr>
    </w:lvl>
    <w:lvl w:ilvl="3" w:tplc="D4F8CC28">
      <w:start w:val="1"/>
      <w:numFmt w:val="decimal"/>
      <w:lvlText w:val="%4."/>
      <w:lvlJc w:val="left"/>
      <w:pPr>
        <w:ind w:left="2880" w:hanging="360"/>
      </w:pPr>
    </w:lvl>
    <w:lvl w:ilvl="4" w:tplc="B48E31E2">
      <w:start w:val="1"/>
      <w:numFmt w:val="lowerLetter"/>
      <w:lvlText w:val="%5."/>
      <w:lvlJc w:val="left"/>
      <w:pPr>
        <w:ind w:left="3600" w:hanging="360"/>
      </w:pPr>
    </w:lvl>
    <w:lvl w:ilvl="5" w:tplc="04022F70">
      <w:start w:val="1"/>
      <w:numFmt w:val="lowerRoman"/>
      <w:lvlText w:val="%6."/>
      <w:lvlJc w:val="right"/>
      <w:pPr>
        <w:ind w:left="4320" w:hanging="180"/>
      </w:pPr>
    </w:lvl>
    <w:lvl w:ilvl="6" w:tplc="573CF460">
      <w:start w:val="1"/>
      <w:numFmt w:val="decimal"/>
      <w:lvlText w:val="%7."/>
      <w:lvlJc w:val="left"/>
      <w:pPr>
        <w:ind w:left="5040" w:hanging="360"/>
      </w:pPr>
    </w:lvl>
    <w:lvl w:ilvl="7" w:tplc="924C1466">
      <w:start w:val="1"/>
      <w:numFmt w:val="lowerLetter"/>
      <w:lvlText w:val="%8."/>
      <w:lvlJc w:val="left"/>
      <w:pPr>
        <w:ind w:left="5760" w:hanging="360"/>
      </w:pPr>
    </w:lvl>
    <w:lvl w:ilvl="8" w:tplc="0E981F8C">
      <w:start w:val="1"/>
      <w:numFmt w:val="lowerRoman"/>
      <w:lvlText w:val="%9."/>
      <w:lvlJc w:val="right"/>
      <w:pPr>
        <w:ind w:left="6480" w:hanging="180"/>
      </w:pPr>
    </w:lvl>
  </w:abstractNum>
  <w:abstractNum w:abstractNumId="30" w15:restartNumberingAfterBreak="0">
    <w:nsid w:val="40CA4824"/>
    <w:multiLevelType w:val="hybridMultilevel"/>
    <w:tmpl w:val="FFFFFFFF"/>
    <w:lvl w:ilvl="0" w:tplc="BAC47BA6">
      <w:start w:val="1"/>
      <w:numFmt w:val="bullet"/>
      <w:lvlText w:val="-"/>
      <w:lvlJc w:val="left"/>
      <w:pPr>
        <w:ind w:left="720" w:hanging="360"/>
      </w:pPr>
      <w:rPr>
        <w:rFonts w:ascii="&quot;Arial&quot;,sans-serif" w:hAnsi="&quot;Arial&quot;,sans-serif" w:hint="default"/>
      </w:rPr>
    </w:lvl>
    <w:lvl w:ilvl="1" w:tplc="0FEC2A98">
      <w:start w:val="1"/>
      <w:numFmt w:val="bullet"/>
      <w:lvlText w:val="o"/>
      <w:lvlJc w:val="left"/>
      <w:pPr>
        <w:ind w:left="1440" w:hanging="360"/>
      </w:pPr>
      <w:rPr>
        <w:rFonts w:ascii="Courier New" w:hAnsi="Courier New" w:hint="default"/>
      </w:rPr>
    </w:lvl>
    <w:lvl w:ilvl="2" w:tplc="7A044ABE">
      <w:start w:val="1"/>
      <w:numFmt w:val="bullet"/>
      <w:lvlText w:val=""/>
      <w:lvlJc w:val="left"/>
      <w:pPr>
        <w:ind w:left="2160" w:hanging="360"/>
      </w:pPr>
      <w:rPr>
        <w:rFonts w:ascii="Wingdings" w:hAnsi="Wingdings" w:hint="default"/>
      </w:rPr>
    </w:lvl>
    <w:lvl w:ilvl="3" w:tplc="BA0CEA60">
      <w:start w:val="1"/>
      <w:numFmt w:val="bullet"/>
      <w:lvlText w:val=""/>
      <w:lvlJc w:val="left"/>
      <w:pPr>
        <w:ind w:left="2880" w:hanging="360"/>
      </w:pPr>
      <w:rPr>
        <w:rFonts w:ascii="Symbol" w:hAnsi="Symbol" w:hint="default"/>
      </w:rPr>
    </w:lvl>
    <w:lvl w:ilvl="4" w:tplc="E14C9AA2">
      <w:start w:val="1"/>
      <w:numFmt w:val="bullet"/>
      <w:lvlText w:val="o"/>
      <w:lvlJc w:val="left"/>
      <w:pPr>
        <w:ind w:left="3600" w:hanging="360"/>
      </w:pPr>
      <w:rPr>
        <w:rFonts w:ascii="Courier New" w:hAnsi="Courier New" w:hint="default"/>
      </w:rPr>
    </w:lvl>
    <w:lvl w:ilvl="5" w:tplc="C74650D8">
      <w:start w:val="1"/>
      <w:numFmt w:val="bullet"/>
      <w:lvlText w:val=""/>
      <w:lvlJc w:val="left"/>
      <w:pPr>
        <w:ind w:left="4320" w:hanging="360"/>
      </w:pPr>
      <w:rPr>
        <w:rFonts w:ascii="Wingdings" w:hAnsi="Wingdings" w:hint="default"/>
      </w:rPr>
    </w:lvl>
    <w:lvl w:ilvl="6" w:tplc="FB908E90">
      <w:start w:val="1"/>
      <w:numFmt w:val="bullet"/>
      <w:lvlText w:val=""/>
      <w:lvlJc w:val="left"/>
      <w:pPr>
        <w:ind w:left="5040" w:hanging="360"/>
      </w:pPr>
      <w:rPr>
        <w:rFonts w:ascii="Symbol" w:hAnsi="Symbol" w:hint="default"/>
      </w:rPr>
    </w:lvl>
    <w:lvl w:ilvl="7" w:tplc="9DC4084C">
      <w:start w:val="1"/>
      <w:numFmt w:val="bullet"/>
      <w:lvlText w:val="o"/>
      <w:lvlJc w:val="left"/>
      <w:pPr>
        <w:ind w:left="5760" w:hanging="360"/>
      </w:pPr>
      <w:rPr>
        <w:rFonts w:ascii="Courier New" w:hAnsi="Courier New" w:hint="default"/>
      </w:rPr>
    </w:lvl>
    <w:lvl w:ilvl="8" w:tplc="CD720DD4">
      <w:start w:val="1"/>
      <w:numFmt w:val="bullet"/>
      <w:lvlText w:val=""/>
      <w:lvlJc w:val="left"/>
      <w:pPr>
        <w:ind w:left="6480" w:hanging="360"/>
      </w:pPr>
      <w:rPr>
        <w:rFonts w:ascii="Wingdings" w:hAnsi="Wingdings" w:hint="default"/>
      </w:rPr>
    </w:lvl>
  </w:abstractNum>
  <w:abstractNum w:abstractNumId="31" w15:restartNumberingAfterBreak="0">
    <w:nsid w:val="459F150A"/>
    <w:multiLevelType w:val="hybridMultilevel"/>
    <w:tmpl w:val="BAFCE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AE73262"/>
    <w:multiLevelType w:val="hybridMultilevel"/>
    <w:tmpl w:val="1946F78E"/>
    <w:lvl w:ilvl="0" w:tplc="066A67E2">
      <w:start w:val="1"/>
      <w:numFmt w:val="decimal"/>
      <w:lvlText w:val="%1."/>
      <w:lvlJc w:val="left"/>
      <w:pPr>
        <w:ind w:left="360" w:hanging="360"/>
      </w:pPr>
      <w:rPr>
        <w:rFonts w:hint="default"/>
        <w:b w:val="0"/>
        <w:bCs/>
        <w:i w:val="0"/>
        <w:iCs w:val="0"/>
      </w:rPr>
    </w:lvl>
    <w:lvl w:ilvl="1" w:tplc="54443F22">
      <w:start w:val="1"/>
      <w:numFmt w:val="lowerLetter"/>
      <w:lvlText w:val="%2."/>
      <w:lvlJc w:val="left"/>
      <w:pPr>
        <w:ind w:left="927" w:hanging="360"/>
      </w:pPr>
      <w:rPr>
        <w:i w:val="0"/>
        <w:iCs w:val="0"/>
      </w:rPr>
    </w:lvl>
    <w:lvl w:ilvl="2" w:tplc="A9CC8C7E">
      <w:start w:val="1"/>
      <w:numFmt w:val="lowerRoman"/>
      <w:lvlText w:val="%3."/>
      <w:lvlJc w:val="right"/>
      <w:pPr>
        <w:ind w:left="1031" w:hanging="180"/>
      </w:pPr>
      <w:rPr>
        <w:i w:val="0"/>
        <w:iCs w:val="0"/>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3B33CD2"/>
    <w:multiLevelType w:val="hybridMultilevel"/>
    <w:tmpl w:val="09124D54"/>
    <w:lvl w:ilvl="0" w:tplc="E046A374">
      <w:start w:val="1"/>
      <w:numFmt w:val="bullet"/>
      <w:lvlText w:val="-"/>
      <w:lvlJc w:val="left"/>
      <w:pPr>
        <w:ind w:left="720" w:hanging="360"/>
      </w:pPr>
      <w:rPr>
        <w:rFonts w:ascii="&quot;Arial&quot;,sans-serif" w:hAnsi="&quot;Arial&quot;,sans-serif" w:hint="default"/>
      </w:rPr>
    </w:lvl>
    <w:lvl w:ilvl="1" w:tplc="3AF67E02">
      <w:start w:val="1"/>
      <w:numFmt w:val="bullet"/>
      <w:lvlText w:val="o"/>
      <w:lvlJc w:val="left"/>
      <w:pPr>
        <w:ind w:left="1440" w:hanging="360"/>
      </w:pPr>
      <w:rPr>
        <w:rFonts w:ascii="Courier New" w:hAnsi="Courier New" w:hint="default"/>
      </w:rPr>
    </w:lvl>
    <w:lvl w:ilvl="2" w:tplc="B0368726">
      <w:start w:val="1"/>
      <w:numFmt w:val="bullet"/>
      <w:lvlText w:val=""/>
      <w:lvlJc w:val="left"/>
      <w:pPr>
        <w:ind w:left="2160" w:hanging="360"/>
      </w:pPr>
      <w:rPr>
        <w:rFonts w:ascii="Wingdings" w:hAnsi="Wingdings" w:hint="default"/>
      </w:rPr>
    </w:lvl>
    <w:lvl w:ilvl="3" w:tplc="5B9E2C36">
      <w:start w:val="1"/>
      <w:numFmt w:val="bullet"/>
      <w:lvlText w:val=""/>
      <w:lvlJc w:val="left"/>
      <w:pPr>
        <w:ind w:left="2880" w:hanging="360"/>
      </w:pPr>
      <w:rPr>
        <w:rFonts w:ascii="Symbol" w:hAnsi="Symbol" w:hint="default"/>
      </w:rPr>
    </w:lvl>
    <w:lvl w:ilvl="4" w:tplc="9A38C5F0">
      <w:start w:val="1"/>
      <w:numFmt w:val="bullet"/>
      <w:lvlText w:val="o"/>
      <w:lvlJc w:val="left"/>
      <w:pPr>
        <w:ind w:left="3600" w:hanging="360"/>
      </w:pPr>
      <w:rPr>
        <w:rFonts w:ascii="Courier New" w:hAnsi="Courier New" w:hint="default"/>
      </w:rPr>
    </w:lvl>
    <w:lvl w:ilvl="5" w:tplc="3DECF7AE">
      <w:start w:val="1"/>
      <w:numFmt w:val="bullet"/>
      <w:lvlText w:val=""/>
      <w:lvlJc w:val="left"/>
      <w:pPr>
        <w:ind w:left="4320" w:hanging="360"/>
      </w:pPr>
      <w:rPr>
        <w:rFonts w:ascii="Wingdings" w:hAnsi="Wingdings" w:hint="default"/>
      </w:rPr>
    </w:lvl>
    <w:lvl w:ilvl="6" w:tplc="73D2D7C8">
      <w:start w:val="1"/>
      <w:numFmt w:val="bullet"/>
      <w:lvlText w:val=""/>
      <w:lvlJc w:val="left"/>
      <w:pPr>
        <w:ind w:left="5040" w:hanging="360"/>
      </w:pPr>
      <w:rPr>
        <w:rFonts w:ascii="Symbol" w:hAnsi="Symbol" w:hint="default"/>
      </w:rPr>
    </w:lvl>
    <w:lvl w:ilvl="7" w:tplc="D16E089C">
      <w:start w:val="1"/>
      <w:numFmt w:val="bullet"/>
      <w:lvlText w:val="o"/>
      <w:lvlJc w:val="left"/>
      <w:pPr>
        <w:ind w:left="5760" w:hanging="360"/>
      </w:pPr>
      <w:rPr>
        <w:rFonts w:ascii="Courier New" w:hAnsi="Courier New" w:hint="default"/>
      </w:rPr>
    </w:lvl>
    <w:lvl w:ilvl="8" w:tplc="905E10E2">
      <w:start w:val="1"/>
      <w:numFmt w:val="bullet"/>
      <w:lvlText w:val=""/>
      <w:lvlJc w:val="left"/>
      <w:pPr>
        <w:ind w:left="6480" w:hanging="360"/>
      </w:pPr>
      <w:rPr>
        <w:rFonts w:ascii="Wingdings" w:hAnsi="Wingdings" w:hint="default"/>
      </w:rPr>
    </w:lvl>
  </w:abstractNum>
  <w:abstractNum w:abstractNumId="38" w15:restartNumberingAfterBreak="0">
    <w:nsid w:val="5A483A56"/>
    <w:multiLevelType w:val="hybridMultilevel"/>
    <w:tmpl w:val="CD5CD6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2617012"/>
    <w:multiLevelType w:val="hybridMultilevel"/>
    <w:tmpl w:val="47920D1C"/>
    <w:lvl w:ilvl="0" w:tplc="339C557A">
      <w:start w:val="1"/>
      <w:numFmt w:val="decimal"/>
      <w:lvlText w:val="%1."/>
      <w:lvlJc w:val="left"/>
      <w:pPr>
        <w:ind w:left="720" w:hanging="360"/>
      </w:pPr>
    </w:lvl>
    <w:lvl w:ilvl="1" w:tplc="8B6EA624">
      <w:start w:val="1"/>
      <w:numFmt w:val="lowerLetter"/>
      <w:lvlText w:val="%2."/>
      <w:lvlJc w:val="left"/>
      <w:pPr>
        <w:ind w:left="1440" w:hanging="360"/>
      </w:pPr>
    </w:lvl>
    <w:lvl w:ilvl="2" w:tplc="4EA2FE46">
      <w:start w:val="1"/>
      <w:numFmt w:val="lowerRoman"/>
      <w:lvlText w:val="%3."/>
      <w:lvlJc w:val="right"/>
      <w:pPr>
        <w:ind w:left="2160" w:hanging="180"/>
      </w:pPr>
    </w:lvl>
    <w:lvl w:ilvl="3" w:tplc="6BB0CD50">
      <w:start w:val="1"/>
      <w:numFmt w:val="decimal"/>
      <w:lvlText w:val="%4."/>
      <w:lvlJc w:val="left"/>
      <w:pPr>
        <w:ind w:left="2880" w:hanging="360"/>
      </w:pPr>
    </w:lvl>
    <w:lvl w:ilvl="4" w:tplc="33107402">
      <w:start w:val="1"/>
      <w:numFmt w:val="lowerLetter"/>
      <w:lvlText w:val="%5."/>
      <w:lvlJc w:val="left"/>
      <w:pPr>
        <w:ind w:left="3600" w:hanging="360"/>
      </w:pPr>
    </w:lvl>
    <w:lvl w:ilvl="5" w:tplc="FF3C26E4">
      <w:start w:val="1"/>
      <w:numFmt w:val="lowerRoman"/>
      <w:lvlText w:val="%6."/>
      <w:lvlJc w:val="right"/>
      <w:pPr>
        <w:ind w:left="4320" w:hanging="180"/>
      </w:pPr>
    </w:lvl>
    <w:lvl w:ilvl="6" w:tplc="47E458DA">
      <w:start w:val="1"/>
      <w:numFmt w:val="decimal"/>
      <w:lvlText w:val="%7."/>
      <w:lvlJc w:val="left"/>
      <w:pPr>
        <w:ind w:left="5040" w:hanging="360"/>
      </w:pPr>
    </w:lvl>
    <w:lvl w:ilvl="7" w:tplc="03482FD4">
      <w:start w:val="1"/>
      <w:numFmt w:val="lowerLetter"/>
      <w:lvlText w:val="%8."/>
      <w:lvlJc w:val="left"/>
      <w:pPr>
        <w:ind w:left="5760" w:hanging="360"/>
      </w:pPr>
    </w:lvl>
    <w:lvl w:ilvl="8" w:tplc="4C5A8EAA">
      <w:start w:val="1"/>
      <w:numFmt w:val="lowerRoman"/>
      <w:lvlText w:val="%9."/>
      <w:lvlJc w:val="right"/>
      <w:pPr>
        <w:ind w:left="6480" w:hanging="180"/>
      </w:pPr>
    </w:lvl>
  </w:abstractNum>
  <w:abstractNum w:abstractNumId="40" w15:restartNumberingAfterBreak="0">
    <w:nsid w:val="65456429"/>
    <w:multiLevelType w:val="multilevel"/>
    <w:tmpl w:val="5234F620"/>
    <w:lvl w:ilvl="0">
      <w:start w:val="1"/>
      <w:numFmt w:val="decimal"/>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ABE43E2"/>
    <w:multiLevelType w:val="hybridMultilevel"/>
    <w:tmpl w:val="1EAAE1A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B3B7561"/>
    <w:multiLevelType w:val="hybridMultilevel"/>
    <w:tmpl w:val="B6F8E7F2"/>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6B736CB9"/>
    <w:multiLevelType w:val="hybridMultilevel"/>
    <w:tmpl w:val="C70E0C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5F053AE"/>
    <w:multiLevelType w:val="hybridMultilevel"/>
    <w:tmpl w:val="BE3489E4"/>
    <w:lvl w:ilvl="0" w:tplc="CEDC83C6">
      <w:start w:val="1"/>
      <w:numFmt w:val="upperLetter"/>
      <w:lvlText w:val="%1)"/>
      <w:lvlJc w:val="left"/>
      <w:pPr>
        <w:ind w:left="729" w:hanging="360"/>
      </w:pPr>
      <w:rPr>
        <w:rFonts w:hint="default"/>
      </w:rPr>
    </w:lvl>
    <w:lvl w:ilvl="1" w:tplc="0C090019" w:tentative="1">
      <w:start w:val="1"/>
      <w:numFmt w:val="lowerLetter"/>
      <w:lvlText w:val="%2."/>
      <w:lvlJc w:val="left"/>
      <w:pPr>
        <w:ind w:left="1449" w:hanging="360"/>
      </w:pPr>
    </w:lvl>
    <w:lvl w:ilvl="2" w:tplc="0C09001B" w:tentative="1">
      <w:start w:val="1"/>
      <w:numFmt w:val="lowerRoman"/>
      <w:lvlText w:val="%3."/>
      <w:lvlJc w:val="right"/>
      <w:pPr>
        <w:ind w:left="2169" w:hanging="180"/>
      </w:pPr>
    </w:lvl>
    <w:lvl w:ilvl="3" w:tplc="0C09000F" w:tentative="1">
      <w:start w:val="1"/>
      <w:numFmt w:val="decimal"/>
      <w:lvlText w:val="%4."/>
      <w:lvlJc w:val="left"/>
      <w:pPr>
        <w:ind w:left="2889" w:hanging="360"/>
      </w:pPr>
    </w:lvl>
    <w:lvl w:ilvl="4" w:tplc="0C090019" w:tentative="1">
      <w:start w:val="1"/>
      <w:numFmt w:val="lowerLetter"/>
      <w:lvlText w:val="%5."/>
      <w:lvlJc w:val="left"/>
      <w:pPr>
        <w:ind w:left="3609" w:hanging="360"/>
      </w:pPr>
    </w:lvl>
    <w:lvl w:ilvl="5" w:tplc="0C09001B" w:tentative="1">
      <w:start w:val="1"/>
      <w:numFmt w:val="lowerRoman"/>
      <w:lvlText w:val="%6."/>
      <w:lvlJc w:val="right"/>
      <w:pPr>
        <w:ind w:left="4329" w:hanging="180"/>
      </w:pPr>
    </w:lvl>
    <w:lvl w:ilvl="6" w:tplc="0C09000F" w:tentative="1">
      <w:start w:val="1"/>
      <w:numFmt w:val="decimal"/>
      <w:lvlText w:val="%7."/>
      <w:lvlJc w:val="left"/>
      <w:pPr>
        <w:ind w:left="5049" w:hanging="360"/>
      </w:pPr>
    </w:lvl>
    <w:lvl w:ilvl="7" w:tplc="0C090019" w:tentative="1">
      <w:start w:val="1"/>
      <w:numFmt w:val="lowerLetter"/>
      <w:lvlText w:val="%8."/>
      <w:lvlJc w:val="left"/>
      <w:pPr>
        <w:ind w:left="5769" w:hanging="360"/>
      </w:pPr>
    </w:lvl>
    <w:lvl w:ilvl="8" w:tplc="0C09001B" w:tentative="1">
      <w:start w:val="1"/>
      <w:numFmt w:val="lowerRoman"/>
      <w:lvlText w:val="%9."/>
      <w:lvlJc w:val="right"/>
      <w:pPr>
        <w:ind w:left="6489" w:hanging="180"/>
      </w:pPr>
    </w:lvl>
  </w:abstractNum>
  <w:abstractNum w:abstractNumId="48"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9" w15:restartNumberingAfterBreak="0">
    <w:nsid w:val="76BE16F2"/>
    <w:multiLevelType w:val="hybridMultilevel"/>
    <w:tmpl w:val="5D505B5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F1D4298"/>
    <w:multiLevelType w:val="hybridMultilevel"/>
    <w:tmpl w:val="611CC28A"/>
    <w:lvl w:ilvl="0" w:tplc="C1DA7BAE">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7"/>
  </w:num>
  <w:num w:numId="2">
    <w:abstractNumId w:val="24"/>
  </w:num>
  <w:num w:numId="3">
    <w:abstractNumId w:val="29"/>
  </w:num>
  <w:num w:numId="4">
    <w:abstractNumId w:val="48"/>
  </w:num>
  <w:num w:numId="5">
    <w:abstractNumId w:val="4"/>
  </w:num>
  <w:num w:numId="6">
    <w:abstractNumId w:val="25"/>
  </w:num>
  <w:num w:numId="7">
    <w:abstractNumId w:val="23"/>
  </w:num>
  <w:num w:numId="8">
    <w:abstractNumId w:val="40"/>
  </w:num>
  <w:num w:numId="9">
    <w:abstractNumId w:val="45"/>
  </w:num>
  <w:num w:numId="10">
    <w:abstractNumId w:val="35"/>
  </w:num>
  <w:num w:numId="11">
    <w:abstractNumId w:val="8"/>
  </w:num>
  <w:num w:numId="12">
    <w:abstractNumId w:val="50"/>
  </w:num>
  <w:num w:numId="13">
    <w:abstractNumId w:val="2"/>
  </w:num>
  <w:num w:numId="14">
    <w:abstractNumId w:val="1"/>
  </w:num>
  <w:num w:numId="15">
    <w:abstractNumId w:val="0"/>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40"/>
  </w:num>
  <w:num w:numId="20">
    <w:abstractNumId w:val="36"/>
  </w:num>
  <w:num w:numId="21">
    <w:abstractNumId w:val="6"/>
  </w:num>
  <w:num w:numId="22">
    <w:abstractNumId w:val="41"/>
  </w:num>
  <w:num w:numId="23">
    <w:abstractNumId w:val="10"/>
  </w:num>
  <w:num w:numId="24">
    <w:abstractNumId w:val="34"/>
  </w:num>
  <w:num w:numId="25">
    <w:abstractNumId w:val="40"/>
  </w:num>
  <w:num w:numId="26">
    <w:abstractNumId w:val="40"/>
  </w:num>
  <w:num w:numId="27">
    <w:abstractNumId w:val="40"/>
  </w:num>
  <w:num w:numId="28">
    <w:abstractNumId w:val="40"/>
  </w:num>
  <w:num w:numId="29">
    <w:abstractNumId w:val="40"/>
  </w:num>
  <w:num w:numId="30">
    <w:abstractNumId w:val="40"/>
  </w:num>
  <w:num w:numId="31">
    <w:abstractNumId w:val="40"/>
  </w:num>
  <w:num w:numId="32">
    <w:abstractNumId w:val="40"/>
  </w:num>
  <w:num w:numId="33">
    <w:abstractNumId w:val="32"/>
  </w:num>
  <w:num w:numId="34">
    <w:abstractNumId w:val="40"/>
  </w:num>
  <w:num w:numId="35">
    <w:abstractNumId w:val="32"/>
  </w:num>
  <w:num w:numId="36">
    <w:abstractNumId w:val="32"/>
  </w:num>
  <w:num w:numId="37">
    <w:abstractNumId w:val="32"/>
  </w:num>
  <w:num w:numId="38">
    <w:abstractNumId w:val="46"/>
  </w:num>
  <w:num w:numId="39">
    <w:abstractNumId w:val="16"/>
  </w:num>
  <w:num w:numId="40">
    <w:abstractNumId w:val="31"/>
  </w:num>
  <w:num w:numId="41">
    <w:abstractNumId w:val="32"/>
    <w:lvlOverride w:ilvl="0">
      <w:startOverride w:val="1"/>
    </w:lvlOverride>
  </w:num>
  <w:num w:numId="42">
    <w:abstractNumId w:val="3"/>
  </w:num>
  <w:num w:numId="43">
    <w:abstractNumId w:val="32"/>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14"/>
  </w:num>
  <w:num w:numId="47">
    <w:abstractNumId w:val="49"/>
  </w:num>
  <w:num w:numId="48">
    <w:abstractNumId w:val="11"/>
  </w:num>
  <w:num w:numId="49">
    <w:abstractNumId w:val="21"/>
  </w:num>
  <w:num w:numId="50">
    <w:abstractNumId w:val="5"/>
  </w:num>
  <w:num w:numId="51">
    <w:abstractNumId w:val="51"/>
  </w:num>
  <w:num w:numId="52">
    <w:abstractNumId w:val="7"/>
  </w:num>
  <w:num w:numId="53">
    <w:abstractNumId w:val="27"/>
  </w:num>
  <w:num w:numId="54">
    <w:abstractNumId w:val="22"/>
  </w:num>
  <w:num w:numId="55">
    <w:abstractNumId w:val="15"/>
  </w:num>
  <w:num w:numId="56">
    <w:abstractNumId w:val="26"/>
  </w:num>
  <w:num w:numId="57">
    <w:abstractNumId w:val="9"/>
  </w:num>
  <w:num w:numId="58">
    <w:abstractNumId w:val="19"/>
  </w:num>
  <w:num w:numId="59">
    <w:abstractNumId w:val="28"/>
  </w:num>
  <w:num w:numId="60">
    <w:abstractNumId w:val="13"/>
  </w:num>
  <w:num w:numId="61">
    <w:abstractNumId w:val="42"/>
  </w:num>
  <w:num w:numId="62">
    <w:abstractNumId w:val="20"/>
  </w:num>
  <w:num w:numId="63">
    <w:abstractNumId w:val="40"/>
    <w:lvlOverride w:ilvl="0">
      <w:startOverride w:val="3"/>
    </w:lvlOverride>
  </w:num>
  <w:num w:numId="64">
    <w:abstractNumId w:val="33"/>
  </w:num>
  <w:num w:numId="65">
    <w:abstractNumId w:val="12"/>
  </w:num>
  <w:num w:numId="66">
    <w:abstractNumId w:val="47"/>
  </w:num>
  <w:num w:numId="67">
    <w:abstractNumId w:val="38"/>
  </w:num>
  <w:num w:numId="68">
    <w:abstractNumId w:val="18"/>
  </w:num>
  <w:num w:numId="69">
    <w:abstractNumId w:val="44"/>
  </w:num>
  <w:num w:numId="70">
    <w:abstractNumId w:val="43"/>
  </w:num>
  <w:num w:numId="71">
    <w:abstractNumId w:val="17"/>
  </w:num>
  <w:num w:numId="72">
    <w:abstractNumId w:val="39"/>
  </w:num>
  <w:num w:numId="73">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1A41"/>
    <w:rsid w:val="00001FD4"/>
    <w:rsid w:val="000036BB"/>
    <w:rsid w:val="00004AEE"/>
    <w:rsid w:val="00005228"/>
    <w:rsid w:val="000055C2"/>
    <w:rsid w:val="00005CAA"/>
    <w:rsid w:val="0000C6EB"/>
    <w:rsid w:val="00010210"/>
    <w:rsid w:val="00012D66"/>
    <w:rsid w:val="00014320"/>
    <w:rsid w:val="00014BAC"/>
    <w:rsid w:val="00015ADA"/>
    <w:rsid w:val="00015E8E"/>
    <w:rsid w:val="0001632B"/>
    <w:rsid w:val="00016F99"/>
    <w:rsid w:val="00020C99"/>
    <w:rsid w:val="00021C6A"/>
    <w:rsid w:val="00022481"/>
    <w:rsid w:val="00022F42"/>
    <w:rsid w:val="0002707B"/>
    <w:rsid w:val="000305F0"/>
    <w:rsid w:val="00031619"/>
    <w:rsid w:val="00031B32"/>
    <w:rsid w:val="000328CC"/>
    <w:rsid w:val="00032AE9"/>
    <w:rsid w:val="00032E93"/>
    <w:rsid w:val="00032EFA"/>
    <w:rsid w:val="00036ED8"/>
    <w:rsid w:val="00037005"/>
    <w:rsid w:val="00037CA3"/>
    <w:rsid w:val="00037FAC"/>
    <w:rsid w:val="0004673F"/>
    <w:rsid w:val="00047012"/>
    <w:rsid w:val="00047BB8"/>
    <w:rsid w:val="0005148E"/>
    <w:rsid w:val="000527A6"/>
    <w:rsid w:val="0005349C"/>
    <w:rsid w:val="00053BE0"/>
    <w:rsid w:val="000547F0"/>
    <w:rsid w:val="000572AE"/>
    <w:rsid w:val="00057688"/>
    <w:rsid w:val="000578DB"/>
    <w:rsid w:val="00060D87"/>
    <w:rsid w:val="00061E93"/>
    <w:rsid w:val="00062018"/>
    <w:rsid w:val="0006249C"/>
    <w:rsid w:val="00062A46"/>
    <w:rsid w:val="000634EC"/>
    <w:rsid w:val="00070C82"/>
    <w:rsid w:val="00071C77"/>
    <w:rsid w:val="000759E5"/>
    <w:rsid w:val="00075EF6"/>
    <w:rsid w:val="0007601C"/>
    <w:rsid w:val="00076562"/>
    <w:rsid w:val="00084AC6"/>
    <w:rsid w:val="000857E8"/>
    <w:rsid w:val="00085816"/>
    <w:rsid w:val="00085B8C"/>
    <w:rsid w:val="0008701A"/>
    <w:rsid w:val="0008747C"/>
    <w:rsid w:val="00091608"/>
    <w:rsid w:val="0009196E"/>
    <w:rsid w:val="00092142"/>
    <w:rsid w:val="00092F92"/>
    <w:rsid w:val="0009333C"/>
    <w:rsid w:val="000939FC"/>
    <w:rsid w:val="00093A20"/>
    <w:rsid w:val="00093E5E"/>
    <w:rsid w:val="00094729"/>
    <w:rsid w:val="00094873"/>
    <w:rsid w:val="00095033"/>
    <w:rsid w:val="0009543F"/>
    <w:rsid w:val="00095C1A"/>
    <w:rsid w:val="0009704F"/>
    <w:rsid w:val="00097081"/>
    <w:rsid w:val="0009713E"/>
    <w:rsid w:val="000A0F11"/>
    <w:rsid w:val="000A125A"/>
    <w:rsid w:val="000A1844"/>
    <w:rsid w:val="000A228F"/>
    <w:rsid w:val="000A2627"/>
    <w:rsid w:val="000A2C56"/>
    <w:rsid w:val="000A3FE3"/>
    <w:rsid w:val="000A57CD"/>
    <w:rsid w:val="000A6C73"/>
    <w:rsid w:val="000B290F"/>
    <w:rsid w:val="000B2FF3"/>
    <w:rsid w:val="000B3758"/>
    <w:rsid w:val="000B4F29"/>
    <w:rsid w:val="000B5716"/>
    <w:rsid w:val="000B7681"/>
    <w:rsid w:val="000B7B42"/>
    <w:rsid w:val="000C02B7"/>
    <w:rsid w:val="000C0B63"/>
    <w:rsid w:val="000C0BF8"/>
    <w:rsid w:val="000C16F5"/>
    <w:rsid w:val="000C2814"/>
    <w:rsid w:val="000C3381"/>
    <w:rsid w:val="000C43C3"/>
    <w:rsid w:val="000C451B"/>
    <w:rsid w:val="000C5342"/>
    <w:rsid w:val="000C6118"/>
    <w:rsid w:val="000C706A"/>
    <w:rsid w:val="000C71F1"/>
    <w:rsid w:val="000D2887"/>
    <w:rsid w:val="000D50E8"/>
    <w:rsid w:val="000D5795"/>
    <w:rsid w:val="000D6D63"/>
    <w:rsid w:val="000D706B"/>
    <w:rsid w:val="000D7810"/>
    <w:rsid w:val="000E0081"/>
    <w:rsid w:val="000E07CF"/>
    <w:rsid w:val="000E1DC5"/>
    <w:rsid w:val="000E2761"/>
    <w:rsid w:val="000E3ED4"/>
    <w:rsid w:val="000E43A2"/>
    <w:rsid w:val="000E53E4"/>
    <w:rsid w:val="000E6145"/>
    <w:rsid w:val="000F163A"/>
    <w:rsid w:val="000F1B92"/>
    <w:rsid w:val="000F1F1C"/>
    <w:rsid w:val="000F240D"/>
    <w:rsid w:val="00100BEF"/>
    <w:rsid w:val="001025E2"/>
    <w:rsid w:val="00102E17"/>
    <w:rsid w:val="00105A98"/>
    <w:rsid w:val="00105CEC"/>
    <w:rsid w:val="00105FFD"/>
    <w:rsid w:val="001067B9"/>
    <w:rsid w:val="00107EB7"/>
    <w:rsid w:val="0011259F"/>
    <w:rsid w:val="001137B0"/>
    <w:rsid w:val="00113D91"/>
    <w:rsid w:val="0011498E"/>
    <w:rsid w:val="001166CB"/>
    <w:rsid w:val="00116F28"/>
    <w:rsid w:val="0011764A"/>
    <w:rsid w:val="00117A45"/>
    <w:rsid w:val="00120B23"/>
    <w:rsid w:val="001224AE"/>
    <w:rsid w:val="00123035"/>
    <w:rsid w:val="0012388C"/>
    <w:rsid w:val="001242CE"/>
    <w:rsid w:val="00124DC9"/>
    <w:rsid w:val="00125806"/>
    <w:rsid w:val="001264E3"/>
    <w:rsid w:val="001277B0"/>
    <w:rsid w:val="001308A6"/>
    <w:rsid w:val="00132AF4"/>
    <w:rsid w:val="001337D4"/>
    <w:rsid w:val="001340EA"/>
    <w:rsid w:val="00134F81"/>
    <w:rsid w:val="00137665"/>
    <w:rsid w:val="00141E02"/>
    <w:rsid w:val="001436FB"/>
    <w:rsid w:val="00143857"/>
    <w:rsid w:val="001446B9"/>
    <w:rsid w:val="00144732"/>
    <w:rsid w:val="00146607"/>
    <w:rsid w:val="001474BD"/>
    <w:rsid w:val="00147C12"/>
    <w:rsid w:val="00147EFC"/>
    <w:rsid w:val="001527A1"/>
    <w:rsid w:val="001530DC"/>
    <w:rsid w:val="001539AF"/>
    <w:rsid w:val="00154989"/>
    <w:rsid w:val="00155769"/>
    <w:rsid w:val="00155A9F"/>
    <w:rsid w:val="0015684F"/>
    <w:rsid w:val="00156C26"/>
    <w:rsid w:val="00157DC6"/>
    <w:rsid w:val="00160262"/>
    <w:rsid w:val="00160F5F"/>
    <w:rsid w:val="001611F9"/>
    <w:rsid w:val="0016186F"/>
    <w:rsid w:val="0016277D"/>
    <w:rsid w:val="0016281C"/>
    <w:rsid w:val="00162E3C"/>
    <w:rsid w:val="001633F7"/>
    <w:rsid w:val="0016433A"/>
    <w:rsid w:val="00164EE2"/>
    <w:rsid w:val="00166E91"/>
    <w:rsid w:val="00167769"/>
    <w:rsid w:val="0016780A"/>
    <w:rsid w:val="001678CB"/>
    <w:rsid w:val="00170706"/>
    <w:rsid w:val="00170E74"/>
    <w:rsid w:val="001713FA"/>
    <w:rsid w:val="00171BBA"/>
    <w:rsid w:val="00173EBF"/>
    <w:rsid w:val="00174B84"/>
    <w:rsid w:val="00174C26"/>
    <w:rsid w:val="001765DA"/>
    <w:rsid w:val="00176DFC"/>
    <w:rsid w:val="00177206"/>
    <w:rsid w:val="00180E93"/>
    <w:rsid w:val="001811F5"/>
    <w:rsid w:val="00182B19"/>
    <w:rsid w:val="00183C61"/>
    <w:rsid w:val="001842A2"/>
    <w:rsid w:val="001846D8"/>
    <w:rsid w:val="001849B4"/>
    <w:rsid w:val="00185039"/>
    <w:rsid w:val="00185407"/>
    <w:rsid w:val="00185A0A"/>
    <w:rsid w:val="00186465"/>
    <w:rsid w:val="00187A50"/>
    <w:rsid w:val="00187FA8"/>
    <w:rsid w:val="001922D0"/>
    <w:rsid w:val="00192F5E"/>
    <w:rsid w:val="00194BEF"/>
    <w:rsid w:val="001976FD"/>
    <w:rsid w:val="00197772"/>
    <w:rsid w:val="001A046B"/>
    <w:rsid w:val="001A1248"/>
    <w:rsid w:val="001A51C8"/>
    <w:rsid w:val="001A599C"/>
    <w:rsid w:val="001B21DE"/>
    <w:rsid w:val="001B357F"/>
    <w:rsid w:val="001B472B"/>
    <w:rsid w:val="001B4CA8"/>
    <w:rsid w:val="001B7B5E"/>
    <w:rsid w:val="001B7C8F"/>
    <w:rsid w:val="001C00F5"/>
    <w:rsid w:val="001C1B52"/>
    <w:rsid w:val="001C2A92"/>
    <w:rsid w:val="001C2D9D"/>
    <w:rsid w:val="001C4218"/>
    <w:rsid w:val="001C4F3D"/>
    <w:rsid w:val="001C646B"/>
    <w:rsid w:val="001C71EC"/>
    <w:rsid w:val="001C78E8"/>
    <w:rsid w:val="001C7C23"/>
    <w:rsid w:val="001D0C55"/>
    <w:rsid w:val="001D0CDC"/>
    <w:rsid w:val="001D1D82"/>
    <w:rsid w:val="001D2A91"/>
    <w:rsid w:val="001D3570"/>
    <w:rsid w:val="001D372B"/>
    <w:rsid w:val="001D37C5"/>
    <w:rsid w:val="001D4275"/>
    <w:rsid w:val="001D45D5"/>
    <w:rsid w:val="001E1182"/>
    <w:rsid w:val="001E11EA"/>
    <w:rsid w:val="001E29F2"/>
    <w:rsid w:val="001E2E34"/>
    <w:rsid w:val="001E347F"/>
    <w:rsid w:val="001E7059"/>
    <w:rsid w:val="001F0610"/>
    <w:rsid w:val="001F0E10"/>
    <w:rsid w:val="001F0E8B"/>
    <w:rsid w:val="001F2276"/>
    <w:rsid w:val="001F749D"/>
    <w:rsid w:val="001F7CB6"/>
    <w:rsid w:val="002003C7"/>
    <w:rsid w:val="00200944"/>
    <w:rsid w:val="00202226"/>
    <w:rsid w:val="00202387"/>
    <w:rsid w:val="00202C90"/>
    <w:rsid w:val="002037D4"/>
    <w:rsid w:val="002037E8"/>
    <w:rsid w:val="00206CB1"/>
    <w:rsid w:val="00212D29"/>
    <w:rsid w:val="00213DE8"/>
    <w:rsid w:val="00213E3F"/>
    <w:rsid w:val="00215260"/>
    <w:rsid w:val="00216118"/>
    <w:rsid w:val="00216A56"/>
    <w:rsid w:val="002209AB"/>
    <w:rsid w:val="0022164E"/>
    <w:rsid w:val="002223F3"/>
    <w:rsid w:val="00222F8F"/>
    <w:rsid w:val="00223F79"/>
    <w:rsid w:val="00224E51"/>
    <w:rsid w:val="002251E3"/>
    <w:rsid w:val="00225574"/>
    <w:rsid w:val="002262E6"/>
    <w:rsid w:val="00226EC4"/>
    <w:rsid w:val="00227A95"/>
    <w:rsid w:val="002316BD"/>
    <w:rsid w:val="00233687"/>
    <w:rsid w:val="002336F3"/>
    <w:rsid w:val="002359E0"/>
    <w:rsid w:val="00235A67"/>
    <w:rsid w:val="00235AA0"/>
    <w:rsid w:val="00236396"/>
    <w:rsid w:val="00237671"/>
    <w:rsid w:val="002424AF"/>
    <w:rsid w:val="002441EE"/>
    <w:rsid w:val="00244649"/>
    <w:rsid w:val="00246169"/>
    <w:rsid w:val="00246776"/>
    <w:rsid w:val="00247229"/>
    <w:rsid w:val="002473FC"/>
    <w:rsid w:val="002527A3"/>
    <w:rsid w:val="00252E3C"/>
    <w:rsid w:val="00253422"/>
    <w:rsid w:val="002574B6"/>
    <w:rsid w:val="002575FB"/>
    <w:rsid w:val="00262198"/>
    <w:rsid w:val="00262D5F"/>
    <w:rsid w:val="00262E12"/>
    <w:rsid w:val="00264083"/>
    <w:rsid w:val="002640BE"/>
    <w:rsid w:val="00264AF9"/>
    <w:rsid w:val="00265FCD"/>
    <w:rsid w:val="00266E6D"/>
    <w:rsid w:val="002675DA"/>
    <w:rsid w:val="00272F4C"/>
    <w:rsid w:val="00277426"/>
    <w:rsid w:val="00277A51"/>
    <w:rsid w:val="0028061C"/>
    <w:rsid w:val="00281F2A"/>
    <w:rsid w:val="00282E5A"/>
    <w:rsid w:val="00283F4C"/>
    <w:rsid w:val="00285F1B"/>
    <w:rsid w:val="002901A8"/>
    <w:rsid w:val="00291857"/>
    <w:rsid w:val="00292B81"/>
    <w:rsid w:val="0029322E"/>
    <w:rsid w:val="00294768"/>
    <w:rsid w:val="00294A0A"/>
    <w:rsid w:val="00296477"/>
    <w:rsid w:val="002974BC"/>
    <w:rsid w:val="002A0380"/>
    <w:rsid w:val="002A0657"/>
    <w:rsid w:val="002A097F"/>
    <w:rsid w:val="002A2514"/>
    <w:rsid w:val="002A4510"/>
    <w:rsid w:val="002A5EC3"/>
    <w:rsid w:val="002B18AE"/>
    <w:rsid w:val="002B2274"/>
    <w:rsid w:val="002B40E0"/>
    <w:rsid w:val="002B4C31"/>
    <w:rsid w:val="002B6472"/>
    <w:rsid w:val="002B67D3"/>
    <w:rsid w:val="002B73B1"/>
    <w:rsid w:val="002B7AF5"/>
    <w:rsid w:val="002C17EF"/>
    <w:rsid w:val="002C1C93"/>
    <w:rsid w:val="002C3257"/>
    <w:rsid w:val="002C3567"/>
    <w:rsid w:val="002C3738"/>
    <w:rsid w:val="002C3B54"/>
    <w:rsid w:val="002C45D4"/>
    <w:rsid w:val="002C466C"/>
    <w:rsid w:val="002C5066"/>
    <w:rsid w:val="002C5129"/>
    <w:rsid w:val="002D4AAC"/>
    <w:rsid w:val="002D4F7D"/>
    <w:rsid w:val="002D6C33"/>
    <w:rsid w:val="002E1AB0"/>
    <w:rsid w:val="002E43EF"/>
    <w:rsid w:val="002E4616"/>
    <w:rsid w:val="002E468F"/>
    <w:rsid w:val="002E728D"/>
    <w:rsid w:val="002F045A"/>
    <w:rsid w:val="002F2CFD"/>
    <w:rsid w:val="002F2EDD"/>
    <w:rsid w:val="002F424A"/>
    <w:rsid w:val="0030039D"/>
    <w:rsid w:val="003003F6"/>
    <w:rsid w:val="00300715"/>
    <w:rsid w:val="00301207"/>
    <w:rsid w:val="00302AAB"/>
    <w:rsid w:val="0030326F"/>
    <w:rsid w:val="00305AAF"/>
    <w:rsid w:val="0030613E"/>
    <w:rsid w:val="003073D1"/>
    <w:rsid w:val="003077C7"/>
    <w:rsid w:val="00310701"/>
    <w:rsid w:val="00311428"/>
    <w:rsid w:val="00311510"/>
    <w:rsid w:val="00312D41"/>
    <w:rsid w:val="003135AF"/>
    <w:rsid w:val="003138AC"/>
    <w:rsid w:val="003144FE"/>
    <w:rsid w:val="00315980"/>
    <w:rsid w:val="00316899"/>
    <w:rsid w:val="00316F7F"/>
    <w:rsid w:val="00320162"/>
    <w:rsid w:val="0032087E"/>
    <w:rsid w:val="003218E8"/>
    <w:rsid w:val="0032218F"/>
    <w:rsid w:val="003225CC"/>
    <w:rsid w:val="00322603"/>
    <w:rsid w:val="003227AA"/>
    <w:rsid w:val="00322A39"/>
    <w:rsid w:val="0032346A"/>
    <w:rsid w:val="003260FD"/>
    <w:rsid w:val="00330DCE"/>
    <w:rsid w:val="003313AD"/>
    <w:rsid w:val="00331E11"/>
    <w:rsid w:val="00332631"/>
    <w:rsid w:val="00332DDD"/>
    <w:rsid w:val="003333E7"/>
    <w:rsid w:val="0033378C"/>
    <w:rsid w:val="00334245"/>
    <w:rsid w:val="00334761"/>
    <w:rsid w:val="00335861"/>
    <w:rsid w:val="0033646F"/>
    <w:rsid w:val="003376FD"/>
    <w:rsid w:val="00337942"/>
    <w:rsid w:val="00337EBC"/>
    <w:rsid w:val="0034033E"/>
    <w:rsid w:val="00340391"/>
    <w:rsid w:val="00340879"/>
    <w:rsid w:val="00340D8C"/>
    <w:rsid w:val="003412DE"/>
    <w:rsid w:val="00341DCD"/>
    <w:rsid w:val="00342A6F"/>
    <w:rsid w:val="00343E78"/>
    <w:rsid w:val="0034504D"/>
    <w:rsid w:val="0034563E"/>
    <w:rsid w:val="00347051"/>
    <w:rsid w:val="0034721D"/>
    <w:rsid w:val="003504CC"/>
    <w:rsid w:val="00350BCF"/>
    <w:rsid w:val="00351241"/>
    <w:rsid w:val="003518D6"/>
    <w:rsid w:val="003519ED"/>
    <w:rsid w:val="0035225E"/>
    <w:rsid w:val="0035460C"/>
    <w:rsid w:val="003556BD"/>
    <w:rsid w:val="0035644B"/>
    <w:rsid w:val="00357BB9"/>
    <w:rsid w:val="003601EB"/>
    <w:rsid w:val="00360428"/>
    <w:rsid w:val="0036302F"/>
    <w:rsid w:val="00363DB4"/>
    <w:rsid w:val="003646B8"/>
    <w:rsid w:val="00364E6D"/>
    <w:rsid w:val="00365147"/>
    <w:rsid w:val="00367FCA"/>
    <w:rsid w:val="0037016E"/>
    <w:rsid w:val="00370E55"/>
    <w:rsid w:val="003712EE"/>
    <w:rsid w:val="00371A46"/>
    <w:rsid w:val="00371E60"/>
    <w:rsid w:val="00372908"/>
    <w:rsid w:val="003736A5"/>
    <w:rsid w:val="0037395F"/>
    <w:rsid w:val="003757CE"/>
    <w:rsid w:val="00376457"/>
    <w:rsid w:val="0037694D"/>
    <w:rsid w:val="00377370"/>
    <w:rsid w:val="00377E12"/>
    <w:rsid w:val="00381917"/>
    <w:rsid w:val="003824AE"/>
    <w:rsid w:val="00383020"/>
    <w:rsid w:val="00383734"/>
    <w:rsid w:val="00383750"/>
    <w:rsid w:val="00384441"/>
    <w:rsid w:val="00387BF4"/>
    <w:rsid w:val="00390FBD"/>
    <w:rsid w:val="00392BAE"/>
    <w:rsid w:val="00392FE9"/>
    <w:rsid w:val="0039351E"/>
    <w:rsid w:val="003939E7"/>
    <w:rsid w:val="0039474B"/>
    <w:rsid w:val="0039552A"/>
    <w:rsid w:val="003975FD"/>
    <w:rsid w:val="003A0593"/>
    <w:rsid w:val="003A4ADD"/>
    <w:rsid w:val="003A524D"/>
    <w:rsid w:val="003A5DEC"/>
    <w:rsid w:val="003A5DFF"/>
    <w:rsid w:val="003A6B3A"/>
    <w:rsid w:val="003B030C"/>
    <w:rsid w:val="003B37A2"/>
    <w:rsid w:val="003B3CAA"/>
    <w:rsid w:val="003B3CBF"/>
    <w:rsid w:val="003B4245"/>
    <w:rsid w:val="003B5A4B"/>
    <w:rsid w:val="003B5A88"/>
    <w:rsid w:val="003B60CC"/>
    <w:rsid w:val="003B67CA"/>
    <w:rsid w:val="003B68D8"/>
    <w:rsid w:val="003B752F"/>
    <w:rsid w:val="003C01CF"/>
    <w:rsid w:val="003C1B25"/>
    <w:rsid w:val="003C2443"/>
    <w:rsid w:val="003C31E0"/>
    <w:rsid w:val="003C3944"/>
    <w:rsid w:val="003C4D95"/>
    <w:rsid w:val="003C5DA3"/>
    <w:rsid w:val="003C6285"/>
    <w:rsid w:val="003C787F"/>
    <w:rsid w:val="003D4BCD"/>
    <w:rsid w:val="003D5936"/>
    <w:rsid w:val="003D6B90"/>
    <w:rsid w:val="003E01D8"/>
    <w:rsid w:val="003E044D"/>
    <w:rsid w:val="003E054F"/>
    <w:rsid w:val="003E146C"/>
    <w:rsid w:val="003E2100"/>
    <w:rsid w:val="003E2135"/>
    <w:rsid w:val="003E22E5"/>
    <w:rsid w:val="003E2BDB"/>
    <w:rsid w:val="003E4526"/>
    <w:rsid w:val="003E45FA"/>
    <w:rsid w:val="003E4E90"/>
    <w:rsid w:val="003E53CA"/>
    <w:rsid w:val="003E5ED5"/>
    <w:rsid w:val="003F0CB7"/>
    <w:rsid w:val="003F0EB4"/>
    <w:rsid w:val="003F2157"/>
    <w:rsid w:val="003F219D"/>
    <w:rsid w:val="003F2E10"/>
    <w:rsid w:val="003F407F"/>
    <w:rsid w:val="003F4B1B"/>
    <w:rsid w:val="003F50A0"/>
    <w:rsid w:val="003F51A6"/>
    <w:rsid w:val="003F660F"/>
    <w:rsid w:val="003F6F5B"/>
    <w:rsid w:val="004004C6"/>
    <w:rsid w:val="00400BFE"/>
    <w:rsid w:val="00400F8F"/>
    <w:rsid w:val="00400FE8"/>
    <w:rsid w:val="00401562"/>
    <w:rsid w:val="0040184B"/>
    <w:rsid w:val="0040342D"/>
    <w:rsid w:val="00403FB9"/>
    <w:rsid w:val="00405E1C"/>
    <w:rsid w:val="00406674"/>
    <w:rsid w:val="00406681"/>
    <w:rsid w:val="00406F8A"/>
    <w:rsid w:val="00407939"/>
    <w:rsid w:val="00407FF5"/>
    <w:rsid w:val="00410842"/>
    <w:rsid w:val="00411359"/>
    <w:rsid w:val="004118D4"/>
    <w:rsid w:val="0041192D"/>
    <w:rsid w:val="00411B9F"/>
    <w:rsid w:val="0041275D"/>
    <w:rsid w:val="00413EE1"/>
    <w:rsid w:val="004158CD"/>
    <w:rsid w:val="004203AB"/>
    <w:rsid w:val="0042128E"/>
    <w:rsid w:val="00421F67"/>
    <w:rsid w:val="0042465A"/>
    <w:rsid w:val="00425054"/>
    <w:rsid w:val="00426849"/>
    <w:rsid w:val="004269AB"/>
    <w:rsid w:val="0043091A"/>
    <w:rsid w:val="00432B60"/>
    <w:rsid w:val="004333E6"/>
    <w:rsid w:val="00433A39"/>
    <w:rsid w:val="004357EB"/>
    <w:rsid w:val="00436C85"/>
    <w:rsid w:val="00437A45"/>
    <w:rsid w:val="00440698"/>
    <w:rsid w:val="00440A16"/>
    <w:rsid w:val="00441E09"/>
    <w:rsid w:val="00442432"/>
    <w:rsid w:val="00446618"/>
    <w:rsid w:val="00447517"/>
    <w:rsid w:val="00447A79"/>
    <w:rsid w:val="004505B1"/>
    <w:rsid w:val="00450600"/>
    <w:rsid w:val="00451787"/>
    <w:rsid w:val="0045341F"/>
    <w:rsid w:val="0045358F"/>
    <w:rsid w:val="004540E2"/>
    <w:rsid w:val="00454454"/>
    <w:rsid w:val="004549FC"/>
    <w:rsid w:val="004556D8"/>
    <w:rsid w:val="00455C31"/>
    <w:rsid w:val="00456A80"/>
    <w:rsid w:val="00460AC9"/>
    <w:rsid w:val="00461EDF"/>
    <w:rsid w:val="0046325C"/>
    <w:rsid w:val="0046492C"/>
    <w:rsid w:val="00465174"/>
    <w:rsid w:val="00467924"/>
    <w:rsid w:val="004710E7"/>
    <w:rsid w:val="004712A5"/>
    <w:rsid w:val="0047266F"/>
    <w:rsid w:val="004756EB"/>
    <w:rsid w:val="00475787"/>
    <w:rsid w:val="00476D69"/>
    <w:rsid w:val="00476D6B"/>
    <w:rsid w:val="0047790C"/>
    <w:rsid w:val="0048018F"/>
    <w:rsid w:val="0048136D"/>
    <w:rsid w:val="0048323B"/>
    <w:rsid w:val="004832F5"/>
    <w:rsid w:val="0048353C"/>
    <w:rsid w:val="00484B16"/>
    <w:rsid w:val="00485558"/>
    <w:rsid w:val="004856A9"/>
    <w:rsid w:val="00485E9F"/>
    <w:rsid w:val="004861E6"/>
    <w:rsid w:val="00486AFA"/>
    <w:rsid w:val="0049013A"/>
    <w:rsid w:val="00490F0F"/>
    <w:rsid w:val="00491DFF"/>
    <w:rsid w:val="0049248F"/>
    <w:rsid w:val="00492C16"/>
    <w:rsid w:val="00495536"/>
    <w:rsid w:val="00496CC8"/>
    <w:rsid w:val="00497147"/>
    <w:rsid w:val="004A0118"/>
    <w:rsid w:val="004A0547"/>
    <w:rsid w:val="004A0678"/>
    <w:rsid w:val="004A06B2"/>
    <w:rsid w:val="004A0C4C"/>
    <w:rsid w:val="004A0F00"/>
    <w:rsid w:val="004A0F08"/>
    <w:rsid w:val="004A2226"/>
    <w:rsid w:val="004A38D6"/>
    <w:rsid w:val="004A4656"/>
    <w:rsid w:val="004A48A3"/>
    <w:rsid w:val="004A718F"/>
    <w:rsid w:val="004B0D92"/>
    <w:rsid w:val="004B0D93"/>
    <w:rsid w:val="004B0EC0"/>
    <w:rsid w:val="004B32B2"/>
    <w:rsid w:val="004B5199"/>
    <w:rsid w:val="004B5A51"/>
    <w:rsid w:val="004B66F1"/>
    <w:rsid w:val="004C0EB6"/>
    <w:rsid w:val="004C1010"/>
    <w:rsid w:val="004C1F5C"/>
    <w:rsid w:val="004C2316"/>
    <w:rsid w:val="004C3775"/>
    <w:rsid w:val="004C3B7B"/>
    <w:rsid w:val="004C3EA0"/>
    <w:rsid w:val="004C3F05"/>
    <w:rsid w:val="004C6EC2"/>
    <w:rsid w:val="004C6FFA"/>
    <w:rsid w:val="004D0314"/>
    <w:rsid w:val="004D0B74"/>
    <w:rsid w:val="004D327F"/>
    <w:rsid w:val="004D415F"/>
    <w:rsid w:val="004D46F2"/>
    <w:rsid w:val="004D74CD"/>
    <w:rsid w:val="004E0814"/>
    <w:rsid w:val="004E0A9F"/>
    <w:rsid w:val="004E26D2"/>
    <w:rsid w:val="004E2C51"/>
    <w:rsid w:val="004E2C56"/>
    <w:rsid w:val="004E66B4"/>
    <w:rsid w:val="004E73A9"/>
    <w:rsid w:val="004F038A"/>
    <w:rsid w:val="004F054B"/>
    <w:rsid w:val="004F0F67"/>
    <w:rsid w:val="004F183B"/>
    <w:rsid w:val="004F194F"/>
    <w:rsid w:val="004F2CDC"/>
    <w:rsid w:val="004F32CC"/>
    <w:rsid w:val="004F3318"/>
    <w:rsid w:val="004F3D69"/>
    <w:rsid w:val="004F4864"/>
    <w:rsid w:val="004F4A8E"/>
    <w:rsid w:val="004F5621"/>
    <w:rsid w:val="004F6773"/>
    <w:rsid w:val="004F7169"/>
    <w:rsid w:val="004F7EC2"/>
    <w:rsid w:val="00500AF8"/>
    <w:rsid w:val="00500D66"/>
    <w:rsid w:val="0050130E"/>
    <w:rsid w:val="0050134B"/>
    <w:rsid w:val="00501B7A"/>
    <w:rsid w:val="0050293B"/>
    <w:rsid w:val="005036A6"/>
    <w:rsid w:val="0050408B"/>
    <w:rsid w:val="00505E58"/>
    <w:rsid w:val="0050653A"/>
    <w:rsid w:val="0051184B"/>
    <w:rsid w:val="00511E3E"/>
    <w:rsid w:val="00513162"/>
    <w:rsid w:val="00514C8E"/>
    <w:rsid w:val="00515395"/>
    <w:rsid w:val="00515EFC"/>
    <w:rsid w:val="0051667C"/>
    <w:rsid w:val="00517F35"/>
    <w:rsid w:val="0052061D"/>
    <w:rsid w:val="00523A57"/>
    <w:rsid w:val="00523D1F"/>
    <w:rsid w:val="00523ED3"/>
    <w:rsid w:val="005242A8"/>
    <w:rsid w:val="005249C4"/>
    <w:rsid w:val="00524DEC"/>
    <w:rsid w:val="005254BE"/>
    <w:rsid w:val="00525B0B"/>
    <w:rsid w:val="005262D3"/>
    <w:rsid w:val="00527059"/>
    <w:rsid w:val="0052730B"/>
    <w:rsid w:val="00527CBF"/>
    <w:rsid w:val="00530684"/>
    <w:rsid w:val="00531999"/>
    <w:rsid w:val="00531DBF"/>
    <w:rsid w:val="00533094"/>
    <w:rsid w:val="005337FC"/>
    <w:rsid w:val="005338B0"/>
    <w:rsid w:val="00534CE8"/>
    <w:rsid w:val="005378D8"/>
    <w:rsid w:val="005408E4"/>
    <w:rsid w:val="0054134C"/>
    <w:rsid w:val="00544DDD"/>
    <w:rsid w:val="00544FB6"/>
    <w:rsid w:val="00545759"/>
    <w:rsid w:val="00545BE0"/>
    <w:rsid w:val="00546672"/>
    <w:rsid w:val="00546A39"/>
    <w:rsid w:val="0054729E"/>
    <w:rsid w:val="00550C79"/>
    <w:rsid w:val="005520F7"/>
    <w:rsid w:val="00552ABB"/>
    <w:rsid w:val="00553024"/>
    <w:rsid w:val="00554C6A"/>
    <w:rsid w:val="005574EF"/>
    <w:rsid w:val="005605A3"/>
    <w:rsid w:val="005608F7"/>
    <w:rsid w:val="00561723"/>
    <w:rsid w:val="00562AAA"/>
    <w:rsid w:val="00562E85"/>
    <w:rsid w:val="0056332F"/>
    <w:rsid w:val="00563D87"/>
    <w:rsid w:val="00563ED8"/>
    <w:rsid w:val="005653EE"/>
    <w:rsid w:val="0056630D"/>
    <w:rsid w:val="0056722D"/>
    <w:rsid w:val="00567F2B"/>
    <w:rsid w:val="005711A1"/>
    <w:rsid w:val="0057717B"/>
    <w:rsid w:val="005776AC"/>
    <w:rsid w:val="00580AA6"/>
    <w:rsid w:val="00580F71"/>
    <w:rsid w:val="005811A7"/>
    <w:rsid w:val="005815A7"/>
    <w:rsid w:val="0058169F"/>
    <w:rsid w:val="00581C39"/>
    <w:rsid w:val="005834A4"/>
    <w:rsid w:val="005843C2"/>
    <w:rsid w:val="00584A44"/>
    <w:rsid w:val="00584F6B"/>
    <w:rsid w:val="005861E7"/>
    <w:rsid w:val="00586753"/>
    <w:rsid w:val="00586896"/>
    <w:rsid w:val="005903B6"/>
    <w:rsid w:val="00591BE2"/>
    <w:rsid w:val="00592B20"/>
    <w:rsid w:val="00592F31"/>
    <w:rsid w:val="005952B2"/>
    <w:rsid w:val="00595C29"/>
    <w:rsid w:val="0059684F"/>
    <w:rsid w:val="005A0219"/>
    <w:rsid w:val="005A0247"/>
    <w:rsid w:val="005A043D"/>
    <w:rsid w:val="005A126E"/>
    <w:rsid w:val="005A1865"/>
    <w:rsid w:val="005A1B44"/>
    <w:rsid w:val="005A2668"/>
    <w:rsid w:val="005A28E5"/>
    <w:rsid w:val="005A378C"/>
    <w:rsid w:val="005A388E"/>
    <w:rsid w:val="005A3A56"/>
    <w:rsid w:val="005A3B95"/>
    <w:rsid w:val="005A452F"/>
    <w:rsid w:val="005A5034"/>
    <w:rsid w:val="005A5EEC"/>
    <w:rsid w:val="005A703F"/>
    <w:rsid w:val="005A77CA"/>
    <w:rsid w:val="005A7D65"/>
    <w:rsid w:val="005B0712"/>
    <w:rsid w:val="005B0855"/>
    <w:rsid w:val="005B0B7B"/>
    <w:rsid w:val="005B140D"/>
    <w:rsid w:val="005B2322"/>
    <w:rsid w:val="005B2425"/>
    <w:rsid w:val="005B2458"/>
    <w:rsid w:val="005B55A6"/>
    <w:rsid w:val="005B5C23"/>
    <w:rsid w:val="005C1FEA"/>
    <w:rsid w:val="005C2359"/>
    <w:rsid w:val="005C3131"/>
    <w:rsid w:val="005C3495"/>
    <w:rsid w:val="005C3785"/>
    <w:rsid w:val="005C3C50"/>
    <w:rsid w:val="005C421E"/>
    <w:rsid w:val="005C438C"/>
    <w:rsid w:val="005C4581"/>
    <w:rsid w:val="005C48C0"/>
    <w:rsid w:val="005C4E82"/>
    <w:rsid w:val="005C58DB"/>
    <w:rsid w:val="005D194B"/>
    <w:rsid w:val="005D22B6"/>
    <w:rsid w:val="005D24AD"/>
    <w:rsid w:val="005D493F"/>
    <w:rsid w:val="005D772C"/>
    <w:rsid w:val="005E089D"/>
    <w:rsid w:val="005E13EA"/>
    <w:rsid w:val="005E15E0"/>
    <w:rsid w:val="005E2BFF"/>
    <w:rsid w:val="005E3889"/>
    <w:rsid w:val="005E3DFC"/>
    <w:rsid w:val="005E50B7"/>
    <w:rsid w:val="005E60AF"/>
    <w:rsid w:val="005E7B4E"/>
    <w:rsid w:val="005F0190"/>
    <w:rsid w:val="005F13F0"/>
    <w:rsid w:val="005F1DEA"/>
    <w:rsid w:val="005F3BE5"/>
    <w:rsid w:val="005F450B"/>
    <w:rsid w:val="005F4932"/>
    <w:rsid w:val="005F4E92"/>
    <w:rsid w:val="00602FBD"/>
    <w:rsid w:val="00602FCB"/>
    <w:rsid w:val="00603D06"/>
    <w:rsid w:val="00604432"/>
    <w:rsid w:val="006050EF"/>
    <w:rsid w:val="0060560A"/>
    <w:rsid w:val="006065FF"/>
    <w:rsid w:val="00607104"/>
    <w:rsid w:val="00607FC9"/>
    <w:rsid w:val="00610955"/>
    <w:rsid w:val="00613B3B"/>
    <w:rsid w:val="00613D53"/>
    <w:rsid w:val="0061490C"/>
    <w:rsid w:val="00616861"/>
    <w:rsid w:val="00620ADE"/>
    <w:rsid w:val="00621FE4"/>
    <w:rsid w:val="006229E3"/>
    <w:rsid w:val="00622B29"/>
    <w:rsid w:val="00622FE1"/>
    <w:rsid w:val="00623B04"/>
    <w:rsid w:val="00623E15"/>
    <w:rsid w:val="0062521C"/>
    <w:rsid w:val="0062799E"/>
    <w:rsid w:val="00630A2B"/>
    <w:rsid w:val="00630BA2"/>
    <w:rsid w:val="0063283F"/>
    <w:rsid w:val="00632DC7"/>
    <w:rsid w:val="00633896"/>
    <w:rsid w:val="00633A00"/>
    <w:rsid w:val="00633A34"/>
    <w:rsid w:val="00634D94"/>
    <w:rsid w:val="006357FB"/>
    <w:rsid w:val="00635C34"/>
    <w:rsid w:val="00637239"/>
    <w:rsid w:val="00640355"/>
    <w:rsid w:val="006406FC"/>
    <w:rsid w:val="0064089B"/>
    <w:rsid w:val="0064407B"/>
    <w:rsid w:val="00646122"/>
    <w:rsid w:val="00646F3B"/>
    <w:rsid w:val="00653E16"/>
    <w:rsid w:val="00657220"/>
    <w:rsid w:val="0066104B"/>
    <w:rsid w:val="00661419"/>
    <w:rsid w:val="006615AA"/>
    <w:rsid w:val="00661712"/>
    <w:rsid w:val="00664B9F"/>
    <w:rsid w:val="006655EE"/>
    <w:rsid w:val="00667652"/>
    <w:rsid w:val="00667AE9"/>
    <w:rsid w:val="00667C10"/>
    <w:rsid w:val="00667EF4"/>
    <w:rsid w:val="00670388"/>
    <w:rsid w:val="006711C1"/>
    <w:rsid w:val="006716F2"/>
    <w:rsid w:val="00672366"/>
    <w:rsid w:val="006726DF"/>
    <w:rsid w:val="00672B85"/>
    <w:rsid w:val="00673B97"/>
    <w:rsid w:val="00673E21"/>
    <w:rsid w:val="006744A7"/>
    <w:rsid w:val="00674E59"/>
    <w:rsid w:val="00676FCA"/>
    <w:rsid w:val="00677177"/>
    <w:rsid w:val="00677C0D"/>
    <w:rsid w:val="0068056B"/>
    <w:rsid w:val="00680F53"/>
    <w:rsid w:val="006830C5"/>
    <w:rsid w:val="00683BD6"/>
    <w:rsid w:val="00684BB4"/>
    <w:rsid w:val="0068612E"/>
    <w:rsid w:val="00687858"/>
    <w:rsid w:val="00687C92"/>
    <w:rsid w:val="006903B7"/>
    <w:rsid w:val="00691D46"/>
    <w:rsid w:val="00692CF9"/>
    <w:rsid w:val="006932CB"/>
    <w:rsid w:val="00693D31"/>
    <w:rsid w:val="0069534E"/>
    <w:rsid w:val="00696365"/>
    <w:rsid w:val="0069669C"/>
    <w:rsid w:val="006979E8"/>
    <w:rsid w:val="006A0CE4"/>
    <w:rsid w:val="006A1200"/>
    <w:rsid w:val="006A2086"/>
    <w:rsid w:val="006A2C5A"/>
    <w:rsid w:val="006A423B"/>
    <w:rsid w:val="006A4F4E"/>
    <w:rsid w:val="006A6886"/>
    <w:rsid w:val="006A726A"/>
    <w:rsid w:val="006B14DB"/>
    <w:rsid w:val="006B1D71"/>
    <w:rsid w:val="006B21C4"/>
    <w:rsid w:val="006C1D0A"/>
    <w:rsid w:val="006C337D"/>
    <w:rsid w:val="006C3A89"/>
    <w:rsid w:val="006C458F"/>
    <w:rsid w:val="006C4A13"/>
    <w:rsid w:val="006C4A1A"/>
    <w:rsid w:val="006C4DA7"/>
    <w:rsid w:val="006C5EE1"/>
    <w:rsid w:val="006C66B1"/>
    <w:rsid w:val="006C7DAD"/>
    <w:rsid w:val="006D0393"/>
    <w:rsid w:val="006D1A83"/>
    <w:rsid w:val="006D2E5C"/>
    <w:rsid w:val="006D5D1E"/>
    <w:rsid w:val="006D7175"/>
    <w:rsid w:val="006E0C1F"/>
    <w:rsid w:val="006E10A9"/>
    <w:rsid w:val="006E1CFE"/>
    <w:rsid w:val="006E2340"/>
    <w:rsid w:val="006E2471"/>
    <w:rsid w:val="006E2939"/>
    <w:rsid w:val="006E31A2"/>
    <w:rsid w:val="006E4FBB"/>
    <w:rsid w:val="006E57BC"/>
    <w:rsid w:val="006E6D10"/>
    <w:rsid w:val="006E7AE7"/>
    <w:rsid w:val="006E7E0D"/>
    <w:rsid w:val="006F0273"/>
    <w:rsid w:val="006F07BB"/>
    <w:rsid w:val="006F10C4"/>
    <w:rsid w:val="006F11CF"/>
    <w:rsid w:val="006F3F98"/>
    <w:rsid w:val="006F4070"/>
    <w:rsid w:val="006F40E9"/>
    <w:rsid w:val="006F4AAD"/>
    <w:rsid w:val="006F5603"/>
    <w:rsid w:val="00700171"/>
    <w:rsid w:val="00701400"/>
    <w:rsid w:val="007037CF"/>
    <w:rsid w:val="00703945"/>
    <w:rsid w:val="00703BB8"/>
    <w:rsid w:val="007044C1"/>
    <w:rsid w:val="00704B37"/>
    <w:rsid w:val="00705582"/>
    <w:rsid w:val="00705C16"/>
    <w:rsid w:val="007066F5"/>
    <w:rsid w:val="007103A2"/>
    <w:rsid w:val="007114F7"/>
    <w:rsid w:val="00711659"/>
    <w:rsid w:val="00712A8B"/>
    <w:rsid w:val="00713270"/>
    <w:rsid w:val="00714B40"/>
    <w:rsid w:val="00716583"/>
    <w:rsid w:val="007167C0"/>
    <w:rsid w:val="00716E72"/>
    <w:rsid w:val="00717C97"/>
    <w:rsid w:val="00717D6C"/>
    <w:rsid w:val="007203C3"/>
    <w:rsid w:val="00720481"/>
    <w:rsid w:val="007214C2"/>
    <w:rsid w:val="00721642"/>
    <w:rsid w:val="00721BC7"/>
    <w:rsid w:val="0072510B"/>
    <w:rsid w:val="0072573D"/>
    <w:rsid w:val="00727C18"/>
    <w:rsid w:val="00727E2F"/>
    <w:rsid w:val="00733193"/>
    <w:rsid w:val="007345FE"/>
    <w:rsid w:val="007369D2"/>
    <w:rsid w:val="007374BB"/>
    <w:rsid w:val="00737CBA"/>
    <w:rsid w:val="0074082C"/>
    <w:rsid w:val="00743723"/>
    <w:rsid w:val="007443FE"/>
    <w:rsid w:val="00745B7F"/>
    <w:rsid w:val="00746E17"/>
    <w:rsid w:val="007475F6"/>
    <w:rsid w:val="007505E6"/>
    <w:rsid w:val="007517B8"/>
    <w:rsid w:val="00752FF8"/>
    <w:rsid w:val="00754C17"/>
    <w:rsid w:val="00756F7B"/>
    <w:rsid w:val="0075732A"/>
    <w:rsid w:val="007573F8"/>
    <w:rsid w:val="00757FF9"/>
    <w:rsid w:val="00760145"/>
    <w:rsid w:val="00760262"/>
    <w:rsid w:val="0076174A"/>
    <w:rsid w:val="0076292D"/>
    <w:rsid w:val="0076310C"/>
    <w:rsid w:val="00766009"/>
    <w:rsid w:val="007664F7"/>
    <w:rsid w:val="0076668C"/>
    <w:rsid w:val="0076744F"/>
    <w:rsid w:val="00767BCE"/>
    <w:rsid w:val="00767EFC"/>
    <w:rsid w:val="007707DE"/>
    <w:rsid w:val="00770B5D"/>
    <w:rsid w:val="00773527"/>
    <w:rsid w:val="0077492C"/>
    <w:rsid w:val="007752F1"/>
    <w:rsid w:val="007755AE"/>
    <w:rsid w:val="00776768"/>
    <w:rsid w:val="00777DD1"/>
    <w:rsid w:val="00781215"/>
    <w:rsid w:val="0078140D"/>
    <w:rsid w:val="00781571"/>
    <w:rsid w:val="00782D61"/>
    <w:rsid w:val="00784E40"/>
    <w:rsid w:val="0078587B"/>
    <w:rsid w:val="00785BC2"/>
    <w:rsid w:val="00785DF1"/>
    <w:rsid w:val="00786F97"/>
    <w:rsid w:val="007870C6"/>
    <w:rsid w:val="00787D99"/>
    <w:rsid w:val="00790043"/>
    <w:rsid w:val="007900C3"/>
    <w:rsid w:val="00791024"/>
    <w:rsid w:val="007921C6"/>
    <w:rsid w:val="007936C2"/>
    <w:rsid w:val="00793FB0"/>
    <w:rsid w:val="00794818"/>
    <w:rsid w:val="00796160"/>
    <w:rsid w:val="007A0D1F"/>
    <w:rsid w:val="007A17E4"/>
    <w:rsid w:val="007A2573"/>
    <w:rsid w:val="007A3517"/>
    <w:rsid w:val="007A3B9C"/>
    <w:rsid w:val="007A5CE9"/>
    <w:rsid w:val="007A6B26"/>
    <w:rsid w:val="007A792F"/>
    <w:rsid w:val="007B00BC"/>
    <w:rsid w:val="007B047A"/>
    <w:rsid w:val="007B106C"/>
    <w:rsid w:val="007B11FD"/>
    <w:rsid w:val="007B1A4E"/>
    <w:rsid w:val="007B2BE0"/>
    <w:rsid w:val="007B2BFC"/>
    <w:rsid w:val="007B3D05"/>
    <w:rsid w:val="007B4260"/>
    <w:rsid w:val="007B5503"/>
    <w:rsid w:val="007C2520"/>
    <w:rsid w:val="007C613D"/>
    <w:rsid w:val="007C6BB3"/>
    <w:rsid w:val="007D12AA"/>
    <w:rsid w:val="007D14B4"/>
    <w:rsid w:val="007D2644"/>
    <w:rsid w:val="007D2BA3"/>
    <w:rsid w:val="007D367C"/>
    <w:rsid w:val="007D3AD7"/>
    <w:rsid w:val="007D4A91"/>
    <w:rsid w:val="007D52C2"/>
    <w:rsid w:val="007D61F9"/>
    <w:rsid w:val="007E05AA"/>
    <w:rsid w:val="007E0E73"/>
    <w:rsid w:val="007E24F6"/>
    <w:rsid w:val="007E5894"/>
    <w:rsid w:val="007E5AE9"/>
    <w:rsid w:val="007F2C52"/>
    <w:rsid w:val="007F63DB"/>
    <w:rsid w:val="007F6699"/>
    <w:rsid w:val="007F74A5"/>
    <w:rsid w:val="007F7D37"/>
    <w:rsid w:val="00800F64"/>
    <w:rsid w:val="00801FB7"/>
    <w:rsid w:val="00802AE1"/>
    <w:rsid w:val="00802F0B"/>
    <w:rsid w:val="008046F7"/>
    <w:rsid w:val="00804922"/>
    <w:rsid w:val="00806F5B"/>
    <w:rsid w:val="008073B7"/>
    <w:rsid w:val="00810A67"/>
    <w:rsid w:val="008128D9"/>
    <w:rsid w:val="0081315B"/>
    <w:rsid w:val="00814AF5"/>
    <w:rsid w:val="0081551F"/>
    <w:rsid w:val="00815AFA"/>
    <w:rsid w:val="00815C9D"/>
    <w:rsid w:val="008164DC"/>
    <w:rsid w:val="00820233"/>
    <w:rsid w:val="00822977"/>
    <w:rsid w:val="00823179"/>
    <w:rsid w:val="00826E5F"/>
    <w:rsid w:val="0082744B"/>
    <w:rsid w:val="00830129"/>
    <w:rsid w:val="0083362F"/>
    <w:rsid w:val="00833CF7"/>
    <w:rsid w:val="00836E1C"/>
    <w:rsid w:val="0083719F"/>
    <w:rsid w:val="00837FC7"/>
    <w:rsid w:val="008413AD"/>
    <w:rsid w:val="0084230F"/>
    <w:rsid w:val="008429DC"/>
    <w:rsid w:val="00843160"/>
    <w:rsid w:val="00844348"/>
    <w:rsid w:val="0084448A"/>
    <w:rsid w:val="00845601"/>
    <w:rsid w:val="00851155"/>
    <w:rsid w:val="00851F8A"/>
    <w:rsid w:val="008524B9"/>
    <w:rsid w:val="00853C08"/>
    <w:rsid w:val="00853DDD"/>
    <w:rsid w:val="00854F27"/>
    <w:rsid w:val="00855C5C"/>
    <w:rsid w:val="00856529"/>
    <w:rsid w:val="0086233C"/>
    <w:rsid w:val="008625DF"/>
    <w:rsid w:val="00863CAE"/>
    <w:rsid w:val="00865CFA"/>
    <w:rsid w:val="008715B3"/>
    <w:rsid w:val="00871AD7"/>
    <w:rsid w:val="0087226D"/>
    <w:rsid w:val="00874E4E"/>
    <w:rsid w:val="00874E96"/>
    <w:rsid w:val="00875F95"/>
    <w:rsid w:val="00876C52"/>
    <w:rsid w:val="00876DF4"/>
    <w:rsid w:val="0087704A"/>
    <w:rsid w:val="00877F91"/>
    <w:rsid w:val="008803B8"/>
    <w:rsid w:val="008808FD"/>
    <w:rsid w:val="00881FD8"/>
    <w:rsid w:val="00883CE7"/>
    <w:rsid w:val="00887D55"/>
    <w:rsid w:val="00891C48"/>
    <w:rsid w:val="00892E17"/>
    <w:rsid w:val="008934A5"/>
    <w:rsid w:val="008938F7"/>
    <w:rsid w:val="00894C6C"/>
    <w:rsid w:val="008A187F"/>
    <w:rsid w:val="008A3020"/>
    <w:rsid w:val="008A3C96"/>
    <w:rsid w:val="008A5C33"/>
    <w:rsid w:val="008A5C7E"/>
    <w:rsid w:val="008B0BBA"/>
    <w:rsid w:val="008B0E93"/>
    <w:rsid w:val="008B1627"/>
    <w:rsid w:val="008B2044"/>
    <w:rsid w:val="008B323A"/>
    <w:rsid w:val="008B4019"/>
    <w:rsid w:val="008B505F"/>
    <w:rsid w:val="008B6084"/>
    <w:rsid w:val="008B65C9"/>
    <w:rsid w:val="008B7D7D"/>
    <w:rsid w:val="008C00AD"/>
    <w:rsid w:val="008C0EF6"/>
    <w:rsid w:val="008C1143"/>
    <w:rsid w:val="008C2D4A"/>
    <w:rsid w:val="008C49CF"/>
    <w:rsid w:val="008C5A91"/>
    <w:rsid w:val="008C5D5A"/>
    <w:rsid w:val="008C63FF"/>
    <w:rsid w:val="008C6A05"/>
    <w:rsid w:val="008C6B71"/>
    <w:rsid w:val="008C7DBB"/>
    <w:rsid w:val="008D11F0"/>
    <w:rsid w:val="008D2210"/>
    <w:rsid w:val="008D3900"/>
    <w:rsid w:val="008D4914"/>
    <w:rsid w:val="008D4933"/>
    <w:rsid w:val="008D5721"/>
    <w:rsid w:val="008D5CB8"/>
    <w:rsid w:val="008D5E81"/>
    <w:rsid w:val="008D6570"/>
    <w:rsid w:val="008D6E1D"/>
    <w:rsid w:val="008D6EDB"/>
    <w:rsid w:val="008D780A"/>
    <w:rsid w:val="008E2B22"/>
    <w:rsid w:val="008E36FE"/>
    <w:rsid w:val="008E429E"/>
    <w:rsid w:val="008E4630"/>
    <w:rsid w:val="008E780F"/>
    <w:rsid w:val="008F04DE"/>
    <w:rsid w:val="008F0BCE"/>
    <w:rsid w:val="008F0E2B"/>
    <w:rsid w:val="008F2A69"/>
    <w:rsid w:val="008F39B4"/>
    <w:rsid w:val="008F4162"/>
    <w:rsid w:val="008F4DCC"/>
    <w:rsid w:val="008F77E2"/>
    <w:rsid w:val="00902D85"/>
    <w:rsid w:val="00903E02"/>
    <w:rsid w:val="009062E2"/>
    <w:rsid w:val="00907873"/>
    <w:rsid w:val="00910A8B"/>
    <w:rsid w:val="009110D5"/>
    <w:rsid w:val="009119A6"/>
    <w:rsid w:val="00913175"/>
    <w:rsid w:val="00916EDB"/>
    <w:rsid w:val="00917D72"/>
    <w:rsid w:val="00920861"/>
    <w:rsid w:val="00922B13"/>
    <w:rsid w:val="00922E5C"/>
    <w:rsid w:val="00922FD4"/>
    <w:rsid w:val="009242EF"/>
    <w:rsid w:val="00924AB9"/>
    <w:rsid w:val="0092615F"/>
    <w:rsid w:val="00926431"/>
    <w:rsid w:val="009272FC"/>
    <w:rsid w:val="00927684"/>
    <w:rsid w:val="00930E9C"/>
    <w:rsid w:val="00932291"/>
    <w:rsid w:val="00933B1B"/>
    <w:rsid w:val="0093408E"/>
    <w:rsid w:val="009361BC"/>
    <w:rsid w:val="0094014D"/>
    <w:rsid w:val="009403D0"/>
    <w:rsid w:val="00940467"/>
    <w:rsid w:val="009412C2"/>
    <w:rsid w:val="00942973"/>
    <w:rsid w:val="009459F3"/>
    <w:rsid w:val="0094629D"/>
    <w:rsid w:val="00947329"/>
    <w:rsid w:val="00947507"/>
    <w:rsid w:val="00947F8F"/>
    <w:rsid w:val="00952B08"/>
    <w:rsid w:val="00952DDF"/>
    <w:rsid w:val="00952EC4"/>
    <w:rsid w:val="00952FC9"/>
    <w:rsid w:val="00954734"/>
    <w:rsid w:val="00956943"/>
    <w:rsid w:val="00956A8E"/>
    <w:rsid w:val="009603BF"/>
    <w:rsid w:val="009646A7"/>
    <w:rsid w:val="00965AD6"/>
    <w:rsid w:val="0096694C"/>
    <w:rsid w:val="00972423"/>
    <w:rsid w:val="00973415"/>
    <w:rsid w:val="00973E58"/>
    <w:rsid w:val="009746F4"/>
    <w:rsid w:val="009808D8"/>
    <w:rsid w:val="009812C5"/>
    <w:rsid w:val="009812D4"/>
    <w:rsid w:val="009813B1"/>
    <w:rsid w:val="00981734"/>
    <w:rsid w:val="0098184A"/>
    <w:rsid w:val="00982653"/>
    <w:rsid w:val="00983C71"/>
    <w:rsid w:val="0098636E"/>
    <w:rsid w:val="00986B83"/>
    <w:rsid w:val="009873F4"/>
    <w:rsid w:val="00991997"/>
    <w:rsid w:val="009920D8"/>
    <w:rsid w:val="009923F3"/>
    <w:rsid w:val="00992514"/>
    <w:rsid w:val="009926E2"/>
    <w:rsid w:val="0099291C"/>
    <w:rsid w:val="00994502"/>
    <w:rsid w:val="00997639"/>
    <w:rsid w:val="009A10D7"/>
    <w:rsid w:val="009A1D25"/>
    <w:rsid w:val="009A2A95"/>
    <w:rsid w:val="009A31FE"/>
    <w:rsid w:val="009A371F"/>
    <w:rsid w:val="009A3F47"/>
    <w:rsid w:val="009A451F"/>
    <w:rsid w:val="009A456B"/>
    <w:rsid w:val="009A4869"/>
    <w:rsid w:val="009B3304"/>
    <w:rsid w:val="009B355E"/>
    <w:rsid w:val="009B38BE"/>
    <w:rsid w:val="009B4556"/>
    <w:rsid w:val="009B52BE"/>
    <w:rsid w:val="009B682F"/>
    <w:rsid w:val="009C3D0D"/>
    <w:rsid w:val="009C3D0F"/>
    <w:rsid w:val="009D08EF"/>
    <w:rsid w:val="009D6232"/>
    <w:rsid w:val="009D63C7"/>
    <w:rsid w:val="009D7A56"/>
    <w:rsid w:val="009E10A9"/>
    <w:rsid w:val="009E1B19"/>
    <w:rsid w:val="009E1D6D"/>
    <w:rsid w:val="009E2273"/>
    <w:rsid w:val="009E3F3C"/>
    <w:rsid w:val="009E54BA"/>
    <w:rsid w:val="009E67BE"/>
    <w:rsid w:val="009E79B6"/>
    <w:rsid w:val="009E7A6A"/>
    <w:rsid w:val="009E7F55"/>
    <w:rsid w:val="009F35E2"/>
    <w:rsid w:val="009F438B"/>
    <w:rsid w:val="009F4FC9"/>
    <w:rsid w:val="009F5881"/>
    <w:rsid w:val="009F65F9"/>
    <w:rsid w:val="009F68BA"/>
    <w:rsid w:val="009F6B0B"/>
    <w:rsid w:val="009F6BF8"/>
    <w:rsid w:val="009F7EBC"/>
    <w:rsid w:val="00A00D88"/>
    <w:rsid w:val="00A0307B"/>
    <w:rsid w:val="00A03DEB"/>
    <w:rsid w:val="00A05019"/>
    <w:rsid w:val="00A05301"/>
    <w:rsid w:val="00A06277"/>
    <w:rsid w:val="00A06325"/>
    <w:rsid w:val="00A06EE2"/>
    <w:rsid w:val="00A079DC"/>
    <w:rsid w:val="00A07BF3"/>
    <w:rsid w:val="00A102EC"/>
    <w:rsid w:val="00A1037A"/>
    <w:rsid w:val="00A10BAB"/>
    <w:rsid w:val="00A111C2"/>
    <w:rsid w:val="00A11700"/>
    <w:rsid w:val="00A12376"/>
    <w:rsid w:val="00A14496"/>
    <w:rsid w:val="00A14C54"/>
    <w:rsid w:val="00A17C39"/>
    <w:rsid w:val="00A20000"/>
    <w:rsid w:val="00A21440"/>
    <w:rsid w:val="00A22BE1"/>
    <w:rsid w:val="00A238AA"/>
    <w:rsid w:val="00A23900"/>
    <w:rsid w:val="00A240DB"/>
    <w:rsid w:val="00A24A6F"/>
    <w:rsid w:val="00A2614F"/>
    <w:rsid w:val="00A32772"/>
    <w:rsid w:val="00A32B20"/>
    <w:rsid w:val="00A338E7"/>
    <w:rsid w:val="00A3443A"/>
    <w:rsid w:val="00A35CAA"/>
    <w:rsid w:val="00A36638"/>
    <w:rsid w:val="00A36E7F"/>
    <w:rsid w:val="00A37A89"/>
    <w:rsid w:val="00A41E65"/>
    <w:rsid w:val="00A426F9"/>
    <w:rsid w:val="00A42737"/>
    <w:rsid w:val="00A42B15"/>
    <w:rsid w:val="00A433D0"/>
    <w:rsid w:val="00A43517"/>
    <w:rsid w:val="00A439DB"/>
    <w:rsid w:val="00A43E0A"/>
    <w:rsid w:val="00A44602"/>
    <w:rsid w:val="00A46247"/>
    <w:rsid w:val="00A46FA7"/>
    <w:rsid w:val="00A471BA"/>
    <w:rsid w:val="00A475AB"/>
    <w:rsid w:val="00A47F07"/>
    <w:rsid w:val="00A530C7"/>
    <w:rsid w:val="00A538C6"/>
    <w:rsid w:val="00A548B6"/>
    <w:rsid w:val="00A55366"/>
    <w:rsid w:val="00A55F5B"/>
    <w:rsid w:val="00A563A8"/>
    <w:rsid w:val="00A60185"/>
    <w:rsid w:val="00A611EE"/>
    <w:rsid w:val="00A622EC"/>
    <w:rsid w:val="00A632F9"/>
    <w:rsid w:val="00A65FEA"/>
    <w:rsid w:val="00A66022"/>
    <w:rsid w:val="00A661EA"/>
    <w:rsid w:val="00A66263"/>
    <w:rsid w:val="00A6775C"/>
    <w:rsid w:val="00A70A6C"/>
    <w:rsid w:val="00A730AE"/>
    <w:rsid w:val="00A74427"/>
    <w:rsid w:val="00A753B4"/>
    <w:rsid w:val="00A75F3F"/>
    <w:rsid w:val="00A82711"/>
    <w:rsid w:val="00A830E5"/>
    <w:rsid w:val="00A83AC3"/>
    <w:rsid w:val="00A83DF5"/>
    <w:rsid w:val="00A844E5"/>
    <w:rsid w:val="00A84BF3"/>
    <w:rsid w:val="00A87135"/>
    <w:rsid w:val="00A8CDB7"/>
    <w:rsid w:val="00A90986"/>
    <w:rsid w:val="00A91484"/>
    <w:rsid w:val="00A93280"/>
    <w:rsid w:val="00A93C73"/>
    <w:rsid w:val="00A9445D"/>
    <w:rsid w:val="00A951EA"/>
    <w:rsid w:val="00A961A6"/>
    <w:rsid w:val="00A973E1"/>
    <w:rsid w:val="00A97F71"/>
    <w:rsid w:val="00AA0323"/>
    <w:rsid w:val="00AA134A"/>
    <w:rsid w:val="00AA1C65"/>
    <w:rsid w:val="00AA2548"/>
    <w:rsid w:val="00AA32FE"/>
    <w:rsid w:val="00AA3B6E"/>
    <w:rsid w:val="00AA3D7A"/>
    <w:rsid w:val="00AA4418"/>
    <w:rsid w:val="00AA5899"/>
    <w:rsid w:val="00AA58C4"/>
    <w:rsid w:val="00AB0BD8"/>
    <w:rsid w:val="00AB0C81"/>
    <w:rsid w:val="00AB11C8"/>
    <w:rsid w:val="00AB1FF6"/>
    <w:rsid w:val="00AB2248"/>
    <w:rsid w:val="00AB3267"/>
    <w:rsid w:val="00AB4046"/>
    <w:rsid w:val="00AB5656"/>
    <w:rsid w:val="00AB60B8"/>
    <w:rsid w:val="00AB676F"/>
    <w:rsid w:val="00AB7ACC"/>
    <w:rsid w:val="00AC08A8"/>
    <w:rsid w:val="00AC1093"/>
    <w:rsid w:val="00AC25D5"/>
    <w:rsid w:val="00AC3B04"/>
    <w:rsid w:val="00AC41B8"/>
    <w:rsid w:val="00AC618C"/>
    <w:rsid w:val="00AD20F6"/>
    <w:rsid w:val="00AD324A"/>
    <w:rsid w:val="00AD40D1"/>
    <w:rsid w:val="00AD56C8"/>
    <w:rsid w:val="00AD58F2"/>
    <w:rsid w:val="00AD786D"/>
    <w:rsid w:val="00AE258C"/>
    <w:rsid w:val="00AE5712"/>
    <w:rsid w:val="00AF0381"/>
    <w:rsid w:val="00AF0B72"/>
    <w:rsid w:val="00AF17AD"/>
    <w:rsid w:val="00AF281A"/>
    <w:rsid w:val="00AF3B27"/>
    <w:rsid w:val="00AF5EA3"/>
    <w:rsid w:val="00AF63A6"/>
    <w:rsid w:val="00AF6573"/>
    <w:rsid w:val="00AF65FE"/>
    <w:rsid w:val="00AF7690"/>
    <w:rsid w:val="00B001A2"/>
    <w:rsid w:val="00B02BCC"/>
    <w:rsid w:val="00B02DCF"/>
    <w:rsid w:val="00B0512A"/>
    <w:rsid w:val="00B0529F"/>
    <w:rsid w:val="00B054BF"/>
    <w:rsid w:val="00B05D52"/>
    <w:rsid w:val="00B05EE7"/>
    <w:rsid w:val="00B061EF"/>
    <w:rsid w:val="00B06AD3"/>
    <w:rsid w:val="00B075CA"/>
    <w:rsid w:val="00B12417"/>
    <w:rsid w:val="00B12487"/>
    <w:rsid w:val="00B13057"/>
    <w:rsid w:val="00B13733"/>
    <w:rsid w:val="00B13B4D"/>
    <w:rsid w:val="00B1418B"/>
    <w:rsid w:val="00B14A2E"/>
    <w:rsid w:val="00B1514A"/>
    <w:rsid w:val="00B151A0"/>
    <w:rsid w:val="00B1520C"/>
    <w:rsid w:val="00B15415"/>
    <w:rsid w:val="00B1560E"/>
    <w:rsid w:val="00B15CD3"/>
    <w:rsid w:val="00B15F5F"/>
    <w:rsid w:val="00B204B8"/>
    <w:rsid w:val="00B20769"/>
    <w:rsid w:val="00B20F84"/>
    <w:rsid w:val="00B21195"/>
    <w:rsid w:val="00B213A0"/>
    <w:rsid w:val="00B21B5A"/>
    <w:rsid w:val="00B22B3D"/>
    <w:rsid w:val="00B22B57"/>
    <w:rsid w:val="00B235C7"/>
    <w:rsid w:val="00B249CD"/>
    <w:rsid w:val="00B24B22"/>
    <w:rsid w:val="00B25310"/>
    <w:rsid w:val="00B257AA"/>
    <w:rsid w:val="00B26512"/>
    <w:rsid w:val="00B32107"/>
    <w:rsid w:val="00B32F8F"/>
    <w:rsid w:val="00B335C1"/>
    <w:rsid w:val="00B338A9"/>
    <w:rsid w:val="00B3468E"/>
    <w:rsid w:val="00B359C7"/>
    <w:rsid w:val="00B3730D"/>
    <w:rsid w:val="00B37F0B"/>
    <w:rsid w:val="00B4085C"/>
    <w:rsid w:val="00B40FB1"/>
    <w:rsid w:val="00B41A90"/>
    <w:rsid w:val="00B41E1E"/>
    <w:rsid w:val="00B42596"/>
    <w:rsid w:val="00B42C1C"/>
    <w:rsid w:val="00B4621C"/>
    <w:rsid w:val="00B4690F"/>
    <w:rsid w:val="00B46A7E"/>
    <w:rsid w:val="00B46ED7"/>
    <w:rsid w:val="00B47C42"/>
    <w:rsid w:val="00B510B1"/>
    <w:rsid w:val="00B54DE9"/>
    <w:rsid w:val="00B553EC"/>
    <w:rsid w:val="00B55870"/>
    <w:rsid w:val="00B60059"/>
    <w:rsid w:val="00B67AA1"/>
    <w:rsid w:val="00B71996"/>
    <w:rsid w:val="00B71E39"/>
    <w:rsid w:val="00B725A2"/>
    <w:rsid w:val="00B7286C"/>
    <w:rsid w:val="00B738DD"/>
    <w:rsid w:val="00B743C7"/>
    <w:rsid w:val="00B75E22"/>
    <w:rsid w:val="00B77732"/>
    <w:rsid w:val="00B777BF"/>
    <w:rsid w:val="00B8009E"/>
    <w:rsid w:val="00B80475"/>
    <w:rsid w:val="00B80D6D"/>
    <w:rsid w:val="00B81545"/>
    <w:rsid w:val="00B846DE"/>
    <w:rsid w:val="00B8485D"/>
    <w:rsid w:val="00B8538B"/>
    <w:rsid w:val="00B857C0"/>
    <w:rsid w:val="00B900AE"/>
    <w:rsid w:val="00B90859"/>
    <w:rsid w:val="00B90B7D"/>
    <w:rsid w:val="00B9154F"/>
    <w:rsid w:val="00B9315A"/>
    <w:rsid w:val="00B9353D"/>
    <w:rsid w:val="00B9397B"/>
    <w:rsid w:val="00B93DD0"/>
    <w:rsid w:val="00B97732"/>
    <w:rsid w:val="00B979EC"/>
    <w:rsid w:val="00BA0250"/>
    <w:rsid w:val="00BA0849"/>
    <w:rsid w:val="00BA0C5E"/>
    <w:rsid w:val="00BA2A3D"/>
    <w:rsid w:val="00BA3982"/>
    <w:rsid w:val="00BA51FE"/>
    <w:rsid w:val="00BA56D7"/>
    <w:rsid w:val="00BA65A8"/>
    <w:rsid w:val="00BA6A97"/>
    <w:rsid w:val="00BA6D19"/>
    <w:rsid w:val="00BA7461"/>
    <w:rsid w:val="00BA7DA9"/>
    <w:rsid w:val="00BAD1DC"/>
    <w:rsid w:val="00BB0BE3"/>
    <w:rsid w:val="00BB19D8"/>
    <w:rsid w:val="00BB305D"/>
    <w:rsid w:val="00BB4D75"/>
    <w:rsid w:val="00BB529B"/>
    <w:rsid w:val="00BB5F16"/>
    <w:rsid w:val="00BB66FC"/>
    <w:rsid w:val="00BB69E6"/>
    <w:rsid w:val="00BB7B07"/>
    <w:rsid w:val="00BC4215"/>
    <w:rsid w:val="00BC517F"/>
    <w:rsid w:val="00BC56FB"/>
    <w:rsid w:val="00BC58C4"/>
    <w:rsid w:val="00BC68D9"/>
    <w:rsid w:val="00BD0396"/>
    <w:rsid w:val="00BD1278"/>
    <w:rsid w:val="00BD1A6F"/>
    <w:rsid w:val="00BD1D2B"/>
    <w:rsid w:val="00BD2184"/>
    <w:rsid w:val="00BD227E"/>
    <w:rsid w:val="00BD236C"/>
    <w:rsid w:val="00BD2582"/>
    <w:rsid w:val="00BD4559"/>
    <w:rsid w:val="00BD5B71"/>
    <w:rsid w:val="00BD72F8"/>
    <w:rsid w:val="00BD7927"/>
    <w:rsid w:val="00BD7BF5"/>
    <w:rsid w:val="00BD7CF1"/>
    <w:rsid w:val="00BE1C68"/>
    <w:rsid w:val="00BE2008"/>
    <w:rsid w:val="00BE4C89"/>
    <w:rsid w:val="00BE5C0D"/>
    <w:rsid w:val="00BE6613"/>
    <w:rsid w:val="00BE6D3C"/>
    <w:rsid w:val="00BE732D"/>
    <w:rsid w:val="00BE7852"/>
    <w:rsid w:val="00BF166E"/>
    <w:rsid w:val="00BF21A7"/>
    <w:rsid w:val="00BF3042"/>
    <w:rsid w:val="00BF3483"/>
    <w:rsid w:val="00BF4E6B"/>
    <w:rsid w:val="00BF5C7B"/>
    <w:rsid w:val="00BF5E04"/>
    <w:rsid w:val="00BF5FEC"/>
    <w:rsid w:val="00BF6691"/>
    <w:rsid w:val="00BF6D87"/>
    <w:rsid w:val="00BF6D95"/>
    <w:rsid w:val="00BF7BFD"/>
    <w:rsid w:val="00BF7CEE"/>
    <w:rsid w:val="00C000CD"/>
    <w:rsid w:val="00C002D6"/>
    <w:rsid w:val="00C003BB"/>
    <w:rsid w:val="00C0043A"/>
    <w:rsid w:val="00C01368"/>
    <w:rsid w:val="00C03880"/>
    <w:rsid w:val="00C03B25"/>
    <w:rsid w:val="00C04D1D"/>
    <w:rsid w:val="00C04E81"/>
    <w:rsid w:val="00C0614E"/>
    <w:rsid w:val="00C06BC3"/>
    <w:rsid w:val="00C07E7D"/>
    <w:rsid w:val="00C104CD"/>
    <w:rsid w:val="00C135CB"/>
    <w:rsid w:val="00C135CF"/>
    <w:rsid w:val="00C143A1"/>
    <w:rsid w:val="00C14F0D"/>
    <w:rsid w:val="00C17276"/>
    <w:rsid w:val="00C2042C"/>
    <w:rsid w:val="00C212BC"/>
    <w:rsid w:val="00C243D8"/>
    <w:rsid w:val="00C2683F"/>
    <w:rsid w:val="00C306CF"/>
    <w:rsid w:val="00C30917"/>
    <w:rsid w:val="00C30967"/>
    <w:rsid w:val="00C3184D"/>
    <w:rsid w:val="00C3287D"/>
    <w:rsid w:val="00C33135"/>
    <w:rsid w:val="00C336F6"/>
    <w:rsid w:val="00C33B1D"/>
    <w:rsid w:val="00C34DD9"/>
    <w:rsid w:val="00C37525"/>
    <w:rsid w:val="00C401CD"/>
    <w:rsid w:val="00C409D1"/>
    <w:rsid w:val="00C40D75"/>
    <w:rsid w:val="00C4287C"/>
    <w:rsid w:val="00C4300B"/>
    <w:rsid w:val="00C43084"/>
    <w:rsid w:val="00C442A6"/>
    <w:rsid w:val="00C4714E"/>
    <w:rsid w:val="00C50941"/>
    <w:rsid w:val="00C5409E"/>
    <w:rsid w:val="00C549DC"/>
    <w:rsid w:val="00C5504F"/>
    <w:rsid w:val="00C55991"/>
    <w:rsid w:val="00C60A1A"/>
    <w:rsid w:val="00C63376"/>
    <w:rsid w:val="00C64F13"/>
    <w:rsid w:val="00C66CB4"/>
    <w:rsid w:val="00C67588"/>
    <w:rsid w:val="00C709FA"/>
    <w:rsid w:val="00C71F83"/>
    <w:rsid w:val="00C738FF"/>
    <w:rsid w:val="00C742BF"/>
    <w:rsid w:val="00C74F97"/>
    <w:rsid w:val="00C750A8"/>
    <w:rsid w:val="00C75D9C"/>
    <w:rsid w:val="00C76A08"/>
    <w:rsid w:val="00C76C8B"/>
    <w:rsid w:val="00C803D7"/>
    <w:rsid w:val="00C82209"/>
    <w:rsid w:val="00C8276E"/>
    <w:rsid w:val="00C83AD1"/>
    <w:rsid w:val="00C83E05"/>
    <w:rsid w:val="00C842AC"/>
    <w:rsid w:val="00C84306"/>
    <w:rsid w:val="00C85B7B"/>
    <w:rsid w:val="00C87FAE"/>
    <w:rsid w:val="00C92A7E"/>
    <w:rsid w:val="00C92AD5"/>
    <w:rsid w:val="00C93152"/>
    <w:rsid w:val="00C93FD9"/>
    <w:rsid w:val="00C94402"/>
    <w:rsid w:val="00C96688"/>
    <w:rsid w:val="00C97723"/>
    <w:rsid w:val="00CA0723"/>
    <w:rsid w:val="00CA0AF1"/>
    <w:rsid w:val="00CA0ED6"/>
    <w:rsid w:val="00CA2A63"/>
    <w:rsid w:val="00CA4542"/>
    <w:rsid w:val="00CA59EA"/>
    <w:rsid w:val="00CA5AE0"/>
    <w:rsid w:val="00CA5B06"/>
    <w:rsid w:val="00CA6E68"/>
    <w:rsid w:val="00CB1690"/>
    <w:rsid w:val="00CB37ED"/>
    <w:rsid w:val="00CB5CFE"/>
    <w:rsid w:val="00CB5D75"/>
    <w:rsid w:val="00CB6D76"/>
    <w:rsid w:val="00CB6E46"/>
    <w:rsid w:val="00CB757B"/>
    <w:rsid w:val="00CB7C68"/>
    <w:rsid w:val="00CC27E7"/>
    <w:rsid w:val="00CC2B33"/>
    <w:rsid w:val="00CC4365"/>
    <w:rsid w:val="00CC45E3"/>
    <w:rsid w:val="00CC6D43"/>
    <w:rsid w:val="00CC79F8"/>
    <w:rsid w:val="00CD0DC5"/>
    <w:rsid w:val="00CD11B0"/>
    <w:rsid w:val="00CD275A"/>
    <w:rsid w:val="00CD279F"/>
    <w:rsid w:val="00CD5E0E"/>
    <w:rsid w:val="00CD7E84"/>
    <w:rsid w:val="00CE046F"/>
    <w:rsid w:val="00CE0E01"/>
    <w:rsid w:val="00CE1504"/>
    <w:rsid w:val="00CE525A"/>
    <w:rsid w:val="00CE65B6"/>
    <w:rsid w:val="00CE71C2"/>
    <w:rsid w:val="00CF16F9"/>
    <w:rsid w:val="00CF2242"/>
    <w:rsid w:val="00CF2E7E"/>
    <w:rsid w:val="00CF42D5"/>
    <w:rsid w:val="00CF4EDA"/>
    <w:rsid w:val="00CF562A"/>
    <w:rsid w:val="00CF5929"/>
    <w:rsid w:val="00CF753C"/>
    <w:rsid w:val="00CF7EA2"/>
    <w:rsid w:val="00D00281"/>
    <w:rsid w:val="00D01C56"/>
    <w:rsid w:val="00D01E11"/>
    <w:rsid w:val="00D021CB"/>
    <w:rsid w:val="00D03911"/>
    <w:rsid w:val="00D10C4C"/>
    <w:rsid w:val="00D10E49"/>
    <w:rsid w:val="00D10F1A"/>
    <w:rsid w:val="00D10FD3"/>
    <w:rsid w:val="00D1107F"/>
    <w:rsid w:val="00D116F8"/>
    <w:rsid w:val="00D15280"/>
    <w:rsid w:val="00D15BEE"/>
    <w:rsid w:val="00D15FD9"/>
    <w:rsid w:val="00D17462"/>
    <w:rsid w:val="00D17596"/>
    <w:rsid w:val="00D20F98"/>
    <w:rsid w:val="00D22139"/>
    <w:rsid w:val="00D22142"/>
    <w:rsid w:val="00D22640"/>
    <w:rsid w:val="00D22FD5"/>
    <w:rsid w:val="00D24D53"/>
    <w:rsid w:val="00D24D63"/>
    <w:rsid w:val="00D26D3A"/>
    <w:rsid w:val="00D26F13"/>
    <w:rsid w:val="00D2707C"/>
    <w:rsid w:val="00D27BB3"/>
    <w:rsid w:val="00D347BE"/>
    <w:rsid w:val="00D355C4"/>
    <w:rsid w:val="00D35B64"/>
    <w:rsid w:val="00D3790E"/>
    <w:rsid w:val="00D40B45"/>
    <w:rsid w:val="00D4247A"/>
    <w:rsid w:val="00D43481"/>
    <w:rsid w:val="00D441B2"/>
    <w:rsid w:val="00D4424E"/>
    <w:rsid w:val="00D451BF"/>
    <w:rsid w:val="00D45C91"/>
    <w:rsid w:val="00D45EE3"/>
    <w:rsid w:val="00D475E3"/>
    <w:rsid w:val="00D50618"/>
    <w:rsid w:val="00D509E9"/>
    <w:rsid w:val="00D5173C"/>
    <w:rsid w:val="00D51B42"/>
    <w:rsid w:val="00D53B1C"/>
    <w:rsid w:val="00D5476D"/>
    <w:rsid w:val="00D56B2C"/>
    <w:rsid w:val="00D56BBF"/>
    <w:rsid w:val="00D61714"/>
    <w:rsid w:val="00D620BE"/>
    <w:rsid w:val="00D622B9"/>
    <w:rsid w:val="00D64971"/>
    <w:rsid w:val="00D652C8"/>
    <w:rsid w:val="00D656FF"/>
    <w:rsid w:val="00D6688D"/>
    <w:rsid w:val="00D67922"/>
    <w:rsid w:val="00D70635"/>
    <w:rsid w:val="00D73238"/>
    <w:rsid w:val="00D740E1"/>
    <w:rsid w:val="00D74D84"/>
    <w:rsid w:val="00D74FCA"/>
    <w:rsid w:val="00D77092"/>
    <w:rsid w:val="00D777AE"/>
    <w:rsid w:val="00D81BE1"/>
    <w:rsid w:val="00D82448"/>
    <w:rsid w:val="00D82CCB"/>
    <w:rsid w:val="00D82DEF"/>
    <w:rsid w:val="00D834B0"/>
    <w:rsid w:val="00D83615"/>
    <w:rsid w:val="00D83AAD"/>
    <w:rsid w:val="00D83E0F"/>
    <w:rsid w:val="00D8463A"/>
    <w:rsid w:val="00D84735"/>
    <w:rsid w:val="00D865DD"/>
    <w:rsid w:val="00D87275"/>
    <w:rsid w:val="00D9124C"/>
    <w:rsid w:val="00D91B81"/>
    <w:rsid w:val="00D948FE"/>
    <w:rsid w:val="00D967F1"/>
    <w:rsid w:val="00D967F5"/>
    <w:rsid w:val="00D97037"/>
    <w:rsid w:val="00D9724E"/>
    <w:rsid w:val="00D97A24"/>
    <w:rsid w:val="00DA0A6E"/>
    <w:rsid w:val="00DA1074"/>
    <w:rsid w:val="00DA1B12"/>
    <w:rsid w:val="00DA48A3"/>
    <w:rsid w:val="00DA496F"/>
    <w:rsid w:val="00DA4F90"/>
    <w:rsid w:val="00DA54C9"/>
    <w:rsid w:val="00DA55E4"/>
    <w:rsid w:val="00DA58B7"/>
    <w:rsid w:val="00DA6739"/>
    <w:rsid w:val="00DA6CAE"/>
    <w:rsid w:val="00DA79FE"/>
    <w:rsid w:val="00DB14D6"/>
    <w:rsid w:val="00DB15F8"/>
    <w:rsid w:val="00DB18CC"/>
    <w:rsid w:val="00DB1A9E"/>
    <w:rsid w:val="00DB1FF3"/>
    <w:rsid w:val="00DB31D6"/>
    <w:rsid w:val="00DB3296"/>
    <w:rsid w:val="00DB3704"/>
    <w:rsid w:val="00DB4005"/>
    <w:rsid w:val="00DB44AD"/>
    <w:rsid w:val="00DB44E2"/>
    <w:rsid w:val="00DB539A"/>
    <w:rsid w:val="00DB5B4B"/>
    <w:rsid w:val="00DB5CB9"/>
    <w:rsid w:val="00DB61F1"/>
    <w:rsid w:val="00DB6325"/>
    <w:rsid w:val="00DC313E"/>
    <w:rsid w:val="00DC325B"/>
    <w:rsid w:val="00DC34EB"/>
    <w:rsid w:val="00DC4E2E"/>
    <w:rsid w:val="00DC5478"/>
    <w:rsid w:val="00DC78C0"/>
    <w:rsid w:val="00DC7948"/>
    <w:rsid w:val="00DC7E72"/>
    <w:rsid w:val="00DD0DFC"/>
    <w:rsid w:val="00DD0E5D"/>
    <w:rsid w:val="00DD1568"/>
    <w:rsid w:val="00DD159C"/>
    <w:rsid w:val="00DD2BE7"/>
    <w:rsid w:val="00DD2E89"/>
    <w:rsid w:val="00DD2F3B"/>
    <w:rsid w:val="00DD3259"/>
    <w:rsid w:val="00DD343F"/>
    <w:rsid w:val="00DD47A0"/>
    <w:rsid w:val="00DD66D7"/>
    <w:rsid w:val="00DD6E3C"/>
    <w:rsid w:val="00DD718D"/>
    <w:rsid w:val="00DE0F4F"/>
    <w:rsid w:val="00DE1CDD"/>
    <w:rsid w:val="00DE1DC7"/>
    <w:rsid w:val="00DE2C10"/>
    <w:rsid w:val="00DE3B2E"/>
    <w:rsid w:val="00DE670E"/>
    <w:rsid w:val="00DE6D13"/>
    <w:rsid w:val="00DF1239"/>
    <w:rsid w:val="00DF14C9"/>
    <w:rsid w:val="00DF1E5B"/>
    <w:rsid w:val="00DF2275"/>
    <w:rsid w:val="00DF3387"/>
    <w:rsid w:val="00DF3C7E"/>
    <w:rsid w:val="00DF3F5E"/>
    <w:rsid w:val="00DF4688"/>
    <w:rsid w:val="00DF5461"/>
    <w:rsid w:val="00DF5653"/>
    <w:rsid w:val="00E0094C"/>
    <w:rsid w:val="00E01457"/>
    <w:rsid w:val="00E01FA6"/>
    <w:rsid w:val="00E025E7"/>
    <w:rsid w:val="00E044CF"/>
    <w:rsid w:val="00E0596E"/>
    <w:rsid w:val="00E05BB0"/>
    <w:rsid w:val="00E062D9"/>
    <w:rsid w:val="00E06CFE"/>
    <w:rsid w:val="00E06F66"/>
    <w:rsid w:val="00E07214"/>
    <w:rsid w:val="00E1132C"/>
    <w:rsid w:val="00E11A2D"/>
    <w:rsid w:val="00E123F3"/>
    <w:rsid w:val="00E14BCD"/>
    <w:rsid w:val="00E1632C"/>
    <w:rsid w:val="00E17B7E"/>
    <w:rsid w:val="00E2111A"/>
    <w:rsid w:val="00E21531"/>
    <w:rsid w:val="00E21678"/>
    <w:rsid w:val="00E21AED"/>
    <w:rsid w:val="00E235FB"/>
    <w:rsid w:val="00E270CE"/>
    <w:rsid w:val="00E272EB"/>
    <w:rsid w:val="00E3078C"/>
    <w:rsid w:val="00E30F58"/>
    <w:rsid w:val="00E344AA"/>
    <w:rsid w:val="00E354D2"/>
    <w:rsid w:val="00E35573"/>
    <w:rsid w:val="00E356E5"/>
    <w:rsid w:val="00E35A5E"/>
    <w:rsid w:val="00E36F81"/>
    <w:rsid w:val="00E3747C"/>
    <w:rsid w:val="00E378A8"/>
    <w:rsid w:val="00E40B9B"/>
    <w:rsid w:val="00E41B12"/>
    <w:rsid w:val="00E4327D"/>
    <w:rsid w:val="00E45765"/>
    <w:rsid w:val="00E47853"/>
    <w:rsid w:val="00E47AC1"/>
    <w:rsid w:val="00E47B68"/>
    <w:rsid w:val="00E50130"/>
    <w:rsid w:val="00E5098C"/>
    <w:rsid w:val="00E50B49"/>
    <w:rsid w:val="00E519A9"/>
    <w:rsid w:val="00E5276A"/>
    <w:rsid w:val="00E54ECD"/>
    <w:rsid w:val="00E55074"/>
    <w:rsid w:val="00E564B3"/>
    <w:rsid w:val="00E56FE9"/>
    <w:rsid w:val="00E574A9"/>
    <w:rsid w:val="00E574EF"/>
    <w:rsid w:val="00E57CD8"/>
    <w:rsid w:val="00E57E07"/>
    <w:rsid w:val="00E60213"/>
    <w:rsid w:val="00E60581"/>
    <w:rsid w:val="00E606D5"/>
    <w:rsid w:val="00E61920"/>
    <w:rsid w:val="00E63D0E"/>
    <w:rsid w:val="00E63F43"/>
    <w:rsid w:val="00E64675"/>
    <w:rsid w:val="00E661B2"/>
    <w:rsid w:val="00E70FAD"/>
    <w:rsid w:val="00E71355"/>
    <w:rsid w:val="00E71776"/>
    <w:rsid w:val="00E7472E"/>
    <w:rsid w:val="00E74A43"/>
    <w:rsid w:val="00E74D29"/>
    <w:rsid w:val="00E75D90"/>
    <w:rsid w:val="00E770F5"/>
    <w:rsid w:val="00E802A0"/>
    <w:rsid w:val="00E803E6"/>
    <w:rsid w:val="00E806FF"/>
    <w:rsid w:val="00E80BF6"/>
    <w:rsid w:val="00E8271F"/>
    <w:rsid w:val="00E83C74"/>
    <w:rsid w:val="00E83CEE"/>
    <w:rsid w:val="00E846B3"/>
    <w:rsid w:val="00E84C0F"/>
    <w:rsid w:val="00E86B92"/>
    <w:rsid w:val="00E90296"/>
    <w:rsid w:val="00E91F18"/>
    <w:rsid w:val="00E9226D"/>
    <w:rsid w:val="00E92ED9"/>
    <w:rsid w:val="00E94C70"/>
    <w:rsid w:val="00E95D78"/>
    <w:rsid w:val="00E96424"/>
    <w:rsid w:val="00E96459"/>
    <w:rsid w:val="00EA0585"/>
    <w:rsid w:val="00EA15FD"/>
    <w:rsid w:val="00EA1E18"/>
    <w:rsid w:val="00EA2A91"/>
    <w:rsid w:val="00EA312E"/>
    <w:rsid w:val="00EA4052"/>
    <w:rsid w:val="00EA416C"/>
    <w:rsid w:val="00EA429E"/>
    <w:rsid w:val="00EA5941"/>
    <w:rsid w:val="00EA6A87"/>
    <w:rsid w:val="00EA74AC"/>
    <w:rsid w:val="00EB0865"/>
    <w:rsid w:val="00EB1931"/>
    <w:rsid w:val="00EB2158"/>
    <w:rsid w:val="00EB2442"/>
    <w:rsid w:val="00EB5C42"/>
    <w:rsid w:val="00EB60CE"/>
    <w:rsid w:val="00EB7767"/>
    <w:rsid w:val="00EB7D53"/>
    <w:rsid w:val="00EC026A"/>
    <w:rsid w:val="00EC24EF"/>
    <w:rsid w:val="00EC37F0"/>
    <w:rsid w:val="00EC596B"/>
    <w:rsid w:val="00EC7A09"/>
    <w:rsid w:val="00ED0373"/>
    <w:rsid w:val="00ED0901"/>
    <w:rsid w:val="00ED18BC"/>
    <w:rsid w:val="00ED1D7B"/>
    <w:rsid w:val="00ED26CC"/>
    <w:rsid w:val="00ED2CF7"/>
    <w:rsid w:val="00ED50FA"/>
    <w:rsid w:val="00ED5EEB"/>
    <w:rsid w:val="00EE009D"/>
    <w:rsid w:val="00EE0332"/>
    <w:rsid w:val="00EE0CC8"/>
    <w:rsid w:val="00EE13C5"/>
    <w:rsid w:val="00EE3075"/>
    <w:rsid w:val="00EE3146"/>
    <w:rsid w:val="00EE33F7"/>
    <w:rsid w:val="00EE4803"/>
    <w:rsid w:val="00EE5F01"/>
    <w:rsid w:val="00EE6DAB"/>
    <w:rsid w:val="00EF16F2"/>
    <w:rsid w:val="00EF230B"/>
    <w:rsid w:val="00EF50BB"/>
    <w:rsid w:val="00EF5270"/>
    <w:rsid w:val="00EF714D"/>
    <w:rsid w:val="00EF71E4"/>
    <w:rsid w:val="00F00192"/>
    <w:rsid w:val="00F01DF6"/>
    <w:rsid w:val="00F027B8"/>
    <w:rsid w:val="00F0340D"/>
    <w:rsid w:val="00F035F2"/>
    <w:rsid w:val="00F059A6"/>
    <w:rsid w:val="00F104E7"/>
    <w:rsid w:val="00F111BC"/>
    <w:rsid w:val="00F1487D"/>
    <w:rsid w:val="00F14A04"/>
    <w:rsid w:val="00F14C6B"/>
    <w:rsid w:val="00F14DD6"/>
    <w:rsid w:val="00F1694B"/>
    <w:rsid w:val="00F175C9"/>
    <w:rsid w:val="00F211CE"/>
    <w:rsid w:val="00F21A17"/>
    <w:rsid w:val="00F22AC0"/>
    <w:rsid w:val="00F231CB"/>
    <w:rsid w:val="00F23756"/>
    <w:rsid w:val="00F2464C"/>
    <w:rsid w:val="00F247A4"/>
    <w:rsid w:val="00F2523A"/>
    <w:rsid w:val="00F25C2D"/>
    <w:rsid w:val="00F25FFA"/>
    <w:rsid w:val="00F26697"/>
    <w:rsid w:val="00F310D2"/>
    <w:rsid w:val="00F31E11"/>
    <w:rsid w:val="00F36F3D"/>
    <w:rsid w:val="00F37C48"/>
    <w:rsid w:val="00F41155"/>
    <w:rsid w:val="00F424D7"/>
    <w:rsid w:val="00F4448E"/>
    <w:rsid w:val="00F47637"/>
    <w:rsid w:val="00F477BD"/>
    <w:rsid w:val="00F50333"/>
    <w:rsid w:val="00F52C63"/>
    <w:rsid w:val="00F53491"/>
    <w:rsid w:val="00F53DEF"/>
    <w:rsid w:val="00F53E23"/>
    <w:rsid w:val="00F54656"/>
    <w:rsid w:val="00F55386"/>
    <w:rsid w:val="00F56411"/>
    <w:rsid w:val="00F60181"/>
    <w:rsid w:val="00F61BD8"/>
    <w:rsid w:val="00F6317C"/>
    <w:rsid w:val="00F657D7"/>
    <w:rsid w:val="00F65A1C"/>
    <w:rsid w:val="00F663E2"/>
    <w:rsid w:val="00F66F50"/>
    <w:rsid w:val="00F67C89"/>
    <w:rsid w:val="00F70621"/>
    <w:rsid w:val="00F72A13"/>
    <w:rsid w:val="00F7397A"/>
    <w:rsid w:val="00F74967"/>
    <w:rsid w:val="00F7628B"/>
    <w:rsid w:val="00F772EE"/>
    <w:rsid w:val="00F77432"/>
    <w:rsid w:val="00F77C6B"/>
    <w:rsid w:val="00F8026A"/>
    <w:rsid w:val="00F80F6B"/>
    <w:rsid w:val="00F81162"/>
    <w:rsid w:val="00F82FF8"/>
    <w:rsid w:val="00F8330D"/>
    <w:rsid w:val="00F83940"/>
    <w:rsid w:val="00F84305"/>
    <w:rsid w:val="00F8485C"/>
    <w:rsid w:val="00F87149"/>
    <w:rsid w:val="00F87751"/>
    <w:rsid w:val="00F87828"/>
    <w:rsid w:val="00F87FFE"/>
    <w:rsid w:val="00F9138D"/>
    <w:rsid w:val="00F93699"/>
    <w:rsid w:val="00F94BA4"/>
    <w:rsid w:val="00F954C9"/>
    <w:rsid w:val="00F95897"/>
    <w:rsid w:val="00F9633A"/>
    <w:rsid w:val="00F970D3"/>
    <w:rsid w:val="00FA123A"/>
    <w:rsid w:val="00FA3A1F"/>
    <w:rsid w:val="00FA407E"/>
    <w:rsid w:val="00FA49A4"/>
    <w:rsid w:val="00FA4CF0"/>
    <w:rsid w:val="00FA61AA"/>
    <w:rsid w:val="00FA69A4"/>
    <w:rsid w:val="00FB09B1"/>
    <w:rsid w:val="00FB1279"/>
    <w:rsid w:val="00FB1495"/>
    <w:rsid w:val="00FB26FD"/>
    <w:rsid w:val="00FB38B2"/>
    <w:rsid w:val="00FB40F4"/>
    <w:rsid w:val="00FB6451"/>
    <w:rsid w:val="00FB694B"/>
    <w:rsid w:val="00FB73E7"/>
    <w:rsid w:val="00FC20F8"/>
    <w:rsid w:val="00FC7F7E"/>
    <w:rsid w:val="00FD072A"/>
    <w:rsid w:val="00FD1694"/>
    <w:rsid w:val="00FD2134"/>
    <w:rsid w:val="00FD280A"/>
    <w:rsid w:val="00FD3A5F"/>
    <w:rsid w:val="00FD7636"/>
    <w:rsid w:val="00FE023B"/>
    <w:rsid w:val="00FE1DFF"/>
    <w:rsid w:val="00FE266D"/>
    <w:rsid w:val="00FE26F0"/>
    <w:rsid w:val="00FE3229"/>
    <w:rsid w:val="00FE4485"/>
    <w:rsid w:val="00FE74C3"/>
    <w:rsid w:val="00FEFF16"/>
    <w:rsid w:val="00FF090C"/>
    <w:rsid w:val="00FF215C"/>
    <w:rsid w:val="00FF30B7"/>
    <w:rsid w:val="00FF38CC"/>
    <w:rsid w:val="00FF4515"/>
    <w:rsid w:val="00FF49E8"/>
    <w:rsid w:val="00FF4A99"/>
    <w:rsid w:val="00FF672F"/>
    <w:rsid w:val="00FF709D"/>
    <w:rsid w:val="00FF7CE2"/>
    <w:rsid w:val="012D8A1B"/>
    <w:rsid w:val="01A84378"/>
    <w:rsid w:val="024F152D"/>
    <w:rsid w:val="025AF7B2"/>
    <w:rsid w:val="026930CC"/>
    <w:rsid w:val="027172CA"/>
    <w:rsid w:val="02982E1A"/>
    <w:rsid w:val="02A3EB59"/>
    <w:rsid w:val="02F69889"/>
    <w:rsid w:val="030C7E0A"/>
    <w:rsid w:val="0337F7A2"/>
    <w:rsid w:val="038E2D2F"/>
    <w:rsid w:val="03B8BA58"/>
    <w:rsid w:val="03CFFB73"/>
    <w:rsid w:val="03D3DB36"/>
    <w:rsid w:val="03EFA6CE"/>
    <w:rsid w:val="0402066A"/>
    <w:rsid w:val="04A94F07"/>
    <w:rsid w:val="04FF7C50"/>
    <w:rsid w:val="051F7B60"/>
    <w:rsid w:val="053CF586"/>
    <w:rsid w:val="055D85CB"/>
    <w:rsid w:val="0577409E"/>
    <w:rsid w:val="058E440A"/>
    <w:rsid w:val="05B9E10A"/>
    <w:rsid w:val="05E3AF94"/>
    <w:rsid w:val="0666C2DA"/>
    <w:rsid w:val="066CA027"/>
    <w:rsid w:val="06816678"/>
    <w:rsid w:val="06B403A0"/>
    <w:rsid w:val="07589A42"/>
    <w:rsid w:val="07AF8056"/>
    <w:rsid w:val="0820FDBB"/>
    <w:rsid w:val="083F33B3"/>
    <w:rsid w:val="0842674C"/>
    <w:rsid w:val="088C3EEF"/>
    <w:rsid w:val="088F1607"/>
    <w:rsid w:val="08B4A8EA"/>
    <w:rsid w:val="08EA0D62"/>
    <w:rsid w:val="08FFAD78"/>
    <w:rsid w:val="09076F9E"/>
    <w:rsid w:val="0908250B"/>
    <w:rsid w:val="0927A165"/>
    <w:rsid w:val="093478B3"/>
    <w:rsid w:val="09696999"/>
    <w:rsid w:val="096E3F84"/>
    <w:rsid w:val="09DA10B0"/>
    <w:rsid w:val="09E4388C"/>
    <w:rsid w:val="09F63970"/>
    <w:rsid w:val="09FD6EB3"/>
    <w:rsid w:val="0A38FB4F"/>
    <w:rsid w:val="0A5A5F0F"/>
    <w:rsid w:val="0A63F980"/>
    <w:rsid w:val="0AF5E38F"/>
    <w:rsid w:val="0B178FEF"/>
    <w:rsid w:val="0B3FEA0D"/>
    <w:rsid w:val="0B7DDA95"/>
    <w:rsid w:val="0C01E2D4"/>
    <w:rsid w:val="0C3C596C"/>
    <w:rsid w:val="0C61F37A"/>
    <w:rsid w:val="0C9213CA"/>
    <w:rsid w:val="0D56A3B7"/>
    <w:rsid w:val="0DB4EDFF"/>
    <w:rsid w:val="0DEEC179"/>
    <w:rsid w:val="0E74EDE3"/>
    <w:rsid w:val="0E778E15"/>
    <w:rsid w:val="0E8B9122"/>
    <w:rsid w:val="0EE94218"/>
    <w:rsid w:val="0F09F8C3"/>
    <w:rsid w:val="0F74F9BE"/>
    <w:rsid w:val="0F97E6C8"/>
    <w:rsid w:val="0FA93E4A"/>
    <w:rsid w:val="0FD1D8B5"/>
    <w:rsid w:val="0FD2DD91"/>
    <w:rsid w:val="0FD9A80A"/>
    <w:rsid w:val="104AB6AA"/>
    <w:rsid w:val="106D6FB7"/>
    <w:rsid w:val="10A77676"/>
    <w:rsid w:val="10C7E3BD"/>
    <w:rsid w:val="10D4FB91"/>
    <w:rsid w:val="110382CE"/>
    <w:rsid w:val="111C118A"/>
    <w:rsid w:val="116DA916"/>
    <w:rsid w:val="11B37DC2"/>
    <w:rsid w:val="11C331E4"/>
    <w:rsid w:val="120C2FE7"/>
    <w:rsid w:val="121B788E"/>
    <w:rsid w:val="12446D66"/>
    <w:rsid w:val="1247509A"/>
    <w:rsid w:val="1258BF60"/>
    <w:rsid w:val="127CD26B"/>
    <w:rsid w:val="12AE51E4"/>
    <w:rsid w:val="12B63F6A"/>
    <w:rsid w:val="1300F574"/>
    <w:rsid w:val="13042EA4"/>
    <w:rsid w:val="135F0245"/>
    <w:rsid w:val="13930579"/>
    <w:rsid w:val="1393C369"/>
    <w:rsid w:val="13F69243"/>
    <w:rsid w:val="1413D511"/>
    <w:rsid w:val="142A0BD0"/>
    <w:rsid w:val="142EDA04"/>
    <w:rsid w:val="1438E76E"/>
    <w:rsid w:val="143E9AE0"/>
    <w:rsid w:val="144E7CF4"/>
    <w:rsid w:val="1482D90F"/>
    <w:rsid w:val="1492A7EE"/>
    <w:rsid w:val="14B2A861"/>
    <w:rsid w:val="15087BAB"/>
    <w:rsid w:val="150A88BC"/>
    <w:rsid w:val="1523CC4F"/>
    <w:rsid w:val="1543A336"/>
    <w:rsid w:val="1596E14F"/>
    <w:rsid w:val="15A5A7EE"/>
    <w:rsid w:val="15A9887F"/>
    <w:rsid w:val="15BAB9E7"/>
    <w:rsid w:val="15BBE81B"/>
    <w:rsid w:val="165195ED"/>
    <w:rsid w:val="16887A8C"/>
    <w:rsid w:val="168B9902"/>
    <w:rsid w:val="16957FA0"/>
    <w:rsid w:val="16CAB6E4"/>
    <w:rsid w:val="16EA7076"/>
    <w:rsid w:val="171CFED0"/>
    <w:rsid w:val="172C3083"/>
    <w:rsid w:val="17705F17"/>
    <w:rsid w:val="1781C307"/>
    <w:rsid w:val="179AEB64"/>
    <w:rsid w:val="179C5841"/>
    <w:rsid w:val="17CD788C"/>
    <w:rsid w:val="1806E094"/>
    <w:rsid w:val="18450572"/>
    <w:rsid w:val="187FE691"/>
    <w:rsid w:val="18EDE233"/>
    <w:rsid w:val="19070E1E"/>
    <w:rsid w:val="1948270C"/>
    <w:rsid w:val="19753C1F"/>
    <w:rsid w:val="1998EBB8"/>
    <w:rsid w:val="19AF4D0E"/>
    <w:rsid w:val="19F82DFE"/>
    <w:rsid w:val="1A0BA741"/>
    <w:rsid w:val="1AB02110"/>
    <w:rsid w:val="1AFD2BC8"/>
    <w:rsid w:val="1B7A3124"/>
    <w:rsid w:val="1C18FAA3"/>
    <w:rsid w:val="1C6C61E8"/>
    <w:rsid w:val="1CB03CC6"/>
    <w:rsid w:val="1CE5B2A9"/>
    <w:rsid w:val="1D37BC46"/>
    <w:rsid w:val="1D3B8BFF"/>
    <w:rsid w:val="1D421C21"/>
    <w:rsid w:val="1D52C359"/>
    <w:rsid w:val="1D9BD2C4"/>
    <w:rsid w:val="1DAA67F0"/>
    <w:rsid w:val="1DC2878A"/>
    <w:rsid w:val="1E0AD5B1"/>
    <w:rsid w:val="1E147F60"/>
    <w:rsid w:val="1E4BFA48"/>
    <w:rsid w:val="1E5EFB87"/>
    <w:rsid w:val="1EF8A836"/>
    <w:rsid w:val="1F3E8549"/>
    <w:rsid w:val="1F95D82C"/>
    <w:rsid w:val="1FD4962C"/>
    <w:rsid w:val="1FF08E76"/>
    <w:rsid w:val="2013DF80"/>
    <w:rsid w:val="201E78B7"/>
    <w:rsid w:val="20676F82"/>
    <w:rsid w:val="2070F8D6"/>
    <w:rsid w:val="20E58F0D"/>
    <w:rsid w:val="21022B01"/>
    <w:rsid w:val="2114A100"/>
    <w:rsid w:val="211E7B97"/>
    <w:rsid w:val="213C12FD"/>
    <w:rsid w:val="2144738B"/>
    <w:rsid w:val="21495D96"/>
    <w:rsid w:val="218B0682"/>
    <w:rsid w:val="21C5C2A3"/>
    <w:rsid w:val="2207AE35"/>
    <w:rsid w:val="222622FD"/>
    <w:rsid w:val="224FED0E"/>
    <w:rsid w:val="226AB3EE"/>
    <w:rsid w:val="22A0DA22"/>
    <w:rsid w:val="22CC6334"/>
    <w:rsid w:val="22F60806"/>
    <w:rsid w:val="238CCC32"/>
    <w:rsid w:val="239C5950"/>
    <w:rsid w:val="23C1F35E"/>
    <w:rsid w:val="248A6819"/>
    <w:rsid w:val="256E5B74"/>
    <w:rsid w:val="259814E5"/>
    <w:rsid w:val="25AF3095"/>
    <w:rsid w:val="25AF77E2"/>
    <w:rsid w:val="25B13EE7"/>
    <w:rsid w:val="25CD08C7"/>
    <w:rsid w:val="269CE77B"/>
    <w:rsid w:val="26BD7CAB"/>
    <w:rsid w:val="26D9731F"/>
    <w:rsid w:val="2703BA1B"/>
    <w:rsid w:val="273D2CF9"/>
    <w:rsid w:val="279D9ABA"/>
    <w:rsid w:val="27B0A6BE"/>
    <w:rsid w:val="27D78CD2"/>
    <w:rsid w:val="281601E0"/>
    <w:rsid w:val="2818341E"/>
    <w:rsid w:val="28728167"/>
    <w:rsid w:val="28F6AEDA"/>
    <w:rsid w:val="28F94A17"/>
    <w:rsid w:val="2905719A"/>
    <w:rsid w:val="295302E4"/>
    <w:rsid w:val="297B7872"/>
    <w:rsid w:val="29A4DA45"/>
    <w:rsid w:val="29B4047F"/>
    <w:rsid w:val="29D80494"/>
    <w:rsid w:val="29E6CB1B"/>
    <w:rsid w:val="29ECB847"/>
    <w:rsid w:val="2A0D93D1"/>
    <w:rsid w:val="2A16F700"/>
    <w:rsid w:val="2A9382D8"/>
    <w:rsid w:val="2AB3C5BB"/>
    <w:rsid w:val="2AB678E1"/>
    <w:rsid w:val="2AC38DA4"/>
    <w:rsid w:val="2B6DB802"/>
    <w:rsid w:val="2C0481B3"/>
    <w:rsid w:val="2C068D1B"/>
    <w:rsid w:val="2C309E35"/>
    <w:rsid w:val="2C426794"/>
    <w:rsid w:val="2C593B35"/>
    <w:rsid w:val="2CD96984"/>
    <w:rsid w:val="2D6B8A27"/>
    <w:rsid w:val="2D837A45"/>
    <w:rsid w:val="2DC1BC62"/>
    <w:rsid w:val="2E43FD1F"/>
    <w:rsid w:val="2E4B6B26"/>
    <w:rsid w:val="2E5542CC"/>
    <w:rsid w:val="2E7C9844"/>
    <w:rsid w:val="2E822AEE"/>
    <w:rsid w:val="2EABC733"/>
    <w:rsid w:val="2ECA0632"/>
    <w:rsid w:val="2F1B9DF8"/>
    <w:rsid w:val="2F320BAF"/>
    <w:rsid w:val="2FBB8AEA"/>
    <w:rsid w:val="2FC778C7"/>
    <w:rsid w:val="2FCE48DC"/>
    <w:rsid w:val="3077F1FF"/>
    <w:rsid w:val="30D9FE3E"/>
    <w:rsid w:val="30DA60E5"/>
    <w:rsid w:val="311F0114"/>
    <w:rsid w:val="312D6702"/>
    <w:rsid w:val="31575B4B"/>
    <w:rsid w:val="318536F7"/>
    <w:rsid w:val="31B02DDA"/>
    <w:rsid w:val="320783F8"/>
    <w:rsid w:val="32514A21"/>
    <w:rsid w:val="3299A9AE"/>
    <w:rsid w:val="32BAD175"/>
    <w:rsid w:val="32F1FACD"/>
    <w:rsid w:val="32F8DD4B"/>
    <w:rsid w:val="3301E086"/>
    <w:rsid w:val="33235716"/>
    <w:rsid w:val="334BFE3B"/>
    <w:rsid w:val="335AAE54"/>
    <w:rsid w:val="33EEA859"/>
    <w:rsid w:val="3406DF2F"/>
    <w:rsid w:val="34319AC7"/>
    <w:rsid w:val="3456A1D6"/>
    <w:rsid w:val="34A347E7"/>
    <w:rsid w:val="34A60863"/>
    <w:rsid w:val="35149A48"/>
    <w:rsid w:val="354CE271"/>
    <w:rsid w:val="3550B22B"/>
    <w:rsid w:val="35CD41E5"/>
    <w:rsid w:val="35EB8D97"/>
    <w:rsid w:val="35FCEB60"/>
    <w:rsid w:val="3601AAE8"/>
    <w:rsid w:val="362B9307"/>
    <w:rsid w:val="3637EFE4"/>
    <w:rsid w:val="363F1848"/>
    <w:rsid w:val="366C71BC"/>
    <w:rsid w:val="36916D1C"/>
    <w:rsid w:val="369D5F3F"/>
    <w:rsid w:val="3769B6B7"/>
    <w:rsid w:val="377BD38C"/>
    <w:rsid w:val="37CF5CEC"/>
    <w:rsid w:val="3836721A"/>
    <w:rsid w:val="389092B7"/>
    <w:rsid w:val="38EBBA4A"/>
    <w:rsid w:val="391DAF90"/>
    <w:rsid w:val="395F5FB9"/>
    <w:rsid w:val="39732CFC"/>
    <w:rsid w:val="3991025C"/>
    <w:rsid w:val="39DE3B57"/>
    <w:rsid w:val="3A319B88"/>
    <w:rsid w:val="3AAB8026"/>
    <w:rsid w:val="3AE59EFB"/>
    <w:rsid w:val="3AFF042A"/>
    <w:rsid w:val="3B0939D0"/>
    <w:rsid w:val="3B20260B"/>
    <w:rsid w:val="3BC31A88"/>
    <w:rsid w:val="3BD815C1"/>
    <w:rsid w:val="3C022D7B"/>
    <w:rsid w:val="3CA51670"/>
    <w:rsid w:val="3CCB36A4"/>
    <w:rsid w:val="3CFF6F06"/>
    <w:rsid w:val="3D03D19D"/>
    <w:rsid w:val="3D77E492"/>
    <w:rsid w:val="3DB6A76A"/>
    <w:rsid w:val="3DDFDBAE"/>
    <w:rsid w:val="3E10E6D9"/>
    <w:rsid w:val="3E49602B"/>
    <w:rsid w:val="3E5A02EF"/>
    <w:rsid w:val="3E857FEB"/>
    <w:rsid w:val="3EB43861"/>
    <w:rsid w:val="3ECF812E"/>
    <w:rsid w:val="3ED4F71B"/>
    <w:rsid w:val="3EE7614B"/>
    <w:rsid w:val="3F391DB4"/>
    <w:rsid w:val="3F439183"/>
    <w:rsid w:val="3F50BFD8"/>
    <w:rsid w:val="3FE266EF"/>
    <w:rsid w:val="3FEBA9A8"/>
    <w:rsid w:val="3FF022FD"/>
    <w:rsid w:val="404B1B2C"/>
    <w:rsid w:val="405D9916"/>
    <w:rsid w:val="40D31D1C"/>
    <w:rsid w:val="411533B0"/>
    <w:rsid w:val="41348821"/>
    <w:rsid w:val="41787B54"/>
    <w:rsid w:val="423A19D8"/>
    <w:rsid w:val="42929C90"/>
    <w:rsid w:val="42F2F01B"/>
    <w:rsid w:val="433A63F8"/>
    <w:rsid w:val="434D64A2"/>
    <w:rsid w:val="43ACA21F"/>
    <w:rsid w:val="43C20A87"/>
    <w:rsid w:val="43C2AC97"/>
    <w:rsid w:val="43E3CC17"/>
    <w:rsid w:val="44786404"/>
    <w:rsid w:val="455DDAE8"/>
    <w:rsid w:val="4582F677"/>
    <w:rsid w:val="458DC226"/>
    <w:rsid w:val="460D59AA"/>
    <w:rsid w:val="464BEC77"/>
    <w:rsid w:val="46546587"/>
    <w:rsid w:val="4749480D"/>
    <w:rsid w:val="478232ED"/>
    <w:rsid w:val="47BF4115"/>
    <w:rsid w:val="47DE363B"/>
    <w:rsid w:val="484684C5"/>
    <w:rsid w:val="4851B14A"/>
    <w:rsid w:val="485740F0"/>
    <w:rsid w:val="487F00F8"/>
    <w:rsid w:val="48891DBD"/>
    <w:rsid w:val="489B1EA1"/>
    <w:rsid w:val="48DDB52C"/>
    <w:rsid w:val="48E536DB"/>
    <w:rsid w:val="492DC115"/>
    <w:rsid w:val="494F5906"/>
    <w:rsid w:val="49A12C0E"/>
    <w:rsid w:val="49ECF45E"/>
    <w:rsid w:val="4A7C0215"/>
    <w:rsid w:val="4A7CF159"/>
    <w:rsid w:val="4A93C699"/>
    <w:rsid w:val="4A9C2C3D"/>
    <w:rsid w:val="4AA53659"/>
    <w:rsid w:val="4AF792B4"/>
    <w:rsid w:val="4B4E4DDA"/>
    <w:rsid w:val="4C71D807"/>
    <w:rsid w:val="4C9E936C"/>
    <w:rsid w:val="4C9ED8F0"/>
    <w:rsid w:val="4CAB065E"/>
    <w:rsid w:val="4CD21A36"/>
    <w:rsid w:val="4CEA2AD4"/>
    <w:rsid w:val="4D10FDE3"/>
    <w:rsid w:val="4D141284"/>
    <w:rsid w:val="4D19521C"/>
    <w:rsid w:val="4D21A616"/>
    <w:rsid w:val="4D249520"/>
    <w:rsid w:val="4D280822"/>
    <w:rsid w:val="4D48A48D"/>
    <w:rsid w:val="4D53F82B"/>
    <w:rsid w:val="4D707F49"/>
    <w:rsid w:val="4D7156D5"/>
    <w:rsid w:val="4DF950C1"/>
    <w:rsid w:val="4E34A1F7"/>
    <w:rsid w:val="4E4391FB"/>
    <w:rsid w:val="4E7CE530"/>
    <w:rsid w:val="4E8E0901"/>
    <w:rsid w:val="4EC0196E"/>
    <w:rsid w:val="4EC68274"/>
    <w:rsid w:val="4F0C4FAA"/>
    <w:rsid w:val="4F0CDCB9"/>
    <w:rsid w:val="4F15F805"/>
    <w:rsid w:val="4F5A0F4B"/>
    <w:rsid w:val="4F5DB945"/>
    <w:rsid w:val="4F9031D1"/>
    <w:rsid w:val="4FB7CA2A"/>
    <w:rsid w:val="50439605"/>
    <w:rsid w:val="505C35E2"/>
    <w:rsid w:val="505EA3AD"/>
    <w:rsid w:val="505F01B2"/>
    <w:rsid w:val="506252D5"/>
    <w:rsid w:val="50A6E8A9"/>
    <w:rsid w:val="5138D2FA"/>
    <w:rsid w:val="516F464F"/>
    <w:rsid w:val="51A482AE"/>
    <w:rsid w:val="51AD4C2D"/>
    <w:rsid w:val="51B96C11"/>
    <w:rsid w:val="51DDED2A"/>
    <w:rsid w:val="51E99629"/>
    <w:rsid w:val="529160C6"/>
    <w:rsid w:val="52B557BA"/>
    <w:rsid w:val="52BC6076"/>
    <w:rsid w:val="52D825E7"/>
    <w:rsid w:val="52EF9125"/>
    <w:rsid w:val="5337014A"/>
    <w:rsid w:val="53BA8E8F"/>
    <w:rsid w:val="53E2E561"/>
    <w:rsid w:val="53E2EFC5"/>
    <w:rsid w:val="53FF6EBD"/>
    <w:rsid w:val="5450A571"/>
    <w:rsid w:val="5451AE0B"/>
    <w:rsid w:val="54CE2D66"/>
    <w:rsid w:val="55380B61"/>
    <w:rsid w:val="5546A358"/>
    <w:rsid w:val="55AFD92B"/>
    <w:rsid w:val="55B700E1"/>
    <w:rsid w:val="55BC7EA8"/>
    <w:rsid w:val="55C6A242"/>
    <w:rsid w:val="55E8B6BD"/>
    <w:rsid w:val="56089500"/>
    <w:rsid w:val="562369F8"/>
    <w:rsid w:val="5660898C"/>
    <w:rsid w:val="56807FE7"/>
    <w:rsid w:val="56CD237D"/>
    <w:rsid w:val="56EA27F3"/>
    <w:rsid w:val="56F941FF"/>
    <w:rsid w:val="56F9E141"/>
    <w:rsid w:val="57346A60"/>
    <w:rsid w:val="578EEC21"/>
    <w:rsid w:val="57A611FC"/>
    <w:rsid w:val="57A66A60"/>
    <w:rsid w:val="57BA3800"/>
    <w:rsid w:val="5814CCDD"/>
    <w:rsid w:val="589FB18F"/>
    <w:rsid w:val="58DB27FE"/>
    <w:rsid w:val="58E303B5"/>
    <w:rsid w:val="5991D22F"/>
    <w:rsid w:val="59AF78E6"/>
    <w:rsid w:val="5A692FE7"/>
    <w:rsid w:val="5A9A1365"/>
    <w:rsid w:val="5A9CB3FF"/>
    <w:rsid w:val="5ACE810B"/>
    <w:rsid w:val="5ADF28EF"/>
    <w:rsid w:val="5AE64456"/>
    <w:rsid w:val="5B4B4947"/>
    <w:rsid w:val="5B629CDB"/>
    <w:rsid w:val="5B65D26A"/>
    <w:rsid w:val="5BB95B54"/>
    <w:rsid w:val="5C311957"/>
    <w:rsid w:val="5C4807CC"/>
    <w:rsid w:val="5C4B6687"/>
    <w:rsid w:val="5C79831F"/>
    <w:rsid w:val="5D6D7172"/>
    <w:rsid w:val="5E157C26"/>
    <w:rsid w:val="5F6BCE99"/>
    <w:rsid w:val="5F90E3A6"/>
    <w:rsid w:val="5FA1F22E"/>
    <w:rsid w:val="5FF57B8E"/>
    <w:rsid w:val="601DE423"/>
    <w:rsid w:val="60306D41"/>
    <w:rsid w:val="6051C7C5"/>
    <w:rsid w:val="60552135"/>
    <w:rsid w:val="6061DDF8"/>
    <w:rsid w:val="606EB34F"/>
    <w:rsid w:val="60EE2C6B"/>
    <w:rsid w:val="6135CE67"/>
    <w:rsid w:val="61378036"/>
    <w:rsid w:val="613798E4"/>
    <w:rsid w:val="61914BEF"/>
    <w:rsid w:val="619D8491"/>
    <w:rsid w:val="62063818"/>
    <w:rsid w:val="6238CCCA"/>
    <w:rsid w:val="6292AF0D"/>
    <w:rsid w:val="62F37DF9"/>
    <w:rsid w:val="62FCF4D2"/>
    <w:rsid w:val="6325E437"/>
    <w:rsid w:val="6383FEAE"/>
    <w:rsid w:val="6397B8CE"/>
    <w:rsid w:val="639AA537"/>
    <w:rsid w:val="63AB5C9C"/>
    <w:rsid w:val="6418F1BD"/>
    <w:rsid w:val="646D6F29"/>
    <w:rsid w:val="64CB5C3C"/>
    <w:rsid w:val="655F81A7"/>
    <w:rsid w:val="65688123"/>
    <w:rsid w:val="65BCAE02"/>
    <w:rsid w:val="65CCC623"/>
    <w:rsid w:val="66B951F8"/>
    <w:rsid w:val="66F0D186"/>
    <w:rsid w:val="6700367B"/>
    <w:rsid w:val="6701F2EE"/>
    <w:rsid w:val="6757F4E6"/>
    <w:rsid w:val="67662E00"/>
    <w:rsid w:val="678F8080"/>
    <w:rsid w:val="67A50FEB"/>
    <w:rsid w:val="67D55E23"/>
    <w:rsid w:val="687190BC"/>
    <w:rsid w:val="687477C1"/>
    <w:rsid w:val="6874DD63"/>
    <w:rsid w:val="68CCB46C"/>
    <w:rsid w:val="68E9ABEC"/>
    <w:rsid w:val="690466E5"/>
    <w:rsid w:val="691D79B6"/>
    <w:rsid w:val="6958FD0B"/>
    <w:rsid w:val="6985E322"/>
    <w:rsid w:val="69D65A3D"/>
    <w:rsid w:val="6A058C31"/>
    <w:rsid w:val="6A6FD3C7"/>
    <w:rsid w:val="6AACB99E"/>
    <w:rsid w:val="6AAF8E12"/>
    <w:rsid w:val="6AD7DEFE"/>
    <w:rsid w:val="6ADCB0AD"/>
    <w:rsid w:val="6B230419"/>
    <w:rsid w:val="6B40444A"/>
    <w:rsid w:val="6B4E7D64"/>
    <w:rsid w:val="6BA7363B"/>
    <w:rsid w:val="6BC9B659"/>
    <w:rsid w:val="6C0C12FA"/>
    <w:rsid w:val="6C312944"/>
    <w:rsid w:val="6C6D0C9C"/>
    <w:rsid w:val="6C8D58F8"/>
    <w:rsid w:val="6C8FA6E9"/>
    <w:rsid w:val="6CD3FE96"/>
    <w:rsid w:val="6D48F2F7"/>
    <w:rsid w:val="6D50BAC9"/>
    <w:rsid w:val="6D8369DC"/>
    <w:rsid w:val="6DCADDC3"/>
    <w:rsid w:val="6E04B301"/>
    <w:rsid w:val="6E83AFAF"/>
    <w:rsid w:val="6EA155BC"/>
    <w:rsid w:val="6EB98C92"/>
    <w:rsid w:val="6F48729E"/>
    <w:rsid w:val="6F7D7F1C"/>
    <w:rsid w:val="6FC747AB"/>
    <w:rsid w:val="6FCFF454"/>
    <w:rsid w:val="700EC962"/>
    <w:rsid w:val="701F1F59"/>
    <w:rsid w:val="70317088"/>
    <w:rsid w:val="7036A185"/>
    <w:rsid w:val="70A54AB6"/>
    <w:rsid w:val="70CB31E8"/>
    <w:rsid w:val="715BD3DF"/>
    <w:rsid w:val="7190E2A5"/>
    <w:rsid w:val="719634E2"/>
    <w:rsid w:val="71EFEFAF"/>
    <w:rsid w:val="72085F75"/>
    <w:rsid w:val="721580CB"/>
    <w:rsid w:val="72A8FE9B"/>
    <w:rsid w:val="7308FA0E"/>
    <w:rsid w:val="732F632B"/>
    <w:rsid w:val="7343401A"/>
    <w:rsid w:val="73604F61"/>
    <w:rsid w:val="73723CF4"/>
    <w:rsid w:val="73862B47"/>
    <w:rsid w:val="738BC010"/>
    <w:rsid w:val="739C3C31"/>
    <w:rsid w:val="73B8347B"/>
    <w:rsid w:val="73D98303"/>
    <w:rsid w:val="73E48EB1"/>
    <w:rsid w:val="74483DE4"/>
    <w:rsid w:val="748B8079"/>
    <w:rsid w:val="749AB8CE"/>
    <w:rsid w:val="74E1426D"/>
    <w:rsid w:val="750CD6D9"/>
    <w:rsid w:val="751EE435"/>
    <w:rsid w:val="752B0FA7"/>
    <w:rsid w:val="7531B40B"/>
    <w:rsid w:val="7553FA98"/>
    <w:rsid w:val="75573B75"/>
    <w:rsid w:val="7599CCE3"/>
    <w:rsid w:val="75ADE83C"/>
    <w:rsid w:val="7618FADA"/>
    <w:rsid w:val="762F4502"/>
    <w:rsid w:val="764364B8"/>
    <w:rsid w:val="766F8D19"/>
    <w:rsid w:val="768CD31D"/>
    <w:rsid w:val="76BAB496"/>
    <w:rsid w:val="7734A781"/>
    <w:rsid w:val="78019B16"/>
    <w:rsid w:val="78106D79"/>
    <w:rsid w:val="783AAD5F"/>
    <w:rsid w:val="7840D38F"/>
    <w:rsid w:val="785684F7"/>
    <w:rsid w:val="787DACE6"/>
    <w:rsid w:val="78AFCAAE"/>
    <w:rsid w:val="79360407"/>
    <w:rsid w:val="79BC8012"/>
    <w:rsid w:val="79D6951B"/>
    <w:rsid w:val="7A2E5972"/>
    <w:rsid w:val="7A57E1EE"/>
    <w:rsid w:val="7A8E89ED"/>
    <w:rsid w:val="7A8F06B4"/>
    <w:rsid w:val="7A9E570B"/>
    <w:rsid w:val="7AC77CC1"/>
    <w:rsid w:val="7B69E073"/>
    <w:rsid w:val="7BCA29D3"/>
    <w:rsid w:val="7BDAC244"/>
    <w:rsid w:val="7BE982EB"/>
    <w:rsid w:val="7C5A18F7"/>
    <w:rsid w:val="7CDB9534"/>
    <w:rsid w:val="7D14DAED"/>
    <w:rsid w:val="7D425260"/>
    <w:rsid w:val="7DDA56E5"/>
    <w:rsid w:val="7E0285B4"/>
    <w:rsid w:val="7E3262BF"/>
    <w:rsid w:val="7E959B50"/>
    <w:rsid w:val="7E96F130"/>
    <w:rsid w:val="7E9AE712"/>
    <w:rsid w:val="7F0DF9A5"/>
    <w:rsid w:val="7F355E07"/>
    <w:rsid w:val="7F6CE86E"/>
    <w:rsid w:val="7F8796DA"/>
    <w:rsid w:val="7FE824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CD6E8E"/>
  <w15:docId w15:val="{E458949C-83E4-476E-BD75-E18F8A87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4"/>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5"/>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33"/>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6"/>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7"/>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ind w:left="369" w:hanging="369"/>
    </w:pPr>
  </w:style>
  <w:style w:type="paragraph" w:styleId="ListNumber2">
    <w:name w:val="List Number 2"/>
    <w:basedOn w:val="Normal"/>
    <w:uiPriority w:val="99"/>
    <w:qFormat/>
    <w:rsid w:val="00186465"/>
    <w:pPr>
      <w:numPr>
        <w:ilvl w:val="1"/>
        <w:numId w:val="63"/>
      </w:numPr>
    </w:pPr>
  </w:style>
  <w:style w:type="paragraph" w:styleId="ListNumber3">
    <w:name w:val="List Number 3"/>
    <w:basedOn w:val="Normal"/>
    <w:uiPriority w:val="99"/>
    <w:qFormat/>
    <w:rsid w:val="009E79B6"/>
    <w:pPr>
      <w:numPr>
        <w:ilvl w:val="2"/>
        <w:numId w:val="63"/>
      </w:numPr>
    </w:pPr>
  </w:style>
  <w:style w:type="paragraph" w:styleId="ListNumber4">
    <w:name w:val="List Number 4"/>
    <w:basedOn w:val="Normal"/>
    <w:uiPriority w:val="99"/>
    <w:rsid w:val="00005CAA"/>
    <w:pPr>
      <w:numPr>
        <w:ilvl w:val="3"/>
        <w:numId w:val="63"/>
      </w:numPr>
    </w:pPr>
  </w:style>
  <w:style w:type="paragraph" w:styleId="ListNumber5">
    <w:name w:val="List Number 5"/>
    <w:basedOn w:val="Normal"/>
    <w:uiPriority w:val="99"/>
    <w:rsid w:val="00005CAA"/>
    <w:pPr>
      <w:numPr>
        <w:ilvl w:val="4"/>
        <w:numId w:val="63"/>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customStyle="1" w:styleId="UnresolvedMention1">
    <w:name w:val="Unresolved Mention1"/>
    <w:basedOn w:val="DefaultParagraphFont"/>
    <w:uiPriority w:val="99"/>
    <w:semiHidden/>
    <w:unhideWhenUsed/>
    <w:rsid w:val="00FA4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795180987">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183784736">
      <w:bodyDiv w:val="1"/>
      <w:marLeft w:val="0"/>
      <w:marRight w:val="0"/>
      <w:marTop w:val="0"/>
      <w:marBottom w:val="0"/>
      <w:divBdr>
        <w:top w:val="none" w:sz="0" w:space="0" w:color="auto"/>
        <w:left w:val="none" w:sz="0" w:space="0" w:color="auto"/>
        <w:bottom w:val="none" w:sz="0" w:space="0" w:color="auto"/>
        <w:right w:val="none" w:sz="0" w:space="0" w:color="auto"/>
      </w:divBdr>
      <w:divsChild>
        <w:div w:id="204875594">
          <w:marLeft w:val="0"/>
          <w:marRight w:val="0"/>
          <w:marTop w:val="0"/>
          <w:marBottom w:val="0"/>
          <w:divBdr>
            <w:top w:val="none" w:sz="0" w:space="0" w:color="auto"/>
            <w:left w:val="none" w:sz="0" w:space="0" w:color="auto"/>
            <w:bottom w:val="none" w:sz="0" w:space="0" w:color="auto"/>
            <w:right w:val="none" w:sz="0" w:space="0" w:color="auto"/>
          </w:divBdr>
        </w:div>
      </w:divsChild>
    </w:div>
    <w:div w:id="1222403110">
      <w:bodyDiv w:val="1"/>
      <w:marLeft w:val="0"/>
      <w:marRight w:val="0"/>
      <w:marTop w:val="0"/>
      <w:marBottom w:val="0"/>
      <w:divBdr>
        <w:top w:val="none" w:sz="0" w:space="0" w:color="auto"/>
        <w:left w:val="none" w:sz="0" w:space="0" w:color="auto"/>
        <w:bottom w:val="none" w:sz="0" w:space="0" w:color="auto"/>
        <w:right w:val="none" w:sz="0" w:space="0" w:color="auto"/>
      </w:divBdr>
      <w:divsChild>
        <w:div w:id="524440023">
          <w:marLeft w:val="0"/>
          <w:marRight w:val="0"/>
          <w:marTop w:val="0"/>
          <w:marBottom w:val="0"/>
          <w:divBdr>
            <w:top w:val="none" w:sz="0" w:space="0" w:color="auto"/>
            <w:left w:val="none" w:sz="0" w:space="0" w:color="auto"/>
            <w:bottom w:val="none" w:sz="0" w:space="0" w:color="auto"/>
            <w:right w:val="none" w:sz="0" w:space="0" w:color="auto"/>
          </w:divBdr>
        </w:div>
      </w:divsChild>
    </w:div>
    <w:div w:id="1495951424">
      <w:bodyDiv w:val="1"/>
      <w:marLeft w:val="0"/>
      <w:marRight w:val="0"/>
      <w:marTop w:val="0"/>
      <w:marBottom w:val="0"/>
      <w:divBdr>
        <w:top w:val="none" w:sz="0" w:space="0" w:color="auto"/>
        <w:left w:val="none" w:sz="0" w:space="0" w:color="auto"/>
        <w:bottom w:val="none" w:sz="0" w:space="0" w:color="auto"/>
        <w:right w:val="none" w:sz="0" w:space="0" w:color="auto"/>
      </w:divBdr>
      <w:divsChild>
        <w:div w:id="1081826823">
          <w:marLeft w:val="0"/>
          <w:marRight w:val="0"/>
          <w:marTop w:val="0"/>
          <w:marBottom w:val="0"/>
          <w:divBdr>
            <w:top w:val="none" w:sz="0" w:space="0" w:color="auto"/>
            <w:left w:val="none" w:sz="0" w:space="0" w:color="auto"/>
            <w:bottom w:val="none" w:sz="0" w:space="0" w:color="auto"/>
            <w:right w:val="none" w:sz="0" w:space="0" w:color="auto"/>
          </w:divBdr>
        </w:div>
      </w:divsChild>
    </w:div>
    <w:div w:id="1926760804">
      <w:bodyDiv w:val="1"/>
      <w:marLeft w:val="0"/>
      <w:marRight w:val="0"/>
      <w:marTop w:val="0"/>
      <w:marBottom w:val="0"/>
      <w:divBdr>
        <w:top w:val="none" w:sz="0" w:space="0" w:color="auto"/>
        <w:left w:val="none" w:sz="0" w:space="0" w:color="auto"/>
        <w:bottom w:val="none" w:sz="0" w:space="0" w:color="auto"/>
        <w:right w:val="none" w:sz="0" w:space="0" w:color="auto"/>
      </w:divBdr>
      <w:divsChild>
        <w:div w:id="667749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B3ABC156-53A6-45F0-AB46-F4E4040263EC}"/>
</file>

<file path=customXml/itemProps2.xml><?xml version="1.0" encoding="utf-8"?>
<ds:datastoreItem xmlns:ds="http://schemas.openxmlformats.org/officeDocument/2006/customXml" ds:itemID="{07570CCD-4A39-4404-9E34-63B9F7661FCE}">
  <ds:schemaRefs>
    <ds:schemaRef ds:uri="http://schemas.microsoft.com/office/2006/metadata/properties"/>
    <ds:schemaRef ds:uri="http://schemas.microsoft.com/office/infopath/2007/PartnerControls"/>
    <ds:schemaRef ds:uri="aa3e7952-617a-4d1d-acc5-2dff72d3e0ca"/>
    <ds:schemaRef ds:uri="http://schemas.microsoft.com/sharepoint/v4"/>
  </ds:schemaRefs>
</ds:datastoreItem>
</file>

<file path=customXml/itemProps3.xml><?xml version="1.0" encoding="utf-8"?>
<ds:datastoreItem xmlns:ds="http://schemas.openxmlformats.org/officeDocument/2006/customXml" ds:itemID="{4A4F023C-9FAC-4023-A571-2263CC9038CA}">
  <ds:schemaRefs>
    <ds:schemaRef ds:uri="http://schemas.openxmlformats.org/officeDocument/2006/bibliography"/>
  </ds:schemaRefs>
</ds:datastoreItem>
</file>

<file path=customXml/itemProps4.xml><?xml version="1.0" encoding="utf-8"?>
<ds:datastoreItem xmlns:ds="http://schemas.openxmlformats.org/officeDocument/2006/customXml" ds:itemID="{690C4107-E2F8-4E9B-BC01-965D72281A36}">
  <ds:schemaRefs>
    <ds:schemaRef ds:uri="http://schemas.microsoft.com/sharepoint/v3/contenttype/forms"/>
  </ds:schemaRefs>
</ds:datastoreItem>
</file>

<file path=customXml/itemProps5.xml><?xml version="1.0" encoding="utf-8"?>
<ds:datastoreItem xmlns:ds="http://schemas.openxmlformats.org/officeDocument/2006/customXml" ds:itemID="{00A255BD-9086-471D-8E33-6BD716E1E913}">
  <ds:schemaRefs>
    <ds:schemaRef ds:uri="http://schemas.microsoft.com/office/2006/metadata/customXsn"/>
  </ds:schemaRefs>
</ds:datastoreItem>
</file>

<file path=customXml/itemProps6.xml><?xml version="1.0" encoding="utf-8"?>
<ds:datastoreItem xmlns:ds="http://schemas.openxmlformats.org/officeDocument/2006/customXml" ds:itemID="{A6454E3B-CA80-48F1-8BE8-2A6ADE07C2D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6549</Words>
  <Characters>37332</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Advice to decision maker on coal mining project IESC 2021-124: Winchester South Project (EPBC 2019/8458, EPBC 2019/8459, EPBC 2019/8460) – New Development</vt:lpstr>
    </vt:vector>
  </TitlesOfParts>
  <Company/>
  <LinksUpToDate>false</LinksUpToDate>
  <CharactersWithSpaces>43794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2021-124: Winchester South Project (EPBC 2019/8458, EPBC 2019/8459, EPBC 2019/8460) – New Development</dc:title>
  <dc:subject/>
  <dc:creator>IESC</dc:creator>
  <cp:keywords/>
  <cp:lastModifiedBy>Bec Durack</cp:lastModifiedBy>
  <cp:revision>2</cp:revision>
  <dcterms:created xsi:type="dcterms:W3CDTF">2021-09-16T07:25:00Z</dcterms:created>
  <dcterms:modified xsi:type="dcterms:W3CDTF">2021-09-16T07:25:00Z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SubmissionDate">
    <vt:lpwstr/>
  </property>
  <property fmtid="{D5CDD505-2E9C-101B-9397-08002B2CF9AE}" pid="4" name="RecordPoint_ActiveItemSiteId">
    <vt:lpwstr>{4b445ea7-761d-43d2-909a-116082cfbf41}</vt:lpwstr>
  </property>
  <property fmtid="{D5CDD505-2E9C-101B-9397-08002B2CF9AE}" pid="5" name="RecordPoint_ActiveItemListId">
    <vt:lpwstr>{574208f6-e55d-4ec4-8f06-0d10f5b11996}</vt:lpwstr>
  </property>
  <property fmtid="{D5CDD505-2E9C-101B-9397-08002B2CF9AE}" pid="6" name="RecordPoint_ActiveItemMoved">
    <vt:lpwstr/>
  </property>
  <property fmtid="{D5CDD505-2E9C-101B-9397-08002B2CF9AE}" pid="7" name="RecordPoint_RecordFormat">
    <vt:lpwstr/>
  </property>
  <property fmtid="{D5CDD505-2E9C-101B-9397-08002B2CF9AE}" pid="8" name="RecordPoint_ActiveItemUniqueId">
    <vt:lpwstr>{af39bdd9-905f-4629-bbee-c778d6933190}</vt:lpwstr>
  </property>
  <property fmtid="{D5CDD505-2E9C-101B-9397-08002B2CF9AE}" pid="9" name="RecordPoint_ActiveItemWebId">
    <vt:lpwstr>{aa3e7952-617a-4d1d-acc5-2dff72d3e0ca}</vt:lpwstr>
  </property>
  <property fmtid="{D5CDD505-2E9C-101B-9397-08002B2CF9AE}" pid="10" name="RecordPoint_WorkflowType">
    <vt:lpwstr>ActiveSubmitStub</vt:lpwstr>
  </property>
  <property fmtid="{D5CDD505-2E9C-101B-9397-08002B2CF9AE}" pid="11" name="IconOverlay">
    <vt:lpwstr/>
  </property>
  <property fmtid="{D5CDD505-2E9C-101B-9397-08002B2CF9AE}" pid="12" name="RecordPoint_RecordNumberSubmitted">
    <vt:lpwstr/>
  </property>
  <property fmtid="{D5CDD505-2E9C-101B-9397-08002B2CF9AE}" pid="13" name="RecordPoint_SubmissionCompleted">
    <vt:lpwstr/>
  </property>
</Properties>
</file>