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F5B5B" w14:textId="101558AE" w:rsidR="00714B40" w:rsidRPr="00BF21A7" w:rsidRDefault="00714B40" w:rsidP="00714B40">
      <w:pPr>
        <w:pStyle w:val="Header"/>
        <w:suppressLineNumbers/>
        <w:ind w:hanging="1418"/>
        <w:sectPr w:rsidR="00714B40" w:rsidRPr="00BF21A7" w:rsidSect="00264083">
          <w:headerReference w:type="even" r:id="rId7"/>
          <w:headerReference w:type="default" r:id="rId8"/>
          <w:footerReference w:type="even" r:id="rId9"/>
          <w:footerReference w:type="default" r:id="rId10"/>
          <w:headerReference w:type="first" r:id="rId11"/>
          <w:footerReference w:type="first" r:id="rId12"/>
          <w:pgSz w:w="11906" w:h="16838"/>
          <w:pgMar w:top="142" w:right="1440" w:bottom="1440" w:left="1440" w:header="425" w:footer="425" w:gutter="0"/>
          <w:lnNumType w:countBy="1" w:restart="continuous"/>
          <w:pgNumType w:start="1"/>
          <w:cols w:space="708"/>
          <w:titlePg/>
          <w:docGrid w:linePitch="360"/>
        </w:sectPr>
      </w:pPr>
    </w:p>
    <w:p w14:paraId="788F5085" w14:textId="3653BB4A" w:rsidR="001765DA" w:rsidRPr="00767E16" w:rsidRDefault="00F027B8" w:rsidP="009E7F55">
      <w:pPr>
        <w:pStyle w:val="Heading1"/>
        <w:suppressLineNumbers/>
      </w:pPr>
      <w:bookmarkStart w:id="0" w:name="_GoBack"/>
      <w:r w:rsidRPr="00767E16">
        <w:t>Advi</w:t>
      </w:r>
      <w:r w:rsidR="001765DA" w:rsidRPr="00767E16">
        <w:t>ce to decision maker on coal mining</w:t>
      </w:r>
      <w:r w:rsidR="00E21678" w:rsidRPr="00767E16">
        <w:t xml:space="preserve"> project </w:t>
      </w:r>
    </w:p>
    <w:p w14:paraId="2D10FD52" w14:textId="2D8565B1" w:rsidR="004861E6" w:rsidRPr="00767E16" w:rsidRDefault="00D10C4C" w:rsidP="009E7F55">
      <w:pPr>
        <w:pStyle w:val="Heading2"/>
        <w:suppressLineNumbers/>
      </w:pPr>
      <w:r w:rsidRPr="00767E16">
        <w:t xml:space="preserve">IESC </w:t>
      </w:r>
      <w:r w:rsidR="00C43084" w:rsidRPr="00767E16">
        <w:t>20</w:t>
      </w:r>
      <w:r w:rsidR="00D76709" w:rsidRPr="00767E16">
        <w:t>20</w:t>
      </w:r>
      <w:r w:rsidR="00CC27E7" w:rsidRPr="00767E16">
        <w:t>-</w:t>
      </w:r>
      <w:r w:rsidR="00D76709" w:rsidRPr="00767E16">
        <w:t>111</w:t>
      </w:r>
      <w:r w:rsidR="001765DA" w:rsidRPr="00767E16">
        <w:t>:</w:t>
      </w:r>
      <w:r w:rsidR="002974BC" w:rsidRPr="00767E16">
        <w:t xml:space="preserve"> </w:t>
      </w:r>
      <w:proofErr w:type="spellStart"/>
      <w:r w:rsidR="00D76709" w:rsidRPr="00767E16">
        <w:t>Glendell</w:t>
      </w:r>
      <w:proofErr w:type="spellEnd"/>
      <w:r w:rsidR="00D76709" w:rsidRPr="00767E16">
        <w:t xml:space="preserve"> Continued Operations Project</w:t>
      </w:r>
      <w:r w:rsidR="00C803D7" w:rsidRPr="00767E16">
        <w:t xml:space="preserve"> </w:t>
      </w:r>
      <w:r w:rsidR="00D83AAD" w:rsidRPr="00767E16">
        <w:t>(EPBC</w:t>
      </w:r>
      <w:r w:rsidR="007B047A" w:rsidRPr="00767E16">
        <w:t xml:space="preserve"> </w:t>
      </w:r>
      <w:r w:rsidR="00D76709" w:rsidRPr="00767E16">
        <w:t>2019/8409 and SSD 9349</w:t>
      </w:r>
      <w:r w:rsidR="00D83AAD" w:rsidRPr="00767E16">
        <w:t xml:space="preserve">) </w:t>
      </w:r>
      <w:r w:rsidR="00C803D7" w:rsidRPr="00767E16">
        <w:t>–Expansion</w:t>
      </w:r>
      <w:r w:rsidR="003E2135" w:rsidRPr="00767E16">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767E16" w14:paraId="09C5E40B" w14:textId="77777777" w:rsidTr="00784E40">
        <w:trPr>
          <w:trHeight w:val="563"/>
        </w:trPr>
        <w:tc>
          <w:tcPr>
            <w:tcW w:w="1810" w:type="dxa"/>
            <w:tcBorders>
              <w:top w:val="single" w:sz="4" w:space="0" w:color="auto"/>
              <w:bottom w:val="single" w:sz="4" w:space="0" w:color="auto"/>
            </w:tcBorders>
          </w:tcPr>
          <w:bookmarkEnd w:id="0"/>
          <w:p w14:paraId="7FD30821" w14:textId="77777777" w:rsidR="001765DA" w:rsidRPr="00767E16" w:rsidRDefault="001765DA" w:rsidP="00277A51">
            <w:pPr>
              <w:pStyle w:val="Heading6"/>
              <w:suppressLineNumbers/>
            </w:pPr>
            <w:r w:rsidRPr="00767E16">
              <w:t>Requesting agency</w:t>
            </w:r>
          </w:p>
        </w:tc>
        <w:tc>
          <w:tcPr>
            <w:tcW w:w="7830" w:type="dxa"/>
            <w:tcBorders>
              <w:top w:val="single" w:sz="4" w:space="0" w:color="auto"/>
              <w:bottom w:val="single" w:sz="4" w:space="0" w:color="auto"/>
            </w:tcBorders>
          </w:tcPr>
          <w:p w14:paraId="3B7A82FF" w14:textId="6E64C77D" w:rsidR="00B1520C" w:rsidRPr="00767E16" w:rsidRDefault="00B1520C" w:rsidP="00277A51">
            <w:pPr>
              <w:pStyle w:val="Tabletext"/>
              <w:suppressLineNumbers/>
            </w:pPr>
            <w:r w:rsidRPr="00767E16">
              <w:t xml:space="preserve">The </w:t>
            </w:r>
            <w:r w:rsidR="00C43084" w:rsidRPr="00767E16">
              <w:t xml:space="preserve">Australian Government </w:t>
            </w:r>
            <w:r w:rsidR="001765DA" w:rsidRPr="00767E16">
              <w:t xml:space="preserve">Department of </w:t>
            </w:r>
            <w:r w:rsidR="00515F05" w:rsidRPr="00767E16">
              <w:t>the</w:t>
            </w:r>
            <w:r w:rsidR="00D76709" w:rsidRPr="00767E16">
              <w:t xml:space="preserve"> </w:t>
            </w:r>
            <w:r w:rsidR="001765DA" w:rsidRPr="00767E16">
              <w:t>Environment</w:t>
            </w:r>
            <w:r w:rsidRPr="00767E16">
              <w:t xml:space="preserve"> </w:t>
            </w:r>
            <w:r w:rsidR="00515F05" w:rsidRPr="00767E16">
              <w:t>and Energy</w:t>
            </w:r>
            <w:r w:rsidR="009757C9" w:rsidRPr="00767E16">
              <w:t xml:space="preserve"> (now </w:t>
            </w:r>
            <w:r w:rsidR="00AF0BF8">
              <w:t>t</w:t>
            </w:r>
            <w:r w:rsidR="009757C9" w:rsidRPr="00767E16">
              <w:t>he Australian Government Department of Agri</w:t>
            </w:r>
            <w:r w:rsidR="004744E1" w:rsidRPr="00767E16">
              <w:t>culture, Water and the Environment)</w:t>
            </w:r>
          </w:p>
          <w:p w14:paraId="3613D413" w14:textId="3B8FEBD5" w:rsidR="00D76709" w:rsidRPr="00767E16" w:rsidRDefault="001C7C23" w:rsidP="00D76709">
            <w:pPr>
              <w:pStyle w:val="Tabletext"/>
              <w:suppressLineNumbers/>
            </w:pPr>
            <w:r w:rsidRPr="00767E16">
              <w:t xml:space="preserve">The New South Wales Department of </w:t>
            </w:r>
            <w:r w:rsidR="00D76709" w:rsidRPr="00767E16">
              <w:t xml:space="preserve">Planning, Industry and </w:t>
            </w:r>
            <w:r w:rsidRPr="00767E16">
              <w:t xml:space="preserve">Environment </w:t>
            </w:r>
          </w:p>
          <w:p w14:paraId="31BBB971" w14:textId="5D70BB5C" w:rsidR="003E2BDB" w:rsidRPr="00767E16" w:rsidRDefault="003E2BDB" w:rsidP="00277A51">
            <w:pPr>
              <w:pStyle w:val="Tabletext"/>
              <w:suppressLineNumbers/>
            </w:pPr>
          </w:p>
        </w:tc>
      </w:tr>
      <w:tr w:rsidR="001765DA" w:rsidRPr="00767E16"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767E16" w:rsidRDefault="001765DA" w:rsidP="00277A51">
            <w:pPr>
              <w:pStyle w:val="Heading6"/>
              <w:suppressLineNumbers/>
            </w:pPr>
            <w:r w:rsidRPr="00767E16">
              <w:t>Date of request</w:t>
            </w:r>
          </w:p>
        </w:tc>
        <w:tc>
          <w:tcPr>
            <w:tcW w:w="7830" w:type="dxa"/>
            <w:tcBorders>
              <w:top w:val="single" w:sz="4" w:space="0" w:color="auto"/>
              <w:bottom w:val="single" w:sz="4" w:space="0" w:color="auto"/>
            </w:tcBorders>
          </w:tcPr>
          <w:p w14:paraId="72F1849C" w14:textId="62E5EC55" w:rsidR="001765DA" w:rsidRPr="00767E16" w:rsidRDefault="00D76709" w:rsidP="00D76709">
            <w:pPr>
              <w:pStyle w:val="Tabletext"/>
              <w:suppressLineNumbers/>
            </w:pPr>
            <w:r w:rsidRPr="00767E16">
              <w:t>17 January 2020</w:t>
            </w:r>
          </w:p>
        </w:tc>
      </w:tr>
      <w:tr w:rsidR="00185039" w:rsidRPr="00767E16"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767E16" w:rsidRDefault="00185039" w:rsidP="00277A51">
            <w:pPr>
              <w:pStyle w:val="Heading6"/>
              <w:suppressLineNumbers/>
            </w:pPr>
            <w:r w:rsidRPr="00767E16">
              <w:t>Date request accepted</w:t>
            </w:r>
          </w:p>
        </w:tc>
        <w:tc>
          <w:tcPr>
            <w:tcW w:w="7830" w:type="dxa"/>
            <w:tcBorders>
              <w:top w:val="single" w:sz="4" w:space="0" w:color="auto"/>
              <w:bottom w:val="single" w:sz="4" w:space="0" w:color="auto"/>
            </w:tcBorders>
          </w:tcPr>
          <w:p w14:paraId="3346263C" w14:textId="3A8CE6AB" w:rsidR="00185039" w:rsidRPr="00767E16" w:rsidRDefault="00D76709" w:rsidP="00277A51">
            <w:pPr>
              <w:pStyle w:val="Tabletext"/>
              <w:suppressLineNumbers/>
            </w:pPr>
            <w:r w:rsidRPr="00767E16">
              <w:t>22 January 2020</w:t>
            </w:r>
          </w:p>
        </w:tc>
      </w:tr>
      <w:tr w:rsidR="00062A46" w:rsidRPr="00767E16"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767E16" w:rsidRDefault="00062A46" w:rsidP="00277A51">
            <w:pPr>
              <w:pStyle w:val="Heading6"/>
              <w:suppressLineNumbers/>
            </w:pPr>
            <w:r w:rsidRPr="00767E16">
              <w:t xml:space="preserve">Advice stage </w:t>
            </w:r>
          </w:p>
        </w:tc>
        <w:tc>
          <w:tcPr>
            <w:tcW w:w="7830" w:type="dxa"/>
            <w:tcBorders>
              <w:top w:val="single" w:sz="4" w:space="0" w:color="auto"/>
              <w:bottom w:val="single" w:sz="4" w:space="0" w:color="auto"/>
            </w:tcBorders>
          </w:tcPr>
          <w:p w14:paraId="401107C5" w14:textId="7C520AF7" w:rsidR="00D76709" w:rsidRPr="00767E16" w:rsidRDefault="00062A46" w:rsidP="00D76709">
            <w:pPr>
              <w:pStyle w:val="Tabletext"/>
              <w:suppressLineNumbers/>
              <w:rPr>
                <w:lang w:eastAsia="en-AU"/>
              </w:rPr>
            </w:pPr>
            <w:r w:rsidRPr="00767E16">
              <w:rPr>
                <w:lang w:eastAsia="en-AU"/>
              </w:rPr>
              <w:t xml:space="preserve">Assessment </w:t>
            </w:r>
          </w:p>
          <w:p w14:paraId="6863E84E" w14:textId="107E1BF4" w:rsidR="00062A46" w:rsidRPr="00767E16" w:rsidRDefault="00062A46" w:rsidP="00277A51">
            <w:pPr>
              <w:pStyle w:val="Tabletext"/>
              <w:suppressLineNumbers/>
              <w:rPr>
                <w:lang w:eastAsia="en-AU"/>
              </w:rPr>
            </w:pPr>
          </w:p>
        </w:tc>
      </w:tr>
    </w:tbl>
    <w:p w14:paraId="3F18E609" w14:textId="51C82449" w:rsidR="00C60A1A" w:rsidRPr="00767E16"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767E16" w14:paraId="20C5ECEF" w14:textId="77777777" w:rsidTr="00784E40">
        <w:trPr>
          <w:trHeight w:val="2955"/>
        </w:trPr>
        <w:tc>
          <w:tcPr>
            <w:tcW w:w="9640" w:type="dxa"/>
            <w:shd w:val="clear" w:color="auto" w:fill="E7E6E6"/>
          </w:tcPr>
          <w:p w14:paraId="04390E56" w14:textId="77777777" w:rsidR="00C60A1A" w:rsidRPr="00767E16" w:rsidRDefault="00C60A1A" w:rsidP="00B61262">
            <w:pPr>
              <w:pStyle w:val="NEWNormalTNR12"/>
              <w:spacing w:before="120" w:after="120" w:line="276" w:lineRule="auto"/>
              <w:ind w:left="34"/>
              <w:rPr>
                <w:rFonts w:ascii="Arial" w:hAnsi="Arial" w:cs="Arial"/>
                <w:sz w:val="20"/>
                <w:szCs w:val="20"/>
              </w:rPr>
            </w:pPr>
            <w:r w:rsidRPr="00767E16">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447546B9" w:rsidR="00C60A1A" w:rsidRPr="00767E16" w:rsidRDefault="00C60A1A" w:rsidP="00515F05">
            <w:pPr>
              <w:pStyle w:val="NEWNormalTNR12"/>
              <w:spacing w:before="120" w:after="120" w:line="276" w:lineRule="auto"/>
              <w:ind w:left="34"/>
              <w:rPr>
                <w:rFonts w:asciiTheme="minorHAnsi" w:hAnsiTheme="minorHAnsi"/>
                <w:sz w:val="20"/>
                <w:szCs w:val="20"/>
              </w:rPr>
            </w:pPr>
            <w:r w:rsidRPr="00767E16">
              <w:rPr>
                <w:rFonts w:ascii="Arial" w:hAnsi="Arial" w:cs="Arial"/>
                <w:sz w:val="20"/>
                <w:szCs w:val="20"/>
              </w:rPr>
              <w:t xml:space="preserve">The IESC was requested by the </w:t>
            </w:r>
            <w:r w:rsidR="00FC0DFC" w:rsidRPr="00767E16">
              <w:rPr>
                <w:rFonts w:ascii="Arial" w:hAnsi="Arial" w:cs="Arial"/>
                <w:sz w:val="20"/>
                <w:szCs w:val="20"/>
              </w:rPr>
              <w:t xml:space="preserve">then </w:t>
            </w:r>
            <w:r w:rsidRPr="00767E16">
              <w:rPr>
                <w:rFonts w:ascii="Arial" w:hAnsi="Arial" w:cs="Arial"/>
                <w:sz w:val="20"/>
                <w:szCs w:val="20"/>
              </w:rPr>
              <w:t>Australian Government Department of the Environment</w:t>
            </w:r>
            <w:r w:rsidR="00515F05" w:rsidRPr="00767E16">
              <w:rPr>
                <w:rFonts w:ascii="Arial" w:hAnsi="Arial" w:cs="Arial"/>
                <w:sz w:val="20"/>
                <w:szCs w:val="20"/>
              </w:rPr>
              <w:t xml:space="preserve"> and Energy </w:t>
            </w:r>
            <w:r w:rsidR="00D76709" w:rsidRPr="00767E16">
              <w:rPr>
                <w:rFonts w:ascii="Arial" w:hAnsi="Arial" w:cs="Arial"/>
                <w:sz w:val="20"/>
                <w:szCs w:val="20"/>
              </w:rPr>
              <w:t>and</w:t>
            </w:r>
            <w:r w:rsidRPr="00767E16">
              <w:rPr>
                <w:rFonts w:ascii="Arial" w:hAnsi="Arial" w:cs="Arial"/>
                <w:sz w:val="20"/>
                <w:szCs w:val="20"/>
              </w:rPr>
              <w:t xml:space="preserve"> the New South Wales </w:t>
            </w:r>
            <w:r w:rsidR="001C7C23" w:rsidRPr="00767E16">
              <w:rPr>
                <w:rFonts w:ascii="Arial" w:hAnsi="Arial" w:cs="Arial"/>
                <w:sz w:val="20"/>
                <w:szCs w:val="20"/>
              </w:rPr>
              <w:t xml:space="preserve">Department of </w:t>
            </w:r>
            <w:r w:rsidR="00D76709" w:rsidRPr="00767E16">
              <w:rPr>
                <w:rFonts w:ascii="Arial" w:hAnsi="Arial" w:cs="Arial"/>
                <w:sz w:val="20"/>
                <w:szCs w:val="20"/>
              </w:rPr>
              <w:t xml:space="preserve">Planning, Industry and </w:t>
            </w:r>
            <w:r w:rsidR="001C7C23" w:rsidRPr="00767E16">
              <w:rPr>
                <w:rFonts w:ascii="Arial" w:hAnsi="Arial" w:cs="Arial"/>
                <w:sz w:val="20"/>
                <w:szCs w:val="20"/>
              </w:rPr>
              <w:t xml:space="preserve">Environment </w:t>
            </w:r>
            <w:r w:rsidRPr="00767E16">
              <w:rPr>
                <w:rFonts w:ascii="Arial" w:hAnsi="Arial" w:cs="Arial"/>
                <w:sz w:val="20"/>
                <w:szCs w:val="20"/>
              </w:rPr>
              <w:t>to provide advice on the</w:t>
            </w:r>
            <w:r w:rsidR="00D76709" w:rsidRPr="00767E16">
              <w:rPr>
                <w:rFonts w:ascii="Arial" w:hAnsi="Arial" w:cs="Arial"/>
                <w:sz w:val="20"/>
                <w:szCs w:val="20"/>
              </w:rPr>
              <w:t xml:space="preserve"> </w:t>
            </w:r>
            <w:proofErr w:type="spellStart"/>
            <w:r w:rsidR="00D76709" w:rsidRPr="00767E16">
              <w:rPr>
                <w:rFonts w:ascii="Arial" w:hAnsi="Arial" w:cs="Arial"/>
                <w:sz w:val="20"/>
                <w:szCs w:val="20"/>
              </w:rPr>
              <w:t>Glendell</w:t>
            </w:r>
            <w:proofErr w:type="spellEnd"/>
            <w:r w:rsidR="00D76709" w:rsidRPr="00767E16">
              <w:rPr>
                <w:rFonts w:ascii="Arial" w:hAnsi="Arial" w:cs="Arial"/>
                <w:sz w:val="20"/>
                <w:szCs w:val="20"/>
              </w:rPr>
              <w:t xml:space="preserve"> Tenements Pty </w:t>
            </w:r>
            <w:proofErr w:type="spellStart"/>
            <w:r w:rsidR="00D76709" w:rsidRPr="00767E16">
              <w:rPr>
                <w:rFonts w:ascii="Arial" w:hAnsi="Arial" w:cs="Arial"/>
                <w:sz w:val="20"/>
                <w:szCs w:val="20"/>
              </w:rPr>
              <w:t>Ltd’</w:t>
            </w:r>
            <w:r w:rsidRPr="00767E16">
              <w:rPr>
                <w:rFonts w:ascii="Arial" w:hAnsi="Arial" w:cs="Arial"/>
                <w:sz w:val="20"/>
                <w:szCs w:val="20"/>
              </w:rPr>
              <w:t>s</w:t>
            </w:r>
            <w:proofErr w:type="spellEnd"/>
            <w:r w:rsidRPr="00767E16">
              <w:rPr>
                <w:rFonts w:ascii="Arial" w:hAnsi="Arial" w:cs="Arial"/>
                <w:sz w:val="20"/>
                <w:szCs w:val="20"/>
              </w:rPr>
              <w:t xml:space="preserve"> </w:t>
            </w:r>
            <w:proofErr w:type="spellStart"/>
            <w:r w:rsidR="00D76709" w:rsidRPr="00767E16">
              <w:rPr>
                <w:rFonts w:ascii="Arial" w:hAnsi="Arial" w:cs="Arial"/>
                <w:sz w:val="20"/>
                <w:szCs w:val="20"/>
              </w:rPr>
              <w:t>Glendell</w:t>
            </w:r>
            <w:proofErr w:type="spellEnd"/>
            <w:r w:rsidR="00D76709" w:rsidRPr="00767E16">
              <w:rPr>
                <w:rFonts w:ascii="Arial" w:hAnsi="Arial" w:cs="Arial"/>
                <w:sz w:val="20"/>
                <w:szCs w:val="20"/>
              </w:rPr>
              <w:t xml:space="preserve"> Continued Operations Project</w:t>
            </w:r>
            <w:r w:rsidRPr="00767E16">
              <w:rPr>
                <w:rFonts w:ascii="Arial" w:hAnsi="Arial" w:cs="Arial"/>
                <w:sz w:val="20"/>
                <w:szCs w:val="20"/>
              </w:rPr>
              <w:t xml:space="preserve"> in</w:t>
            </w:r>
            <w:r w:rsidR="00D76709" w:rsidRPr="00767E16">
              <w:rPr>
                <w:rFonts w:ascii="Arial" w:hAnsi="Arial" w:cs="Arial"/>
                <w:sz w:val="20"/>
                <w:szCs w:val="20"/>
              </w:rPr>
              <w:t xml:space="preserve"> New South Wales</w:t>
            </w:r>
            <w:r w:rsidRPr="00767E16">
              <w:rPr>
                <w:rFonts w:ascii="Arial" w:hAnsi="Arial" w:cs="Arial"/>
                <w:sz w:val="20"/>
                <w:szCs w:val="20"/>
              </w:rPr>
              <w:t>. This document provides the IESC’s advice in response to the requesting agencies’ questions. These questions are directed at matters specific to the project to be considered during the requesting agencies’</w:t>
            </w:r>
            <w:r w:rsidRPr="00767E16">
              <w:rPr>
                <w:rFonts w:ascii="Arial" w:hAnsi="Arial" w:cs="Arial"/>
                <w:b/>
                <w:color w:val="FF0000"/>
                <w:sz w:val="20"/>
                <w:szCs w:val="20"/>
              </w:rPr>
              <w:t xml:space="preserve"> </w:t>
            </w:r>
            <w:r w:rsidRPr="00767E16">
              <w:rPr>
                <w:rFonts w:ascii="Arial" w:hAnsi="Arial" w:cs="Arial"/>
                <w:sz w:val="20"/>
                <w:szCs w:val="20"/>
              </w:rPr>
              <w:t>assessment process. This advice draws upon the available assessment docume</w:t>
            </w:r>
            <w:r w:rsidR="00F424D7" w:rsidRPr="00767E16">
              <w:rPr>
                <w:rFonts w:ascii="Arial" w:hAnsi="Arial" w:cs="Arial"/>
                <w:sz w:val="20"/>
                <w:szCs w:val="20"/>
              </w:rPr>
              <w:t xml:space="preserve">ntation, data and methodologies, </w:t>
            </w:r>
            <w:r w:rsidRPr="00767E16">
              <w:rPr>
                <w:rFonts w:ascii="Arial" w:hAnsi="Arial" w:cs="Arial"/>
                <w:sz w:val="20"/>
                <w:szCs w:val="20"/>
              </w:rPr>
              <w:t>together with the expert deliberations of the IESC</w:t>
            </w:r>
            <w:r w:rsidR="001E2E34" w:rsidRPr="00767E16">
              <w:rPr>
                <w:rFonts w:ascii="Arial" w:hAnsi="Arial" w:cs="Arial"/>
                <w:sz w:val="20"/>
                <w:szCs w:val="20"/>
              </w:rPr>
              <w:t>,</w:t>
            </w:r>
            <w:r w:rsidRPr="00767E16">
              <w:rPr>
                <w:rFonts w:ascii="Arial" w:hAnsi="Arial" w:cs="Arial"/>
                <w:sz w:val="20"/>
                <w:szCs w:val="20"/>
              </w:rPr>
              <w:t xml:space="preserve"> and is assessed against the IESC Information Guidelines (</w:t>
            </w:r>
            <w:r w:rsidR="001E2E34" w:rsidRPr="00767E16">
              <w:rPr>
                <w:rFonts w:ascii="Arial" w:hAnsi="Arial" w:cs="Arial"/>
                <w:sz w:val="20"/>
                <w:szCs w:val="20"/>
              </w:rPr>
              <w:t>IESC, 2018</w:t>
            </w:r>
            <w:r w:rsidRPr="00767E16">
              <w:rPr>
                <w:rFonts w:ascii="Arial" w:hAnsi="Arial" w:cs="Arial"/>
                <w:sz w:val="20"/>
                <w:szCs w:val="20"/>
              </w:rPr>
              <w:t>).</w:t>
            </w:r>
          </w:p>
        </w:tc>
      </w:tr>
    </w:tbl>
    <w:p w14:paraId="7FEA122C" w14:textId="77777777" w:rsidR="00C60A1A" w:rsidRPr="00767E16" w:rsidRDefault="00C60A1A" w:rsidP="00C60A1A"/>
    <w:p w14:paraId="6C3ACB97" w14:textId="181318BE" w:rsidR="00787D99" w:rsidRPr="00767E16" w:rsidRDefault="00787D99" w:rsidP="00D622B9">
      <w:pPr>
        <w:pStyle w:val="Heading3"/>
        <w:rPr>
          <w:color w:val="365F91" w:themeColor="accent1" w:themeShade="BF"/>
        </w:rPr>
      </w:pPr>
      <w:r w:rsidRPr="00767E16">
        <w:t>Summary</w:t>
      </w:r>
      <w:r w:rsidRPr="00767E16">
        <w:rPr>
          <w:color w:val="365F91" w:themeColor="accent1" w:themeShade="BF"/>
        </w:rPr>
        <w:t xml:space="preserve"> </w:t>
      </w:r>
    </w:p>
    <w:p w14:paraId="5C910361" w14:textId="105DDE17" w:rsidR="0080168A" w:rsidRPr="00767E16" w:rsidRDefault="0080168A" w:rsidP="0080168A">
      <w:r w:rsidRPr="00767E16">
        <w:t xml:space="preserve">The </w:t>
      </w:r>
      <w:proofErr w:type="spellStart"/>
      <w:r w:rsidRPr="00767E16">
        <w:t>Glendell</w:t>
      </w:r>
      <w:proofErr w:type="spellEnd"/>
      <w:r w:rsidRPr="00767E16">
        <w:t xml:space="preserve"> Continued Operations Project is a proposed open-cut extension of the existing </w:t>
      </w:r>
      <w:proofErr w:type="spellStart"/>
      <w:r w:rsidRPr="00767E16">
        <w:t>Glendell</w:t>
      </w:r>
      <w:proofErr w:type="spellEnd"/>
      <w:r w:rsidRPr="00767E16">
        <w:t xml:space="preserve"> Mine. The project is in the New South Wales Hunter Valley in an area with considerable historical and current mining. Although the project will utilise existing infrastructure, major changes will be required includ</w:t>
      </w:r>
      <w:r w:rsidR="00512617" w:rsidRPr="00767E16">
        <w:t>ing</w:t>
      </w:r>
      <w:r w:rsidRPr="00767E16">
        <w:t xml:space="preserve"> diverting </w:t>
      </w:r>
      <w:proofErr w:type="spellStart"/>
      <w:r w:rsidRPr="00767E16">
        <w:t>Yorks</w:t>
      </w:r>
      <w:proofErr w:type="spellEnd"/>
      <w:r w:rsidRPr="00767E16">
        <w:t xml:space="preserve"> Creek and moving its confluence with Bowmans Creek approximately 4 km upstream. A single final void will be </w:t>
      </w:r>
      <w:r w:rsidR="00E02D0F" w:rsidRPr="00767E16">
        <w:t xml:space="preserve">left </w:t>
      </w:r>
      <w:r w:rsidRPr="00767E16">
        <w:t>by the project.</w:t>
      </w:r>
    </w:p>
    <w:p w14:paraId="07C4D0EA" w14:textId="4D09D80F" w:rsidR="00BF21A7" w:rsidRPr="00767E16" w:rsidRDefault="00BF21A7" w:rsidP="00BF21A7">
      <w:pPr>
        <w:keepNext/>
      </w:pPr>
      <w:r w:rsidRPr="00767E16">
        <w:rPr>
          <w:u w:val="single"/>
        </w:rPr>
        <w:lastRenderedPageBreak/>
        <w:t>Key potential impacts</w:t>
      </w:r>
      <w:r w:rsidRPr="00767E16">
        <w:t xml:space="preserve"> from this project are:</w:t>
      </w:r>
    </w:p>
    <w:p w14:paraId="37900FA5" w14:textId="60AB2A2C" w:rsidR="0080168A" w:rsidRPr="00767E16" w:rsidRDefault="0080168A" w:rsidP="0080168A">
      <w:pPr>
        <w:pStyle w:val="ListBullet"/>
      </w:pPr>
      <w:r w:rsidRPr="00767E16">
        <w:t xml:space="preserve">the </w:t>
      </w:r>
      <w:proofErr w:type="spellStart"/>
      <w:r w:rsidRPr="00767E16">
        <w:t>Yorks</w:t>
      </w:r>
      <w:proofErr w:type="spellEnd"/>
      <w:r w:rsidRPr="00767E16">
        <w:t xml:space="preserve"> Creek diversion </w:t>
      </w:r>
      <w:r w:rsidR="00FC0DFC" w:rsidRPr="00767E16">
        <w:t xml:space="preserve">which </w:t>
      </w:r>
      <w:r w:rsidRPr="00767E16">
        <w:t xml:space="preserve">will result in the loss of existing aquatic, riparian and subsurface habitat within </w:t>
      </w:r>
      <w:proofErr w:type="spellStart"/>
      <w:r w:rsidRPr="00767E16">
        <w:t>Yorks</w:t>
      </w:r>
      <w:proofErr w:type="spellEnd"/>
      <w:r w:rsidRPr="00767E16">
        <w:t xml:space="preserve"> Creek, </w:t>
      </w:r>
      <w:r w:rsidR="00FC0DFC" w:rsidRPr="00767E16">
        <w:t>and</w:t>
      </w:r>
      <w:r w:rsidRPr="00767E16">
        <w:t xml:space="preserve"> potentially alter flows and habitat in the 4</w:t>
      </w:r>
      <w:r w:rsidR="00FC0DFC" w:rsidRPr="00767E16">
        <w:t>-</w:t>
      </w:r>
      <w:r w:rsidRPr="00767E16">
        <w:t xml:space="preserve">km reach of </w:t>
      </w:r>
      <w:proofErr w:type="spellStart"/>
      <w:r w:rsidRPr="00767E16">
        <w:t>Bowmans</w:t>
      </w:r>
      <w:proofErr w:type="spellEnd"/>
      <w:r w:rsidRPr="00767E16">
        <w:t xml:space="preserve"> Creek which will now receive higher flows due to relocation of </w:t>
      </w:r>
      <w:r w:rsidR="00FC0DFC" w:rsidRPr="00767E16">
        <w:t xml:space="preserve">its </w:t>
      </w:r>
      <w:r w:rsidRPr="00767E16">
        <w:t xml:space="preserve">confluence with </w:t>
      </w:r>
      <w:r w:rsidR="00FC0DFC" w:rsidRPr="00767E16">
        <w:t xml:space="preserve">the diverted </w:t>
      </w:r>
      <w:proofErr w:type="spellStart"/>
      <w:r w:rsidRPr="00767E16">
        <w:t>Yorks</w:t>
      </w:r>
      <w:proofErr w:type="spellEnd"/>
      <w:r w:rsidRPr="00767E16">
        <w:t xml:space="preserve"> Creek. The proposed diversion may be unable to recreate th</w:t>
      </w:r>
      <w:r w:rsidR="00032CDE" w:rsidRPr="00767E16">
        <w:t>e lost</w:t>
      </w:r>
      <w:r w:rsidRPr="00767E16">
        <w:t xml:space="preserve"> habitat or </w:t>
      </w:r>
      <w:r w:rsidR="00E02D0F" w:rsidRPr="00767E16">
        <w:t xml:space="preserve">continue to </w:t>
      </w:r>
      <w:r w:rsidRPr="00767E16">
        <w:t>provide habitat which is characteristic of lower stream reaches in the region;</w:t>
      </w:r>
    </w:p>
    <w:p w14:paraId="0FB55DEF" w14:textId="6CC010B3" w:rsidR="0080168A" w:rsidRPr="00767E16" w:rsidRDefault="0080168A" w:rsidP="0080168A">
      <w:pPr>
        <w:pStyle w:val="ListBullet"/>
      </w:pPr>
      <w:r w:rsidRPr="00767E16">
        <w:t xml:space="preserve">the proposed final void </w:t>
      </w:r>
      <w:r w:rsidR="00FC0DFC" w:rsidRPr="00767E16">
        <w:t xml:space="preserve">which </w:t>
      </w:r>
      <w:r w:rsidRPr="00767E16">
        <w:t xml:space="preserve">may be a source of </w:t>
      </w:r>
      <w:proofErr w:type="spellStart"/>
      <w:r w:rsidRPr="00767E16">
        <w:t>evapo</w:t>
      </w:r>
      <w:proofErr w:type="spellEnd"/>
      <w:r w:rsidRPr="00767E16">
        <w:t>-concentrated recharge to the hard rock aquifers;</w:t>
      </w:r>
    </w:p>
    <w:p w14:paraId="1B223A78" w14:textId="55812364" w:rsidR="0080168A" w:rsidRPr="00767E16" w:rsidRDefault="0080168A" w:rsidP="0080168A">
      <w:pPr>
        <w:pStyle w:val="ListBullet"/>
      </w:pPr>
      <w:r w:rsidRPr="00767E16">
        <w:t xml:space="preserve">changes to </w:t>
      </w:r>
      <w:r w:rsidR="00FF0C64" w:rsidRPr="00767E16">
        <w:t>base</w:t>
      </w:r>
      <w:r w:rsidRPr="00767E16">
        <w:t>flows due to groundwater drawdown and altered catchment areas. This will in turn affect the persistence of, and water quality within, refugial pools;</w:t>
      </w:r>
    </w:p>
    <w:p w14:paraId="0B29DFCB" w14:textId="2510E2DC" w:rsidR="0080168A" w:rsidRPr="00767E16" w:rsidRDefault="0080168A" w:rsidP="0080168A">
      <w:pPr>
        <w:pStyle w:val="ListBullet"/>
      </w:pPr>
      <w:r w:rsidRPr="00767E16">
        <w:t xml:space="preserve">additional drawdown in the alluvial aquifers </w:t>
      </w:r>
      <w:r w:rsidR="00FC0DFC" w:rsidRPr="00767E16">
        <w:t xml:space="preserve">which </w:t>
      </w:r>
      <w:r w:rsidRPr="00767E16">
        <w:t>will impact groundwater-dependent ecosystems including riparian vegetation, aquatic biota and stygofauna; and,</w:t>
      </w:r>
    </w:p>
    <w:p w14:paraId="607B2C30" w14:textId="77777777" w:rsidR="0080168A" w:rsidRPr="00767E16" w:rsidRDefault="0080168A" w:rsidP="0080168A">
      <w:pPr>
        <w:pStyle w:val="ListBullet"/>
      </w:pPr>
      <w:r w:rsidRPr="00767E16">
        <w:t>additional cumulative impacts to surface water, groundwater and biota.</w:t>
      </w:r>
    </w:p>
    <w:p w14:paraId="6D15FD4D" w14:textId="7504B355" w:rsidR="004E26D2" w:rsidRPr="00767E16" w:rsidRDefault="004E26D2" w:rsidP="004E26D2">
      <w:pPr>
        <w:pStyle w:val="ListBullet"/>
        <w:numPr>
          <w:ilvl w:val="0"/>
          <w:numId w:val="0"/>
        </w:numPr>
        <w:rPr>
          <w:lang w:val="en-AU"/>
        </w:rPr>
      </w:pPr>
      <w:r w:rsidRPr="00767E16">
        <w:rPr>
          <w:lang w:val="en-AU"/>
        </w:rPr>
        <w:t>The IESC has identified areas in which additional work is required to address the key potential impacts, as detailed in this advice. These are summarised below.</w:t>
      </w:r>
    </w:p>
    <w:p w14:paraId="12834FEF" w14:textId="304ABBB6" w:rsidR="00FF0C64" w:rsidRPr="00767E16" w:rsidRDefault="00FF0C64" w:rsidP="0080168A">
      <w:pPr>
        <w:pStyle w:val="ListBullet"/>
      </w:pPr>
      <w:r w:rsidRPr="00767E16">
        <w:t>Further work is required to increase confidence in the groundwater model simulation of the alluvium as this has important implications for assessing impacts on groundwater-dependent ecosystems.</w:t>
      </w:r>
    </w:p>
    <w:p w14:paraId="23239604" w14:textId="35B8EDB0" w:rsidR="0080168A" w:rsidRPr="00767E16" w:rsidRDefault="0080168A" w:rsidP="0080168A">
      <w:pPr>
        <w:pStyle w:val="ListBullet"/>
      </w:pPr>
      <w:r w:rsidRPr="00767E16">
        <w:t xml:space="preserve">Further modelling and detailed design work for the proposed </w:t>
      </w:r>
      <w:proofErr w:type="spellStart"/>
      <w:r w:rsidRPr="00767E16">
        <w:t>Yorks</w:t>
      </w:r>
      <w:proofErr w:type="spellEnd"/>
      <w:r w:rsidRPr="00767E16">
        <w:t xml:space="preserve"> Creek diversion is required to justify the proposed design and to assess whether suitable habitat</w:t>
      </w:r>
      <w:r w:rsidR="00E02D0F" w:rsidRPr="00767E16">
        <w:t>,</w:t>
      </w:r>
      <w:r w:rsidRPr="00767E16">
        <w:t xml:space="preserve"> that is consistent with that in the lower reaches of creeks in the project region</w:t>
      </w:r>
      <w:r w:rsidR="00E02D0F" w:rsidRPr="00767E16">
        <w:t>,</w:t>
      </w:r>
      <w:r w:rsidRPr="00767E16">
        <w:t xml:space="preserve"> can be </w:t>
      </w:r>
      <w:r w:rsidR="00E02D0F" w:rsidRPr="00767E16">
        <w:t xml:space="preserve">reproduced </w:t>
      </w:r>
      <w:r w:rsidRPr="00767E16">
        <w:t>within and alongside the diverted channel.</w:t>
      </w:r>
    </w:p>
    <w:p w14:paraId="6757FA8E" w14:textId="308972AF" w:rsidR="00A15B02" w:rsidRPr="00767E16" w:rsidRDefault="00A15B02" w:rsidP="00A15B02">
      <w:pPr>
        <w:pStyle w:val="ListBullet"/>
      </w:pPr>
      <w:r w:rsidRPr="00767E16">
        <w:t>Further explanation and potentially modelling of the proposed final void and pit lake are required. It is currently unclear whether the pit lake will be a</w:t>
      </w:r>
      <w:r w:rsidR="0080168A" w:rsidRPr="00767E16">
        <w:t xml:space="preserve"> permanent</w:t>
      </w:r>
      <w:r w:rsidRPr="00767E16">
        <w:t xml:space="preserve"> groundwater sink</w:t>
      </w:r>
      <w:r w:rsidR="0080168A" w:rsidRPr="00767E16">
        <w:t xml:space="preserve">, </w:t>
      </w:r>
      <w:r w:rsidRPr="00767E16">
        <w:t>a flow</w:t>
      </w:r>
      <w:r w:rsidR="00E152D6" w:rsidRPr="00767E16">
        <w:t>-</w:t>
      </w:r>
      <w:r w:rsidRPr="00767E16">
        <w:t>through system</w:t>
      </w:r>
      <w:r w:rsidR="0080168A" w:rsidRPr="00767E16">
        <w:t xml:space="preserve"> or </w:t>
      </w:r>
      <w:r w:rsidR="008C2E1B" w:rsidRPr="00767E16">
        <w:t>vary over time</w:t>
      </w:r>
      <w:r w:rsidRPr="00767E16">
        <w:t xml:space="preserve">. </w:t>
      </w:r>
      <w:r w:rsidR="00F343D5" w:rsidRPr="00767E16">
        <w:t>Also</w:t>
      </w:r>
      <w:r w:rsidR="000A22AB" w:rsidRPr="00767E16">
        <w:t>,</w:t>
      </w:r>
      <w:r w:rsidR="00F343D5" w:rsidRPr="00767E16">
        <w:t xml:space="preserve"> clarification is required of </w:t>
      </w:r>
      <w:r w:rsidR="00E152D6" w:rsidRPr="00767E16">
        <w:t xml:space="preserve">how </w:t>
      </w:r>
      <w:r w:rsidR="00F343D5" w:rsidRPr="00767E16">
        <w:t xml:space="preserve">salinity </w:t>
      </w:r>
      <w:r w:rsidR="00E152D6" w:rsidRPr="00767E16">
        <w:t>will change over time</w:t>
      </w:r>
      <w:r w:rsidR="00F343D5" w:rsidRPr="00767E16">
        <w:t xml:space="preserve"> within the pit lake.</w:t>
      </w:r>
    </w:p>
    <w:p w14:paraId="035D52DE" w14:textId="7B76E3A4" w:rsidR="008C2E1B" w:rsidRPr="00767E16" w:rsidRDefault="008C2E1B" w:rsidP="008C2E1B">
      <w:pPr>
        <w:pStyle w:val="ListBullet"/>
      </w:pPr>
      <w:r w:rsidRPr="00767E16">
        <w:t xml:space="preserve">Additional discussion of how water quality </w:t>
      </w:r>
      <w:r w:rsidR="00AF0BF8">
        <w:t xml:space="preserve">changes in </w:t>
      </w:r>
      <w:proofErr w:type="spellStart"/>
      <w:r w:rsidR="00AF0BF8">
        <w:t>Bowmans</w:t>
      </w:r>
      <w:proofErr w:type="spellEnd"/>
      <w:r w:rsidR="00AF0BF8">
        <w:t xml:space="preserve"> Creek </w:t>
      </w:r>
      <w:r w:rsidR="00FC0DFC" w:rsidRPr="00767E16">
        <w:t>may</w:t>
      </w:r>
      <w:r w:rsidRPr="00767E16">
        <w:t xml:space="preserve"> impact aquatic biota within refugial pools is needed to fully understand potential impacts.</w:t>
      </w:r>
    </w:p>
    <w:p w14:paraId="2E40CD11" w14:textId="466C406D" w:rsidR="008C2E1B" w:rsidRPr="00767E16" w:rsidRDefault="008C2E1B" w:rsidP="008C2E1B">
      <w:pPr>
        <w:pStyle w:val="ListBullet"/>
      </w:pPr>
      <w:r w:rsidRPr="00767E16">
        <w:t xml:space="preserve">Clarification is required </w:t>
      </w:r>
      <w:r w:rsidR="00E02D0F" w:rsidRPr="00767E16">
        <w:t xml:space="preserve">as to </w:t>
      </w:r>
      <w:r w:rsidRPr="00767E16">
        <w:t>where the rehabilitated Swamp Creek</w:t>
      </w:r>
      <w:r w:rsidR="00406C6E" w:rsidRPr="00767E16">
        <w:t xml:space="preserve"> catchment</w:t>
      </w:r>
      <w:r w:rsidRPr="00767E16">
        <w:t xml:space="preserve"> will be diverted in the final landform. Information provided is </w:t>
      </w:r>
      <w:r w:rsidR="00604B2E" w:rsidRPr="00767E16">
        <w:t xml:space="preserve">currently </w:t>
      </w:r>
      <w:r w:rsidRPr="00767E16">
        <w:t xml:space="preserve">contradictory. Confirmation that modelling of </w:t>
      </w:r>
      <w:proofErr w:type="spellStart"/>
      <w:r w:rsidRPr="00767E16">
        <w:t>streamflows</w:t>
      </w:r>
      <w:proofErr w:type="spellEnd"/>
      <w:r w:rsidRPr="00767E16">
        <w:t xml:space="preserve"> and flooding has used the correct diversion is also needed.</w:t>
      </w:r>
    </w:p>
    <w:p w14:paraId="16832C26" w14:textId="77777777" w:rsidR="00291857" w:rsidRPr="00767E16" w:rsidRDefault="00291857" w:rsidP="003E5B16">
      <w:pPr>
        <w:pStyle w:val="Heading3"/>
      </w:pPr>
      <w:r w:rsidRPr="00767E16">
        <w:t>Context</w:t>
      </w:r>
    </w:p>
    <w:p w14:paraId="4A18B31A" w14:textId="2E649EF7" w:rsidR="009F7D9D" w:rsidRPr="00767E16" w:rsidRDefault="009F7D9D" w:rsidP="00D622B9">
      <w:pPr>
        <w:rPr>
          <w:bCs/>
        </w:rPr>
      </w:pPr>
      <w:r w:rsidRPr="00767E16">
        <w:rPr>
          <w:bCs/>
        </w:rPr>
        <w:t xml:space="preserve">The </w:t>
      </w:r>
      <w:proofErr w:type="spellStart"/>
      <w:r w:rsidRPr="00767E16">
        <w:rPr>
          <w:bCs/>
        </w:rPr>
        <w:t>Glendell</w:t>
      </w:r>
      <w:proofErr w:type="spellEnd"/>
      <w:r w:rsidRPr="00767E16">
        <w:rPr>
          <w:bCs/>
        </w:rPr>
        <w:t xml:space="preserve"> Continued Operations Project </w:t>
      </w:r>
      <w:r w:rsidR="004537A6" w:rsidRPr="00767E16">
        <w:rPr>
          <w:bCs/>
        </w:rPr>
        <w:t xml:space="preserve">(the </w:t>
      </w:r>
      <w:r w:rsidR="00CC3D2D" w:rsidRPr="00767E16">
        <w:rPr>
          <w:bCs/>
        </w:rPr>
        <w:t>‘</w:t>
      </w:r>
      <w:r w:rsidR="004537A6" w:rsidRPr="00767E16">
        <w:rPr>
          <w:bCs/>
        </w:rPr>
        <w:t>project</w:t>
      </w:r>
      <w:r w:rsidR="00CC3D2D" w:rsidRPr="00767E16">
        <w:rPr>
          <w:bCs/>
        </w:rPr>
        <w:t>’</w:t>
      </w:r>
      <w:r w:rsidR="004537A6" w:rsidRPr="00767E16">
        <w:rPr>
          <w:bCs/>
        </w:rPr>
        <w:t xml:space="preserve">) </w:t>
      </w:r>
      <w:r w:rsidRPr="00767E16">
        <w:rPr>
          <w:bCs/>
        </w:rPr>
        <w:t xml:space="preserve">is a proposed extension of the existing </w:t>
      </w:r>
      <w:proofErr w:type="spellStart"/>
      <w:r w:rsidRPr="00767E16">
        <w:rPr>
          <w:bCs/>
        </w:rPr>
        <w:t>Glendell</w:t>
      </w:r>
      <w:proofErr w:type="spellEnd"/>
      <w:r w:rsidRPr="00767E16">
        <w:rPr>
          <w:bCs/>
        </w:rPr>
        <w:t xml:space="preserve"> Mine located approximately 20 km northwest of Singleton in the New South Wales Hunter Valley. Mining has occurred at the </w:t>
      </w:r>
      <w:proofErr w:type="spellStart"/>
      <w:r w:rsidRPr="00767E16">
        <w:rPr>
          <w:bCs/>
        </w:rPr>
        <w:t>Glendell</w:t>
      </w:r>
      <w:proofErr w:type="spellEnd"/>
      <w:r w:rsidRPr="00767E16">
        <w:rPr>
          <w:bCs/>
        </w:rPr>
        <w:t xml:space="preserve"> Mine since 2008. The project proposes to extend the existing </w:t>
      </w:r>
      <w:proofErr w:type="spellStart"/>
      <w:r w:rsidRPr="00767E16">
        <w:rPr>
          <w:bCs/>
        </w:rPr>
        <w:t>Glendell</w:t>
      </w:r>
      <w:proofErr w:type="spellEnd"/>
      <w:r w:rsidRPr="00767E16">
        <w:rPr>
          <w:bCs/>
        </w:rPr>
        <w:t xml:space="preserve"> Pit in a northerly direction to access an</w:t>
      </w:r>
      <w:r w:rsidR="00731503" w:rsidRPr="00767E16">
        <w:rPr>
          <w:bCs/>
        </w:rPr>
        <w:t xml:space="preserve"> additional 135 Mt run-of-mine coal until 2044. The project will disturb an additional 750 ha of land outside already approved disturbance areas</w:t>
      </w:r>
      <w:r w:rsidR="00E152D6" w:rsidRPr="00767E16">
        <w:rPr>
          <w:bCs/>
        </w:rPr>
        <w:t>, including some 540 ha of native grassland, woodland and forest</w:t>
      </w:r>
      <w:r w:rsidR="00731503" w:rsidRPr="00767E16">
        <w:rPr>
          <w:bCs/>
        </w:rPr>
        <w:t xml:space="preserve">. </w:t>
      </w:r>
      <w:r w:rsidR="008F5043" w:rsidRPr="00767E16">
        <w:rPr>
          <w:bCs/>
        </w:rPr>
        <w:t>The project will use existing coal handling, processing and transportation facilities</w:t>
      </w:r>
      <w:r w:rsidR="00E152D6" w:rsidRPr="00767E16">
        <w:rPr>
          <w:bCs/>
        </w:rPr>
        <w:t>,</w:t>
      </w:r>
      <w:r w:rsidR="008F5043" w:rsidRPr="00767E16">
        <w:rPr>
          <w:bCs/>
        </w:rPr>
        <w:t xml:space="preserve"> with tailings to be placed within existing approved tailings storage facilities. Parts of </w:t>
      </w:r>
      <w:proofErr w:type="spellStart"/>
      <w:r w:rsidR="008F5043" w:rsidRPr="00767E16">
        <w:rPr>
          <w:bCs/>
        </w:rPr>
        <w:t>Yorks</w:t>
      </w:r>
      <w:proofErr w:type="spellEnd"/>
      <w:r w:rsidR="008F5043" w:rsidRPr="00767E16">
        <w:rPr>
          <w:bCs/>
        </w:rPr>
        <w:t xml:space="preserve"> Creek will be mined through</w:t>
      </w:r>
      <w:r w:rsidR="00E152D6" w:rsidRPr="00767E16">
        <w:rPr>
          <w:bCs/>
        </w:rPr>
        <w:t>,</w:t>
      </w:r>
      <w:r w:rsidR="008F5043" w:rsidRPr="00767E16">
        <w:rPr>
          <w:bCs/>
        </w:rPr>
        <w:t xml:space="preserve"> necessitating diversion</w:t>
      </w:r>
      <w:r w:rsidR="008F7E5A" w:rsidRPr="00767E16">
        <w:rPr>
          <w:bCs/>
        </w:rPr>
        <w:t xml:space="preserve"> of approximately 2 km of </w:t>
      </w:r>
      <w:r w:rsidR="00035D4B" w:rsidRPr="00767E16">
        <w:rPr>
          <w:bCs/>
        </w:rPr>
        <w:t>its lower reaches</w:t>
      </w:r>
      <w:r w:rsidR="008F5043" w:rsidRPr="00767E16">
        <w:rPr>
          <w:bCs/>
        </w:rPr>
        <w:t>. Additional water management infrastructure will be developed and integrated with the Mount Owen Complex Water Management System and the Greater Ravensworth Area Water and Tailings Scheme (GRAWTS).</w:t>
      </w:r>
      <w:r w:rsidR="0056743E" w:rsidRPr="00767E16">
        <w:rPr>
          <w:bCs/>
        </w:rPr>
        <w:t xml:space="preserve"> The </w:t>
      </w:r>
      <w:r w:rsidR="0056743E" w:rsidRPr="00767E16">
        <w:rPr>
          <w:bCs/>
        </w:rPr>
        <w:lastRenderedPageBreak/>
        <w:t xml:space="preserve">project will also require realignment of Hebden Road and the demolition and relocation of the existing </w:t>
      </w:r>
      <w:proofErr w:type="spellStart"/>
      <w:r w:rsidR="0056743E" w:rsidRPr="00767E16">
        <w:rPr>
          <w:bCs/>
        </w:rPr>
        <w:t>Glendell</w:t>
      </w:r>
      <w:proofErr w:type="spellEnd"/>
      <w:r w:rsidR="0056743E" w:rsidRPr="00767E16">
        <w:rPr>
          <w:bCs/>
        </w:rPr>
        <w:t xml:space="preserve"> Mine Infrastructure Area (MIA).</w:t>
      </w:r>
      <w:r w:rsidR="008F5043" w:rsidRPr="00767E16">
        <w:rPr>
          <w:bCs/>
        </w:rPr>
        <w:t xml:space="preserve">  </w:t>
      </w:r>
    </w:p>
    <w:p w14:paraId="41EC9CDA" w14:textId="5D175473" w:rsidR="00087D3C" w:rsidRPr="00767E16" w:rsidRDefault="009F7D9D" w:rsidP="00D622B9">
      <w:pPr>
        <w:rPr>
          <w:bCs/>
        </w:rPr>
      </w:pPr>
      <w:proofErr w:type="spellStart"/>
      <w:r w:rsidRPr="00767E16">
        <w:rPr>
          <w:bCs/>
        </w:rPr>
        <w:t>Glendell</w:t>
      </w:r>
      <w:proofErr w:type="spellEnd"/>
      <w:r w:rsidRPr="00767E16">
        <w:rPr>
          <w:bCs/>
        </w:rPr>
        <w:t xml:space="preserve"> Mine and the project are part of the Mount Owen Complex</w:t>
      </w:r>
      <w:r w:rsidR="003832D5" w:rsidRPr="00767E16">
        <w:rPr>
          <w:bCs/>
        </w:rPr>
        <w:t xml:space="preserve"> which also includes </w:t>
      </w:r>
      <w:r w:rsidRPr="00767E16">
        <w:rPr>
          <w:bCs/>
        </w:rPr>
        <w:t xml:space="preserve">Mount Owen Mine and Ravensworth East Mine. </w:t>
      </w:r>
      <w:r w:rsidR="005676CB" w:rsidRPr="00767E16">
        <w:rPr>
          <w:bCs/>
        </w:rPr>
        <w:t>Water and tailings at the Mount Owen Complex are managed through the GRAWTS</w:t>
      </w:r>
      <w:r w:rsidR="003832D5" w:rsidRPr="00767E16">
        <w:rPr>
          <w:bCs/>
        </w:rPr>
        <w:t xml:space="preserve"> which incorporates Integra Underground Mine, Liddell Coal Operations and Ravensworth Operations. All mines of the GRAWTS are operated by subsidiaries of Glencore or their joint venture partners. The GRAWTS allows integrated water management across all member mines with water transferred between mines as demand or storage</w:t>
      </w:r>
      <w:r w:rsidR="00BC700A" w:rsidRPr="00767E16">
        <w:rPr>
          <w:bCs/>
        </w:rPr>
        <w:t xml:space="preserve"> capacity</w:t>
      </w:r>
      <w:r w:rsidR="003832D5" w:rsidRPr="00767E16">
        <w:rPr>
          <w:bCs/>
        </w:rPr>
        <w:t xml:space="preserve"> requires. Only Liddell Coal Operations and Ravensworth Operations have licensed discharge points</w:t>
      </w:r>
      <w:r w:rsidR="00127458" w:rsidRPr="00767E16">
        <w:rPr>
          <w:bCs/>
        </w:rPr>
        <w:t xml:space="preserve"> which</w:t>
      </w:r>
      <w:r w:rsidR="003832D5" w:rsidRPr="00767E16">
        <w:rPr>
          <w:bCs/>
        </w:rPr>
        <w:t xml:space="preserve"> mean</w:t>
      </w:r>
      <w:r w:rsidR="00127458" w:rsidRPr="00767E16">
        <w:rPr>
          <w:bCs/>
        </w:rPr>
        <w:t>s that</w:t>
      </w:r>
      <w:r w:rsidR="003832D5" w:rsidRPr="00767E16">
        <w:rPr>
          <w:bCs/>
        </w:rPr>
        <w:t xml:space="preserve"> water requiring discharge must be transferred through the GRAWTS to these mines</w:t>
      </w:r>
      <w:r w:rsidR="00BC700A" w:rsidRPr="00767E16">
        <w:rPr>
          <w:bCs/>
        </w:rPr>
        <w:t>. Discharges are governed by the relevant Environment Protection Licence (EPL) operating at each mine.</w:t>
      </w:r>
    </w:p>
    <w:p w14:paraId="09D23840" w14:textId="1B7243F3" w:rsidR="003E5B16" w:rsidRPr="00767E16" w:rsidRDefault="003E5B16" w:rsidP="003E5B16">
      <w:pPr>
        <w:rPr>
          <w:bCs/>
        </w:rPr>
      </w:pPr>
      <w:r w:rsidRPr="00767E16">
        <w:rPr>
          <w:bCs/>
        </w:rPr>
        <w:t>The IESC previously reviewed this project in June 2019 when it was being assessed by the New South Wales Mining and Petroleum Gateway Panel.</w:t>
      </w:r>
    </w:p>
    <w:p w14:paraId="09A56FA9" w14:textId="3DDAA543" w:rsidR="003E5B16" w:rsidRPr="00767E16" w:rsidRDefault="003E5B16" w:rsidP="003E5B16">
      <w:pPr>
        <w:pStyle w:val="Heading3"/>
      </w:pPr>
      <w:r w:rsidRPr="00767E16">
        <w:t>Response to questions</w:t>
      </w:r>
    </w:p>
    <w:p w14:paraId="3C834F98" w14:textId="25339EBC" w:rsidR="007203C3" w:rsidRPr="00767E16" w:rsidRDefault="007203C3" w:rsidP="007203C3">
      <w:pPr>
        <w:pStyle w:val="Default"/>
        <w:spacing w:after="200" w:line="276" w:lineRule="auto"/>
        <w:rPr>
          <w:rFonts w:ascii="Arial" w:eastAsia="Times New Roman" w:hAnsi="Arial" w:cs="Arial"/>
          <w:color w:val="auto"/>
          <w:sz w:val="20"/>
          <w:szCs w:val="20"/>
          <w:lang w:eastAsia="en-US"/>
        </w:rPr>
      </w:pPr>
      <w:r w:rsidRPr="00767E16">
        <w:rPr>
          <w:rFonts w:ascii="Arial" w:eastAsia="Times New Roman" w:hAnsi="Arial" w:cs="Arial"/>
          <w:color w:val="auto"/>
          <w:sz w:val="20"/>
          <w:szCs w:val="20"/>
          <w:lang w:eastAsia="en-US"/>
        </w:rPr>
        <w:t xml:space="preserve">The </w:t>
      </w:r>
      <w:r w:rsidR="00CF562A" w:rsidRPr="00767E16">
        <w:rPr>
          <w:rFonts w:ascii="Arial" w:eastAsia="Times New Roman" w:hAnsi="Arial" w:cs="Arial"/>
          <w:color w:val="auto"/>
          <w:sz w:val="20"/>
          <w:szCs w:val="20"/>
          <w:lang w:eastAsia="en-US"/>
        </w:rPr>
        <w:t>IESC</w:t>
      </w:r>
      <w:r w:rsidRPr="00767E16">
        <w:rPr>
          <w:rFonts w:ascii="Arial" w:eastAsia="Times New Roman" w:hAnsi="Arial" w:cs="Arial"/>
          <w:color w:val="auto"/>
          <w:sz w:val="20"/>
          <w:szCs w:val="20"/>
          <w:lang w:eastAsia="en-US"/>
        </w:rPr>
        <w:t xml:space="preserve">’s advice in response to the </w:t>
      </w:r>
      <w:r w:rsidR="00E57CD8" w:rsidRPr="00767E16">
        <w:rPr>
          <w:rFonts w:ascii="Arial" w:eastAsia="Times New Roman" w:hAnsi="Arial" w:cs="Arial"/>
          <w:color w:val="auto"/>
          <w:sz w:val="20"/>
          <w:szCs w:val="20"/>
          <w:lang w:eastAsia="en-US"/>
        </w:rPr>
        <w:t xml:space="preserve">requesting </w:t>
      </w:r>
      <w:r w:rsidR="00D441B2" w:rsidRPr="00767E16">
        <w:rPr>
          <w:rFonts w:ascii="Arial" w:eastAsia="Times New Roman" w:hAnsi="Arial" w:cs="Arial"/>
          <w:color w:val="auto"/>
          <w:sz w:val="20"/>
          <w:szCs w:val="20"/>
          <w:lang w:eastAsia="en-US"/>
        </w:rPr>
        <w:t>agencies’</w:t>
      </w:r>
      <w:r w:rsidRPr="00767E16">
        <w:rPr>
          <w:rFonts w:ascii="Arial" w:eastAsia="Times New Roman" w:hAnsi="Arial" w:cs="Arial"/>
          <w:color w:val="auto"/>
          <w:sz w:val="20"/>
          <w:szCs w:val="20"/>
          <w:lang w:eastAsia="en-US"/>
        </w:rPr>
        <w:t xml:space="preserve"> specific question</w:t>
      </w:r>
      <w:r w:rsidR="00002235" w:rsidRPr="00767E16">
        <w:rPr>
          <w:rFonts w:ascii="Arial" w:eastAsia="Times New Roman" w:hAnsi="Arial" w:cs="Arial"/>
          <w:color w:val="auto"/>
          <w:sz w:val="20"/>
          <w:szCs w:val="20"/>
          <w:lang w:eastAsia="en-US"/>
        </w:rPr>
        <w:t>s is</w:t>
      </w:r>
      <w:r w:rsidRPr="00767E16">
        <w:rPr>
          <w:rFonts w:ascii="Arial" w:eastAsia="Times New Roman" w:hAnsi="Arial" w:cs="Arial"/>
          <w:color w:val="auto"/>
          <w:sz w:val="20"/>
          <w:szCs w:val="20"/>
          <w:lang w:eastAsia="en-US"/>
        </w:rPr>
        <w:t xml:space="preserve"> provided below. </w:t>
      </w:r>
    </w:p>
    <w:p w14:paraId="22B0AD52" w14:textId="77777777" w:rsidR="00034138" w:rsidRPr="00767E16" w:rsidRDefault="00034138" w:rsidP="00034138">
      <w:pPr>
        <w:pStyle w:val="Question"/>
        <w:shd w:val="clear" w:color="auto" w:fill="E7E6E6"/>
        <w:contextualSpacing/>
        <w:rPr>
          <w:b/>
        </w:rPr>
      </w:pPr>
      <w:r w:rsidRPr="00767E16">
        <w:rPr>
          <w:b/>
        </w:rPr>
        <w:t>General</w:t>
      </w:r>
    </w:p>
    <w:p w14:paraId="49763D7B" w14:textId="28E20C27" w:rsidR="007203C3" w:rsidRPr="00767E16" w:rsidRDefault="007203C3" w:rsidP="00034138">
      <w:pPr>
        <w:pStyle w:val="Question"/>
        <w:shd w:val="clear" w:color="auto" w:fill="E7E6E6"/>
        <w:contextualSpacing/>
        <w:rPr>
          <w:lang w:eastAsia="en-AU"/>
        </w:rPr>
      </w:pPr>
      <w:r w:rsidRPr="00767E16">
        <w:t>Question 1:</w:t>
      </w:r>
      <w:r w:rsidR="00034138" w:rsidRPr="00767E16">
        <w:t xml:space="preserve"> Do the groundwater and surface water assessments in the EIS provide adequate mapping and delineation of surface and groundwater resources?</w:t>
      </w:r>
      <w:r w:rsidRPr="00767E16">
        <w:t xml:space="preserve"> </w:t>
      </w:r>
    </w:p>
    <w:p w14:paraId="4054F818" w14:textId="1068A51B" w:rsidR="00E75D5D" w:rsidRPr="00767E16" w:rsidRDefault="00CA0568" w:rsidP="00D622B9">
      <w:pPr>
        <w:pStyle w:val="ListNumber"/>
      </w:pPr>
      <w:r w:rsidRPr="00767E16">
        <w:t>The Environmental Impact Statement (EIS) generally provides adequate mapping and delineation of surface water and groundwater resources</w:t>
      </w:r>
      <w:r w:rsidR="00E75D5D" w:rsidRPr="00767E16">
        <w:t xml:space="preserve"> at a broad scale</w:t>
      </w:r>
      <w:r w:rsidRPr="00767E16">
        <w:t xml:space="preserve">. </w:t>
      </w:r>
    </w:p>
    <w:p w14:paraId="49584597" w14:textId="5C4701CE" w:rsidR="00CA0568" w:rsidRPr="00767E16" w:rsidRDefault="00D22B16" w:rsidP="00947D3A">
      <w:pPr>
        <w:pStyle w:val="ListNumber"/>
      </w:pPr>
      <w:r w:rsidRPr="00767E16">
        <w:t xml:space="preserve">Modelling of a ‘unit’ pool to predict potential impacts on refugial pools has limited value given each refugial pool will have unique characteristics that cannot be captured by modelling of a single ‘representative’ pool. The IESC instead suggests the proponent undertake further field studies to map refugial pools and </w:t>
      </w:r>
      <w:r w:rsidR="004547E9" w:rsidRPr="00767E16">
        <w:t>determine their characteristics including groundwater connectivity. This information should be obtained for all refugial pools</w:t>
      </w:r>
      <w:r w:rsidR="00FF0C64" w:rsidRPr="00767E16">
        <w:t xml:space="preserve"> in potentially affected creeks</w:t>
      </w:r>
      <w:r w:rsidR="004547E9" w:rsidRPr="00767E16">
        <w:t xml:space="preserve">, particularly those within </w:t>
      </w:r>
      <w:proofErr w:type="spellStart"/>
      <w:r w:rsidR="004547E9" w:rsidRPr="00767E16">
        <w:t>Yorks</w:t>
      </w:r>
      <w:proofErr w:type="spellEnd"/>
      <w:r w:rsidR="004547E9" w:rsidRPr="00767E16">
        <w:t xml:space="preserve"> Creek</w:t>
      </w:r>
      <w:r w:rsidR="00947D3A" w:rsidRPr="00767E16">
        <w:t xml:space="preserve"> </w:t>
      </w:r>
      <w:r w:rsidR="00FF0C64" w:rsidRPr="00767E16">
        <w:t>that will likely be</w:t>
      </w:r>
      <w:r w:rsidR="004547E9" w:rsidRPr="00767E16">
        <w:t xml:space="preserve"> lost</w:t>
      </w:r>
      <w:r w:rsidR="00FF0C64" w:rsidRPr="00767E16">
        <w:t xml:space="preserve"> and which </w:t>
      </w:r>
      <w:r w:rsidR="004547E9" w:rsidRPr="00767E16">
        <w:t>should</w:t>
      </w:r>
      <w:r w:rsidR="00512617" w:rsidRPr="00767E16">
        <w:t>,</w:t>
      </w:r>
      <w:r w:rsidR="004547E9" w:rsidRPr="00767E16">
        <w:t xml:space="preserve"> ideally</w:t>
      </w:r>
      <w:r w:rsidR="00512617" w:rsidRPr="00767E16">
        <w:t>,</w:t>
      </w:r>
      <w:r w:rsidR="004547E9" w:rsidRPr="00767E16">
        <w:t xml:space="preserve"> be recreated within the diversion. </w:t>
      </w:r>
      <w:r w:rsidRPr="00767E16">
        <w:t xml:space="preserve"> </w:t>
      </w:r>
    </w:p>
    <w:p w14:paraId="02F90086" w14:textId="1C14CB8B" w:rsidR="00034138" w:rsidRPr="00767E16" w:rsidRDefault="00034138" w:rsidP="00034138">
      <w:pPr>
        <w:pStyle w:val="Question"/>
        <w:shd w:val="clear" w:color="auto" w:fill="E7E6E6"/>
        <w:contextualSpacing/>
        <w:rPr>
          <w:b/>
        </w:rPr>
      </w:pPr>
      <w:r w:rsidRPr="00767E16">
        <w:rPr>
          <w:b/>
        </w:rPr>
        <w:t>Surface water</w:t>
      </w:r>
    </w:p>
    <w:p w14:paraId="34905B57" w14:textId="5AA9329A" w:rsidR="00D74FCA" w:rsidRPr="00767E16" w:rsidRDefault="007203C3" w:rsidP="00034138">
      <w:pPr>
        <w:pStyle w:val="Question"/>
        <w:shd w:val="clear" w:color="auto" w:fill="E7E6E6"/>
        <w:contextualSpacing/>
      </w:pPr>
      <w:r w:rsidRPr="00767E16">
        <w:t>Question 2:</w:t>
      </w:r>
      <w:r w:rsidR="00034138" w:rsidRPr="00767E16">
        <w:t xml:space="preserve"> To what extent can decision makers have confidence in the prediction of potential impacts on surface water resources provided in the EIS, including in regard to potential stream flow losses, water quality, uncontrolled discharges and flooding?</w:t>
      </w:r>
    </w:p>
    <w:p w14:paraId="13798993" w14:textId="37617F86" w:rsidR="00F5450F" w:rsidRPr="00767E16" w:rsidRDefault="00F5450F" w:rsidP="00F5450F">
      <w:pPr>
        <w:pStyle w:val="ListNumber"/>
      </w:pPr>
      <w:r w:rsidRPr="00767E16">
        <w:t>Stream flow losses have been predicted considering both changes in alluvial groundwater discharges and altered catchment areas. Results have been presented for each creek potentially impacted by the project. Predicted streamflow was provided for current, operational and post-mining (both proposed and approved final landforms)</w:t>
      </w:r>
      <w:r w:rsidR="006D1D01" w:rsidRPr="00767E16">
        <w:t xml:space="preserve"> periods</w:t>
      </w:r>
      <w:r w:rsidRPr="00767E16">
        <w:t xml:space="preserve">. Although only limited confidence can be given to the absolute estimates of existing </w:t>
      </w:r>
      <w:proofErr w:type="spellStart"/>
      <w:r w:rsidRPr="00767E16">
        <w:t>streamflows</w:t>
      </w:r>
      <w:proofErr w:type="spellEnd"/>
      <w:r w:rsidRPr="00767E16">
        <w:t>, the changes to catchment areas are modest and thus it is reasonable to assume that the associated changes to flows are small compared to the natural variability of the system</w:t>
      </w:r>
      <w:r w:rsidR="00512617" w:rsidRPr="00767E16">
        <w:t>.</w:t>
      </w:r>
      <w:r w:rsidRPr="00767E16">
        <w:t xml:space="preserve"> </w:t>
      </w:r>
      <w:r w:rsidR="00512617" w:rsidRPr="00767E16">
        <w:t>H</w:t>
      </w:r>
      <w:r w:rsidRPr="00767E16">
        <w:t xml:space="preserve">owever, </w:t>
      </w:r>
      <w:r w:rsidR="006D1D01" w:rsidRPr="00767E16">
        <w:t xml:space="preserve">considerably </w:t>
      </w:r>
      <w:r w:rsidRPr="00767E16">
        <w:t xml:space="preserve">less confidence can be given to the impacts on baseflows given uncertainties concerning alluvium recharge behaviour, as discussed in </w:t>
      </w:r>
      <w:r w:rsidR="00104277" w:rsidRPr="00767E16">
        <w:t>P</w:t>
      </w:r>
      <w:r w:rsidRPr="00767E16">
        <w:t>aragraphs 1</w:t>
      </w:r>
      <w:r w:rsidR="002A18ED" w:rsidRPr="00767E16">
        <w:t>4</w:t>
      </w:r>
      <w:r w:rsidR="006D1D01" w:rsidRPr="00767E16">
        <w:t>-</w:t>
      </w:r>
      <w:r w:rsidR="002A18ED" w:rsidRPr="00767E16">
        <w:t>15</w:t>
      </w:r>
      <w:r w:rsidRPr="00767E16">
        <w:t>. The proponent notes that they currently do not hold sufficient water access licences (WALs) for some water sources but has committed to obtaining any WALs required during operational and post-mining phases. It is currently unclear what volumes will require licensing in the post-mining phase. This information</w:t>
      </w:r>
      <w:r w:rsidR="0078647C" w:rsidRPr="00767E16">
        <w:t>,</w:t>
      </w:r>
      <w:r w:rsidRPr="00767E16">
        <w:t xml:space="preserve"> determined from updated modelling,</w:t>
      </w:r>
      <w:r w:rsidR="006D1D01" w:rsidRPr="00767E16">
        <w:t xml:space="preserve"> should be provided</w:t>
      </w:r>
      <w:r w:rsidRPr="00767E16">
        <w:t xml:space="preserve"> in the Rehabilitation Management Plan.  </w:t>
      </w:r>
    </w:p>
    <w:p w14:paraId="34FD4625" w14:textId="238BBB6F" w:rsidR="00BE68C3" w:rsidRPr="00767E16" w:rsidRDefault="00D5657D" w:rsidP="00D74FCA">
      <w:pPr>
        <w:pStyle w:val="ListNumber"/>
      </w:pPr>
      <w:r w:rsidRPr="00767E16">
        <w:lastRenderedPageBreak/>
        <w:t>Potential w</w:t>
      </w:r>
      <w:r w:rsidR="00BE68C3" w:rsidRPr="00767E16">
        <w:t xml:space="preserve">ater quality impacts have </w:t>
      </w:r>
      <w:r w:rsidRPr="00767E16">
        <w:t xml:space="preserve">not been explored in detail as the proponent expects </w:t>
      </w:r>
      <w:r w:rsidR="00B17EC5" w:rsidRPr="00767E16">
        <w:t xml:space="preserve">that </w:t>
      </w:r>
      <w:r w:rsidRPr="00767E16">
        <w:t xml:space="preserve">the existing management strategies will be adequate to prevent impacts and no discharges </w:t>
      </w:r>
      <w:r w:rsidR="00B0111E" w:rsidRPr="00767E16">
        <w:t>are permitted</w:t>
      </w:r>
      <w:r w:rsidRPr="00767E16">
        <w:t xml:space="preserve"> from the project site.</w:t>
      </w:r>
      <w:r w:rsidR="008765D6" w:rsidRPr="00767E16">
        <w:t xml:space="preserve"> </w:t>
      </w:r>
      <w:r w:rsidR="001A2ACE" w:rsidRPr="00767E16">
        <w:t xml:space="preserve">Further spatial and temporal detail of water quality data (e.g. plots of analytes at individual sites over time) could have been provided to improve the characterisation of historical conditions within water resources that may be impacted by the project. </w:t>
      </w:r>
      <w:r w:rsidR="008765D6" w:rsidRPr="00767E16">
        <w:t>T</w:t>
      </w:r>
      <w:r w:rsidRPr="00767E16">
        <w:t>he IESC suggest</w:t>
      </w:r>
      <w:r w:rsidR="00B0111E" w:rsidRPr="00767E16">
        <w:t>s</w:t>
      </w:r>
      <w:r w:rsidRPr="00767E16">
        <w:t xml:space="preserve"> some </w:t>
      </w:r>
      <w:r w:rsidR="00035D4B" w:rsidRPr="00767E16">
        <w:t xml:space="preserve">refinements of </w:t>
      </w:r>
      <w:r w:rsidRPr="00767E16">
        <w:t xml:space="preserve">the current surface water and groundwater monitoring </w:t>
      </w:r>
      <w:r w:rsidR="006D1FEE" w:rsidRPr="00767E16">
        <w:t>programs</w:t>
      </w:r>
      <w:r w:rsidRPr="00767E16">
        <w:t xml:space="preserve"> which are outlined in the response to Question 12.</w:t>
      </w:r>
    </w:p>
    <w:p w14:paraId="514CE9A9" w14:textId="1A24C280" w:rsidR="00D5657D" w:rsidRPr="00767E16" w:rsidRDefault="00D5657D" w:rsidP="00D74FCA">
      <w:pPr>
        <w:pStyle w:val="ListNumber"/>
      </w:pPr>
      <w:r w:rsidRPr="00767E16">
        <w:t>The likelihood of uncontrolled discharges from water storages at the project site has not been reported.</w:t>
      </w:r>
      <w:r w:rsidR="009751C3" w:rsidRPr="00767E16">
        <w:t xml:space="preserve"> </w:t>
      </w:r>
      <w:r w:rsidR="00B17EC5" w:rsidRPr="00767E16">
        <w:t>As t</w:t>
      </w:r>
      <w:r w:rsidR="009751C3" w:rsidRPr="00767E16">
        <w:t>he project will be part of the GRAWTS</w:t>
      </w:r>
      <w:r w:rsidR="00B17EC5" w:rsidRPr="00767E16">
        <w:t>,</w:t>
      </w:r>
      <w:r w:rsidR="009751C3" w:rsidRPr="00767E16">
        <w:t xml:space="preserve"> the proponent will have considerable flexibility to move water across several mining operations to where storage capacity is available which will limit the likelihood of uncontrolled discharges. The water balance show</w:t>
      </w:r>
      <w:r w:rsidR="00B0111E" w:rsidRPr="00767E16">
        <w:t>ed</w:t>
      </w:r>
      <w:r w:rsidR="009751C3" w:rsidRPr="00767E16">
        <w:t xml:space="preserve"> that forecast water inventory will be considerably less than available storage capacity across the GRAWTS, particularly from the early-2020s when mining will </w:t>
      </w:r>
      <w:r w:rsidR="006D1FEE" w:rsidRPr="00767E16">
        <w:t xml:space="preserve">begin to </w:t>
      </w:r>
      <w:r w:rsidR="009751C3" w:rsidRPr="00767E16">
        <w:t xml:space="preserve">cease at adjacent mines and their pits will be available for </w:t>
      </w:r>
      <w:r w:rsidR="006D1FEE" w:rsidRPr="00767E16">
        <w:t xml:space="preserve">water </w:t>
      </w:r>
      <w:r w:rsidR="009751C3" w:rsidRPr="00767E16">
        <w:t xml:space="preserve">storage (Umwelt 2019a, pp. 271-272). Should </w:t>
      </w:r>
      <w:r w:rsidR="0078647C" w:rsidRPr="00767E16">
        <w:t xml:space="preserve">any of the adjacent mines be </w:t>
      </w:r>
      <w:r w:rsidR="009751C3" w:rsidRPr="00767E16">
        <w:t>exten</w:t>
      </w:r>
      <w:r w:rsidR="0078647C" w:rsidRPr="00767E16">
        <w:t>ded leading to an</w:t>
      </w:r>
      <w:r w:rsidR="009751C3" w:rsidRPr="00767E16">
        <w:t xml:space="preserve"> increase </w:t>
      </w:r>
      <w:r w:rsidR="0078647C" w:rsidRPr="00767E16">
        <w:t xml:space="preserve">in </w:t>
      </w:r>
      <w:r w:rsidR="008765D6" w:rsidRPr="00767E16">
        <w:t xml:space="preserve">the volume of </w:t>
      </w:r>
      <w:r w:rsidR="009751C3" w:rsidRPr="00767E16">
        <w:t xml:space="preserve">produced water </w:t>
      </w:r>
      <w:r w:rsidR="006D1FEE" w:rsidRPr="00767E16">
        <w:t xml:space="preserve">requiring management through the GRAWTS </w:t>
      </w:r>
      <w:r w:rsidR="009751C3" w:rsidRPr="00767E16">
        <w:t xml:space="preserve">or </w:t>
      </w:r>
      <w:r w:rsidR="0078647C" w:rsidRPr="00767E16">
        <w:t xml:space="preserve">a </w:t>
      </w:r>
      <w:r w:rsidR="009751C3" w:rsidRPr="00767E16">
        <w:t xml:space="preserve">decrease </w:t>
      </w:r>
      <w:r w:rsidR="0078647C" w:rsidRPr="00767E16">
        <w:t xml:space="preserve">in </w:t>
      </w:r>
      <w:r w:rsidR="009751C3" w:rsidRPr="00767E16">
        <w:t>storage</w:t>
      </w:r>
      <w:r w:rsidR="008765D6" w:rsidRPr="00767E16">
        <w:t xml:space="preserve"> capacity</w:t>
      </w:r>
      <w:r w:rsidR="00B17EC5" w:rsidRPr="00767E16">
        <w:t>,</w:t>
      </w:r>
      <w:r w:rsidR="009751C3" w:rsidRPr="00767E16">
        <w:t xml:space="preserve"> the proponent will need to update their water</w:t>
      </w:r>
      <w:r w:rsidR="000A22AB" w:rsidRPr="00767E16">
        <w:t xml:space="preserve"> balance</w:t>
      </w:r>
      <w:r w:rsidR="009751C3" w:rsidRPr="00767E16">
        <w:t xml:space="preserve">. </w:t>
      </w:r>
    </w:p>
    <w:p w14:paraId="719FD8E0" w14:textId="04CE5B81" w:rsidR="00736AD8" w:rsidRPr="00767E16" w:rsidRDefault="00881BA6" w:rsidP="00B909EA">
      <w:pPr>
        <w:pStyle w:val="ListNumber"/>
      </w:pPr>
      <w:r w:rsidRPr="00767E16">
        <w:t xml:space="preserve">The proponent should clarify where the rehabilitated former Swamp Creek catchment will be routed in the final landscape. </w:t>
      </w:r>
      <w:proofErr w:type="spellStart"/>
      <w:r w:rsidRPr="00767E16">
        <w:t>Gippel</w:t>
      </w:r>
      <w:proofErr w:type="spellEnd"/>
      <w:r w:rsidRPr="00767E16">
        <w:t xml:space="preserve"> (2019, p. 21) suggest</w:t>
      </w:r>
      <w:r w:rsidR="00B27363" w:rsidRPr="00767E16">
        <w:t>ed</w:t>
      </w:r>
      <w:r w:rsidRPr="00767E16">
        <w:t xml:space="preserve"> that it </w:t>
      </w:r>
      <w:r w:rsidR="00B27363" w:rsidRPr="00767E16">
        <w:t>would</w:t>
      </w:r>
      <w:r w:rsidRPr="00767E16">
        <w:t xml:space="preserve"> be </w:t>
      </w:r>
      <w:r w:rsidR="001A434A" w:rsidRPr="00767E16">
        <w:t>re</w:t>
      </w:r>
      <w:r w:rsidRPr="00767E16">
        <w:t xml:space="preserve">directed upstream of the proposed </w:t>
      </w:r>
      <w:proofErr w:type="spellStart"/>
      <w:r w:rsidRPr="00767E16">
        <w:t>Yorks</w:t>
      </w:r>
      <w:proofErr w:type="spellEnd"/>
      <w:r w:rsidRPr="00767E16">
        <w:t xml:space="preserve"> Creek </w:t>
      </w:r>
      <w:r w:rsidR="003464E3" w:rsidRPr="00767E16">
        <w:t>diversion</w:t>
      </w:r>
      <w:r w:rsidR="00281A56" w:rsidRPr="00767E16">
        <w:t xml:space="preserve"> which conflicts with </w:t>
      </w:r>
      <w:r w:rsidRPr="00767E16">
        <w:t>GHD</w:t>
      </w:r>
      <w:r w:rsidR="00281A56" w:rsidRPr="00767E16">
        <w:t>’s</w:t>
      </w:r>
      <w:r w:rsidRPr="00767E16">
        <w:t xml:space="preserve"> (2019, p. 69) suggest</w:t>
      </w:r>
      <w:r w:rsidR="00281A56" w:rsidRPr="00767E16">
        <w:t>ion</w:t>
      </w:r>
      <w:r w:rsidRPr="00767E16">
        <w:t xml:space="preserve"> that</w:t>
      </w:r>
      <w:r w:rsidR="00B27363" w:rsidRPr="00767E16">
        <w:t xml:space="preserve"> </w:t>
      </w:r>
      <w:r w:rsidRPr="00767E16">
        <w:t>flow</w:t>
      </w:r>
      <w:r w:rsidR="00B27363" w:rsidRPr="00767E16">
        <w:t>s</w:t>
      </w:r>
      <w:r w:rsidRPr="00767E16">
        <w:t xml:space="preserve"> in Bettys Creek w</w:t>
      </w:r>
      <w:r w:rsidR="00B27363" w:rsidRPr="00767E16">
        <w:t>ould</w:t>
      </w:r>
      <w:r w:rsidRPr="00767E16">
        <w:t xml:space="preserve"> be increased by </w:t>
      </w:r>
      <w:r w:rsidR="00512617" w:rsidRPr="00767E16">
        <w:t xml:space="preserve">flows from </w:t>
      </w:r>
      <w:r w:rsidRPr="00767E16">
        <w:t>the former Swamp Cree</w:t>
      </w:r>
      <w:r w:rsidR="00084289" w:rsidRPr="00767E16">
        <w:t>k</w:t>
      </w:r>
      <w:r w:rsidRPr="00767E16">
        <w:t xml:space="preserve"> Catchment. Additionally, the proponent will need to confirm that flood modelling</w:t>
      </w:r>
      <w:r w:rsidR="00A907A5" w:rsidRPr="00767E16">
        <w:t xml:space="preserve">, </w:t>
      </w:r>
      <w:r w:rsidR="00B17EC5" w:rsidRPr="00767E16">
        <w:t xml:space="preserve">diversion </w:t>
      </w:r>
      <w:r w:rsidR="00F12A4E" w:rsidRPr="00767E16">
        <w:t xml:space="preserve">design, </w:t>
      </w:r>
      <w:r w:rsidR="00A907A5" w:rsidRPr="00767E16">
        <w:t xml:space="preserve">streamflow changes and catchment area changes have been determined appropriately for where Swamp Creek will </w:t>
      </w:r>
      <w:r w:rsidR="00B837C0" w:rsidRPr="00767E16">
        <w:t>be</w:t>
      </w:r>
      <w:r w:rsidR="00A907A5" w:rsidRPr="00767E16">
        <w:t xml:space="preserve"> routed.</w:t>
      </w:r>
    </w:p>
    <w:p w14:paraId="6EA73D55" w14:textId="0414D126" w:rsidR="00034138" w:rsidRPr="00767E16" w:rsidRDefault="00034138" w:rsidP="00034138">
      <w:pPr>
        <w:pStyle w:val="Question"/>
        <w:shd w:val="clear" w:color="auto" w:fill="E7E6E6"/>
        <w:contextualSpacing/>
        <w:rPr>
          <w:b/>
        </w:rPr>
      </w:pPr>
      <w:r w:rsidRPr="00767E16">
        <w:rPr>
          <w:b/>
        </w:rPr>
        <w:t>Surface water</w:t>
      </w:r>
    </w:p>
    <w:p w14:paraId="3B92A6C6" w14:textId="18B365E9" w:rsidR="00034138" w:rsidRPr="00767E16" w:rsidRDefault="00034138" w:rsidP="00034138">
      <w:pPr>
        <w:pStyle w:val="Question"/>
        <w:shd w:val="clear" w:color="auto" w:fill="E7E6E6"/>
        <w:contextualSpacing/>
      </w:pPr>
      <w:r w:rsidRPr="00767E16">
        <w:t>Question 3: Are the assumptions used in the surface water models reasonable and justifiable, and have the respective models been validated with sufficient monitoring data to provide meaningful prediction, including worst-case impacts on surface water resources?</w:t>
      </w:r>
    </w:p>
    <w:p w14:paraId="099A90E1" w14:textId="6A1674FC" w:rsidR="000A46BD" w:rsidRPr="00767E16" w:rsidRDefault="00F5450F" w:rsidP="007B3311">
      <w:pPr>
        <w:pStyle w:val="ListNumber"/>
      </w:pPr>
      <w:r w:rsidRPr="00767E16">
        <w:t xml:space="preserve">The limitations in available streamflow data and </w:t>
      </w:r>
      <w:r w:rsidR="00407D6C" w:rsidRPr="00767E16">
        <w:t>the large discrepancies between the observations and AWBM model outputs</w:t>
      </w:r>
      <w:r w:rsidRPr="00767E16">
        <w:t xml:space="preserve"> (in the case of Bowmans Creek) mean that little confidence can be given to the absolute estimates of </w:t>
      </w:r>
      <w:proofErr w:type="spellStart"/>
      <w:r w:rsidRPr="00767E16">
        <w:t>streamflows</w:t>
      </w:r>
      <w:proofErr w:type="spellEnd"/>
      <w:r w:rsidRPr="00767E16">
        <w:t xml:space="preserve">. The assumptions used to assess the relative impacts of changed catchment areas on </w:t>
      </w:r>
      <w:proofErr w:type="spellStart"/>
      <w:r w:rsidRPr="00767E16">
        <w:t>streamflows</w:t>
      </w:r>
      <w:proofErr w:type="spellEnd"/>
      <w:r w:rsidRPr="00767E16">
        <w:t xml:space="preserve"> under final and worst-case conditions are reasonable. However, </w:t>
      </w:r>
      <w:r w:rsidR="00E16B67" w:rsidRPr="00767E16">
        <w:t>t</w:t>
      </w:r>
      <w:r w:rsidRPr="00767E16">
        <w:t>he surface water assessment of baseflow impacts is dependent on the defensibility of the alluvi</w:t>
      </w:r>
      <w:r w:rsidR="00E16B67" w:rsidRPr="00767E16">
        <w:t>al</w:t>
      </w:r>
      <w:r w:rsidRPr="00767E16">
        <w:t xml:space="preserve"> groundwater behaviour as characterised by AGE (2019), and this </w:t>
      </w:r>
      <w:r w:rsidR="00E16B67" w:rsidRPr="00767E16">
        <w:t xml:space="preserve">is </w:t>
      </w:r>
      <w:r w:rsidRPr="00767E16">
        <w:t xml:space="preserve">subject to the limitations and uncertainties discussed in </w:t>
      </w:r>
      <w:r w:rsidR="00104277" w:rsidRPr="00767E16">
        <w:t>P</w:t>
      </w:r>
      <w:r w:rsidRPr="00767E16">
        <w:t>aragraphs 1</w:t>
      </w:r>
      <w:r w:rsidR="002A18ED" w:rsidRPr="00767E16">
        <w:t>4</w:t>
      </w:r>
      <w:r w:rsidR="00671DD1" w:rsidRPr="00767E16">
        <w:t>-1</w:t>
      </w:r>
      <w:r w:rsidR="002A18ED" w:rsidRPr="00767E16">
        <w:t>8</w:t>
      </w:r>
      <w:r w:rsidRPr="00767E16">
        <w:t>.</w:t>
      </w:r>
    </w:p>
    <w:p w14:paraId="6E580C3F" w14:textId="49AB5DD9" w:rsidR="00034138" w:rsidRPr="00767E16" w:rsidRDefault="00034138" w:rsidP="00034138">
      <w:pPr>
        <w:pStyle w:val="Question"/>
        <w:shd w:val="clear" w:color="auto" w:fill="E7E6E6"/>
        <w:contextualSpacing/>
        <w:rPr>
          <w:b/>
        </w:rPr>
      </w:pPr>
      <w:r w:rsidRPr="00767E16">
        <w:rPr>
          <w:b/>
        </w:rPr>
        <w:t>Flooding</w:t>
      </w:r>
    </w:p>
    <w:p w14:paraId="676F776E" w14:textId="03B18232" w:rsidR="00034138" w:rsidRPr="00767E16" w:rsidRDefault="00034138" w:rsidP="00034138">
      <w:pPr>
        <w:pStyle w:val="Question"/>
        <w:shd w:val="clear" w:color="auto" w:fill="E7E6E6"/>
        <w:contextualSpacing/>
      </w:pPr>
      <w:r w:rsidRPr="00767E16">
        <w:t xml:space="preserve">Question 4: Has the flood assessment undertaken in the EIS adequately assessed the flood risk profile of the Project and the impacts on the extent of flooding (flood depths and changes in velocity) and stability of downstream watercourses through changes in the landform (including the proposed realignments of </w:t>
      </w:r>
      <w:proofErr w:type="spellStart"/>
      <w:r w:rsidRPr="00767E16">
        <w:t>Yorks</w:t>
      </w:r>
      <w:proofErr w:type="spellEnd"/>
      <w:r w:rsidRPr="00767E16">
        <w:t xml:space="preserve"> Creek and Hebden Road) and the resulting changes to the catchment area?</w:t>
      </w:r>
    </w:p>
    <w:p w14:paraId="7C453850" w14:textId="3CBFA961" w:rsidR="00F73C51" w:rsidRPr="00767E16" w:rsidRDefault="00F73C51" w:rsidP="00034138">
      <w:pPr>
        <w:pStyle w:val="ListNumber"/>
      </w:pPr>
      <w:r w:rsidRPr="00767E16">
        <w:t>The flood modelling and assessment provided</w:t>
      </w:r>
      <w:r w:rsidR="00035D4B" w:rsidRPr="00767E16">
        <w:t xml:space="preserve"> in the EIS</w:t>
      </w:r>
      <w:r w:rsidRPr="00767E16">
        <w:t xml:space="preserve"> has considered changes to flood depths and velocities at several locations. Scenarios were modelled for different project stages (operational and final landform) and included changes to infrastructure relevant to that stage, including the realign</w:t>
      </w:r>
      <w:r w:rsidR="00605146" w:rsidRPr="00767E16">
        <w:t>ment of</w:t>
      </w:r>
      <w:r w:rsidRPr="00767E16">
        <w:t xml:space="preserve"> Hebden Road. </w:t>
      </w:r>
      <w:r w:rsidR="0068091A" w:rsidRPr="00767E16">
        <w:t>Changes in catchment areas were also considered.</w:t>
      </w:r>
      <w:r w:rsidR="00D721FB" w:rsidRPr="00767E16">
        <w:t xml:space="preserve"> Changes in flood depth and velocity are clearly presented and allow comparison between different scenarios.</w:t>
      </w:r>
      <w:r w:rsidR="00A353A3" w:rsidRPr="00767E16">
        <w:t xml:space="preserve"> Overall</w:t>
      </w:r>
      <w:r w:rsidR="00035D4B" w:rsidRPr="00767E16">
        <w:t>,</w:t>
      </w:r>
      <w:r w:rsidR="00A353A3" w:rsidRPr="00767E16">
        <w:t xml:space="preserve"> it is considered that the adopted methodology is consistent with the most recent national </w:t>
      </w:r>
      <w:r w:rsidR="002014A6" w:rsidRPr="00767E16">
        <w:t xml:space="preserve">flood </w:t>
      </w:r>
      <w:r w:rsidR="00A353A3" w:rsidRPr="00767E16">
        <w:t xml:space="preserve">guidance </w:t>
      </w:r>
      <w:r w:rsidR="00F87DDF" w:rsidRPr="00767E16">
        <w:t>(Ball et al</w:t>
      </w:r>
      <w:r w:rsidR="00035D4B" w:rsidRPr="00767E16">
        <w:t>.</w:t>
      </w:r>
      <w:r w:rsidR="00F87DDF" w:rsidRPr="00767E16">
        <w:t xml:space="preserve"> 2019) </w:t>
      </w:r>
      <w:r w:rsidR="00A353A3" w:rsidRPr="00767E16">
        <w:t xml:space="preserve">and the assessment was undertaken to a good standard. </w:t>
      </w:r>
    </w:p>
    <w:p w14:paraId="5FA85DAB" w14:textId="39F543F5" w:rsidR="00D721FB" w:rsidRPr="00767E16" w:rsidRDefault="0009370D" w:rsidP="00034138">
      <w:pPr>
        <w:pStyle w:val="ListNumber"/>
      </w:pPr>
      <w:r w:rsidRPr="00767E16">
        <w:t>The flood modelling results have identified that the greatest increases in flood depths and velocities appear to occur in Bettys Creek</w:t>
      </w:r>
      <w:r w:rsidR="00035D4B" w:rsidRPr="00767E16">
        <w:t>. C</w:t>
      </w:r>
      <w:r w:rsidRPr="00767E16">
        <w:t>ross</w:t>
      </w:r>
      <w:r w:rsidR="00774880" w:rsidRPr="00767E16">
        <w:t>-</w:t>
      </w:r>
      <w:r w:rsidRPr="00767E16">
        <w:t xml:space="preserve">sectional shear stress within the </w:t>
      </w:r>
      <w:proofErr w:type="spellStart"/>
      <w:r w:rsidRPr="00767E16">
        <w:t>Yorks</w:t>
      </w:r>
      <w:proofErr w:type="spellEnd"/>
      <w:r w:rsidRPr="00767E16">
        <w:t xml:space="preserve"> Creek </w:t>
      </w:r>
      <w:r w:rsidR="00774880" w:rsidRPr="00767E16">
        <w:t>diversion</w:t>
      </w:r>
      <w:r w:rsidR="006971BA" w:rsidRPr="00767E16">
        <w:t xml:space="preserve"> for the </w:t>
      </w:r>
      <w:r w:rsidR="006971BA" w:rsidRPr="00767E16">
        <w:lastRenderedPageBreak/>
        <w:t xml:space="preserve">1% </w:t>
      </w:r>
      <w:r w:rsidR="006D5D52" w:rsidRPr="00767E16">
        <w:t>annual exceedance probability</w:t>
      </w:r>
      <w:r w:rsidR="00876F66" w:rsidRPr="00767E16">
        <w:t xml:space="preserve"> (AEP</w:t>
      </w:r>
      <w:r w:rsidR="006D5D52" w:rsidRPr="00767E16">
        <w:t>)</w:t>
      </w:r>
      <w:r w:rsidR="006971BA" w:rsidRPr="00767E16">
        <w:t xml:space="preserve"> event</w:t>
      </w:r>
      <w:r w:rsidR="00774880" w:rsidRPr="00767E16">
        <w:t xml:space="preserve"> </w:t>
      </w:r>
      <w:r w:rsidRPr="00767E16">
        <w:t xml:space="preserve">may exceed </w:t>
      </w:r>
      <w:r w:rsidR="00986796" w:rsidRPr="00767E16">
        <w:t>stability thresholds</w:t>
      </w:r>
      <w:r w:rsidR="006971BA" w:rsidRPr="00767E16">
        <w:t xml:space="preserve"> (GHD 2019, App. C, p. 29)</w:t>
      </w:r>
      <w:r w:rsidR="00300DEF" w:rsidRPr="00767E16">
        <w:t xml:space="preserve"> </w:t>
      </w:r>
      <w:r w:rsidR="00035D4B" w:rsidRPr="00767E16">
        <w:t>al</w:t>
      </w:r>
      <w:r w:rsidR="00300DEF" w:rsidRPr="00767E16">
        <w:t>though i</w:t>
      </w:r>
      <w:r w:rsidR="006971BA" w:rsidRPr="00767E16">
        <w:t>t is unclear where e</w:t>
      </w:r>
      <w:r w:rsidR="00300DEF" w:rsidRPr="00767E16">
        <w:t xml:space="preserve">xactly within the </w:t>
      </w:r>
      <w:proofErr w:type="spellStart"/>
      <w:r w:rsidR="00300DEF" w:rsidRPr="00767E16">
        <w:t>Yorks</w:t>
      </w:r>
      <w:proofErr w:type="spellEnd"/>
      <w:r w:rsidR="00300DEF" w:rsidRPr="00767E16">
        <w:t xml:space="preserve"> Creek diversion this may occur. </w:t>
      </w:r>
      <w:r w:rsidR="00986796" w:rsidRPr="00767E16">
        <w:t xml:space="preserve">The proponent has stated that further detailed modelling is needed to identify appropriate mitigation measures. This modelling should be completed to inform the detailed design phase of the </w:t>
      </w:r>
      <w:proofErr w:type="spellStart"/>
      <w:r w:rsidR="00986796" w:rsidRPr="00767E16">
        <w:t>Yorks</w:t>
      </w:r>
      <w:proofErr w:type="spellEnd"/>
      <w:r w:rsidR="00986796" w:rsidRPr="00767E16">
        <w:t xml:space="preserve"> Creek </w:t>
      </w:r>
      <w:r w:rsidR="003464E3" w:rsidRPr="00767E16">
        <w:t>diversion</w:t>
      </w:r>
      <w:r w:rsidR="006D1FEE" w:rsidRPr="00767E16">
        <w:t xml:space="preserve"> and development of the Rehabilitation Management Plan</w:t>
      </w:r>
      <w:r w:rsidR="00986796" w:rsidRPr="00767E16">
        <w:t>.</w:t>
      </w:r>
      <w:r w:rsidR="00300DEF" w:rsidRPr="00767E16">
        <w:t xml:space="preserve"> If cross-sectional shear stresses are great enough to require rock armouring for channel stability</w:t>
      </w:r>
      <w:r w:rsidR="00035D4B" w:rsidRPr="00767E16">
        <w:t>,</w:t>
      </w:r>
      <w:r w:rsidR="00300DEF" w:rsidRPr="00767E16">
        <w:t xml:space="preserve"> this will affect the habitat that can be </w:t>
      </w:r>
      <w:r w:rsidR="00466A5E">
        <w:t>produced</w:t>
      </w:r>
      <w:r w:rsidR="00300DEF" w:rsidRPr="00767E16">
        <w:t xml:space="preserve"> in the diversion</w:t>
      </w:r>
      <w:r w:rsidR="00035D4B" w:rsidRPr="00767E16">
        <w:t xml:space="preserve"> and potentially limit local riparian revegetation, disrupting its continuity along the diverted channel</w:t>
      </w:r>
      <w:r w:rsidR="00300DEF" w:rsidRPr="00767E16">
        <w:t xml:space="preserve">. </w:t>
      </w:r>
    </w:p>
    <w:p w14:paraId="0CE242FC" w14:textId="6AF3D694" w:rsidR="00C269B5" w:rsidRPr="00767E16" w:rsidRDefault="00C269B5" w:rsidP="00034138">
      <w:pPr>
        <w:pStyle w:val="ListNumber"/>
      </w:pPr>
      <w:r w:rsidRPr="00767E16">
        <w:t xml:space="preserve">Additional discussion of predicted flood depths and velocities at the confluence of Bowmans Creek and the </w:t>
      </w:r>
      <w:proofErr w:type="spellStart"/>
      <w:r w:rsidRPr="00767E16">
        <w:t>Yorks</w:t>
      </w:r>
      <w:proofErr w:type="spellEnd"/>
      <w:r w:rsidRPr="00767E16">
        <w:t xml:space="preserve"> Creek </w:t>
      </w:r>
      <w:r w:rsidR="00486AEC" w:rsidRPr="00767E16">
        <w:t>diversion</w:t>
      </w:r>
      <w:r w:rsidRPr="00767E16">
        <w:t xml:space="preserve">, and within the lower reaches of the </w:t>
      </w:r>
      <w:proofErr w:type="spellStart"/>
      <w:r w:rsidRPr="00767E16">
        <w:t>Yorks</w:t>
      </w:r>
      <w:proofErr w:type="spellEnd"/>
      <w:r w:rsidRPr="00767E16">
        <w:t xml:space="preserve"> Creek </w:t>
      </w:r>
      <w:r w:rsidR="00486AEC" w:rsidRPr="00767E16">
        <w:t xml:space="preserve">diversion </w:t>
      </w:r>
      <w:r w:rsidRPr="00767E16">
        <w:t>(up to at least the Hebden Road crossing) should be provided. Current</w:t>
      </w:r>
      <w:r w:rsidR="0099704B" w:rsidRPr="00767E16">
        <w:t xml:space="preserve"> predictions show that the lateral extent of flooding within Bowmans Creek at the confluence is less than in many other parts of Bowmans Creek and that ponding in the lower reaches of </w:t>
      </w:r>
      <w:proofErr w:type="spellStart"/>
      <w:r w:rsidR="0099704B" w:rsidRPr="00767E16">
        <w:t>Yorks</w:t>
      </w:r>
      <w:proofErr w:type="spellEnd"/>
      <w:r w:rsidR="0099704B" w:rsidRPr="00767E16">
        <w:t xml:space="preserve"> Creek </w:t>
      </w:r>
      <w:r w:rsidR="00486AEC" w:rsidRPr="00767E16">
        <w:t>diversion</w:t>
      </w:r>
      <w:r w:rsidR="0099704B" w:rsidRPr="00767E16">
        <w:t xml:space="preserve"> </w:t>
      </w:r>
      <w:r w:rsidR="00486AEC" w:rsidRPr="00767E16">
        <w:t xml:space="preserve">is </w:t>
      </w:r>
      <w:r w:rsidR="0099704B" w:rsidRPr="00767E16">
        <w:t xml:space="preserve">not expected. Given the significant change in bed slope from 0.04 m/m to relatively flat conditions that occurs 150 m </w:t>
      </w:r>
      <w:r w:rsidR="00C30FD5" w:rsidRPr="00767E16">
        <w:t>before</w:t>
      </w:r>
      <w:r w:rsidR="0099704B" w:rsidRPr="00767E16">
        <w:t xml:space="preserve"> the confluence (</w:t>
      </w:r>
      <w:proofErr w:type="spellStart"/>
      <w:r w:rsidR="0099704B" w:rsidRPr="00767E16">
        <w:t>Gippel</w:t>
      </w:r>
      <w:proofErr w:type="spellEnd"/>
      <w:r w:rsidR="0099704B" w:rsidRPr="00767E16">
        <w:t xml:space="preserve"> 2019, p. 37)</w:t>
      </w:r>
      <w:r w:rsidR="00486AEC" w:rsidRPr="00767E16">
        <w:t>,</w:t>
      </w:r>
      <w:r w:rsidR="0099704B" w:rsidRPr="00767E16">
        <w:t xml:space="preserve"> further </w:t>
      </w:r>
      <w:r w:rsidR="00876F66" w:rsidRPr="00767E16">
        <w:t>assessment of the stability of the watercourse (see Paragraph 3</w:t>
      </w:r>
      <w:r w:rsidR="002A18ED" w:rsidRPr="00767E16">
        <w:t>6</w:t>
      </w:r>
      <w:r w:rsidR="00876F66" w:rsidRPr="00767E16">
        <w:t>)</w:t>
      </w:r>
      <w:r w:rsidR="0099704B" w:rsidRPr="00767E16">
        <w:t xml:space="preserve"> is required.</w:t>
      </w:r>
      <w:r w:rsidRPr="00767E16">
        <w:t xml:space="preserve"> </w:t>
      </w:r>
    </w:p>
    <w:p w14:paraId="560944D0" w14:textId="047FACAC" w:rsidR="008F63EA" w:rsidRPr="00767E16" w:rsidRDefault="00953AE0" w:rsidP="00953AE0">
      <w:pPr>
        <w:pStyle w:val="ListNumber"/>
      </w:pPr>
      <w:r w:rsidRPr="00767E16">
        <w:t>The proponent has considered the potential worst-case scenario for flooding through the probable maximum flood (PMF) event</w:t>
      </w:r>
      <w:r w:rsidR="008F63EA" w:rsidRPr="00767E16">
        <w:t>, which is a</w:t>
      </w:r>
      <w:r w:rsidR="00CC795C" w:rsidRPr="00767E16">
        <w:t>n</w:t>
      </w:r>
      <w:r w:rsidR="008F63EA" w:rsidRPr="00767E16">
        <w:t xml:space="preserve"> indication of the upper limiting flood magnitude with an annual exceedance probability that is </w:t>
      </w:r>
      <w:r w:rsidR="00CC795C" w:rsidRPr="00767E16">
        <w:t xml:space="preserve">notionally less than </w:t>
      </w:r>
      <w:r w:rsidR="008F63EA" w:rsidRPr="00767E16">
        <w:t>10</w:t>
      </w:r>
      <w:r w:rsidR="008F63EA" w:rsidRPr="00767E16">
        <w:rPr>
          <w:vertAlign w:val="superscript"/>
        </w:rPr>
        <w:t>-6</w:t>
      </w:r>
      <w:r w:rsidR="008F63EA" w:rsidRPr="00767E16">
        <w:t>.</w:t>
      </w:r>
    </w:p>
    <w:p w14:paraId="1A9B5E20" w14:textId="2F83372D" w:rsidR="00F87DDF" w:rsidRPr="00767E16" w:rsidRDefault="00953AE0" w:rsidP="00953AE0">
      <w:pPr>
        <w:pStyle w:val="ListNumber"/>
      </w:pPr>
      <w:r w:rsidRPr="00767E16">
        <w:t xml:space="preserve">The proponent has used modelling of the 0.2% and 0.5% AEP flood events as a proxy for assessing </w:t>
      </w:r>
      <w:r w:rsidR="00A363C0" w:rsidRPr="00767E16">
        <w:t xml:space="preserve">the effects of </w:t>
      </w:r>
      <w:r w:rsidRPr="00767E16">
        <w:t xml:space="preserve">potential climate change. </w:t>
      </w:r>
      <w:r w:rsidR="008F63EA" w:rsidRPr="00767E16">
        <w:t xml:space="preserve">It is not clear from the documentation why this approach was used in lieu of the </w:t>
      </w:r>
      <w:r w:rsidR="00F87DDF" w:rsidRPr="00767E16">
        <w:t xml:space="preserve">simple </w:t>
      </w:r>
      <w:r w:rsidR="008F63EA" w:rsidRPr="00767E16">
        <w:t>temperature</w:t>
      </w:r>
      <w:r w:rsidR="00A363C0" w:rsidRPr="00767E16">
        <w:t>-</w:t>
      </w:r>
      <w:r w:rsidR="008F63EA" w:rsidRPr="00767E16">
        <w:t xml:space="preserve">scaling approach </w:t>
      </w:r>
      <w:r w:rsidR="00F87DDF" w:rsidRPr="00767E16">
        <w:t>recommended in the national guidance (Ball et al</w:t>
      </w:r>
      <w:r w:rsidR="00A363C0" w:rsidRPr="00767E16">
        <w:t>.</w:t>
      </w:r>
      <w:r w:rsidR="00F87DDF" w:rsidRPr="00767E16">
        <w:t xml:space="preserve"> 2019)</w:t>
      </w:r>
      <w:r w:rsidR="00A363C0" w:rsidRPr="00767E16">
        <w:t>;</w:t>
      </w:r>
      <w:r w:rsidR="00F87DDF" w:rsidRPr="00767E16">
        <w:t xml:space="preserve"> however</w:t>
      </w:r>
      <w:r w:rsidR="00A363C0" w:rsidRPr="00767E16">
        <w:t>,</w:t>
      </w:r>
      <w:r w:rsidR="00F87DDF" w:rsidRPr="00767E16">
        <w:t xml:space="preserve"> it is assumed that the results are intended to represent the impacts of climate change on the 1% </w:t>
      </w:r>
      <w:r w:rsidR="00CC795C" w:rsidRPr="00767E16">
        <w:t xml:space="preserve">AEP </w:t>
      </w:r>
      <w:r w:rsidR="00F87DDF" w:rsidRPr="00767E16">
        <w:t xml:space="preserve">event. While unconventional, this is </w:t>
      </w:r>
      <w:r w:rsidR="00A363C0" w:rsidRPr="00767E16">
        <w:t xml:space="preserve">a </w:t>
      </w:r>
      <w:r w:rsidR="00F87DDF" w:rsidRPr="00767E16">
        <w:t xml:space="preserve">reasonable approach that is notionally indicative of the impacts </w:t>
      </w:r>
      <w:r w:rsidR="00CC795C" w:rsidRPr="00767E16">
        <w:t xml:space="preserve">on rainfall intensities </w:t>
      </w:r>
      <w:r w:rsidR="00F87DDF" w:rsidRPr="00767E16">
        <w:t>under climate change.</w:t>
      </w:r>
    </w:p>
    <w:p w14:paraId="76033633" w14:textId="6DE02935" w:rsidR="006D1FEE" w:rsidRPr="00767E16" w:rsidRDefault="006D1FEE" w:rsidP="00034138">
      <w:pPr>
        <w:pStyle w:val="ListNumber"/>
      </w:pPr>
      <w:r w:rsidRPr="00767E16">
        <w:t>The stability of downstream watercourses beyond Bowmans Creek has not been discussed in detail</w:t>
      </w:r>
      <w:r w:rsidR="003C1E55" w:rsidRPr="00767E16">
        <w:t>.</w:t>
      </w:r>
      <w:r w:rsidRPr="00767E16">
        <w:t xml:space="preserve"> </w:t>
      </w:r>
      <w:r w:rsidR="00486AEC" w:rsidRPr="00767E16">
        <w:t xml:space="preserve">As limited </w:t>
      </w:r>
      <w:r w:rsidRPr="00767E16">
        <w:t>erosional changes are predicted within Bowmans Creek</w:t>
      </w:r>
      <w:r w:rsidR="00486AEC" w:rsidRPr="00767E16">
        <w:t xml:space="preserve"> downstream of the diversion</w:t>
      </w:r>
      <w:r w:rsidR="003C1E55" w:rsidRPr="00767E16">
        <w:t xml:space="preserve"> </w:t>
      </w:r>
      <w:r w:rsidR="00486AEC" w:rsidRPr="00767E16">
        <w:t>(</w:t>
      </w:r>
      <w:proofErr w:type="spellStart"/>
      <w:r w:rsidR="00486AEC" w:rsidRPr="00767E16">
        <w:t>Gippel</w:t>
      </w:r>
      <w:proofErr w:type="spellEnd"/>
      <w:r w:rsidR="00486AEC" w:rsidRPr="00767E16">
        <w:t xml:space="preserve"> 2019, p. 47),</w:t>
      </w:r>
      <w:r w:rsidR="003C1E55" w:rsidRPr="00767E16">
        <w:t xml:space="preserve"> changes further downstream are likely to be </w:t>
      </w:r>
      <w:r w:rsidR="00486AEC" w:rsidRPr="00767E16">
        <w:t>also minimal but this prediction should be confirmed</w:t>
      </w:r>
      <w:r w:rsidR="00CC795C" w:rsidRPr="00767E16">
        <w:t xml:space="preserve"> with additional monitoring (see </w:t>
      </w:r>
      <w:r w:rsidR="00104277" w:rsidRPr="00767E16">
        <w:t>P</w:t>
      </w:r>
      <w:r w:rsidR="00E16B67" w:rsidRPr="00767E16">
        <w:t xml:space="preserve">aragraphs </w:t>
      </w:r>
      <w:r w:rsidR="002A18ED" w:rsidRPr="00767E16">
        <w:t>49</w:t>
      </w:r>
      <w:r w:rsidR="00E16B67" w:rsidRPr="00767E16">
        <w:t xml:space="preserve"> and 5</w:t>
      </w:r>
      <w:r w:rsidR="002A18ED" w:rsidRPr="00767E16">
        <w:t>1</w:t>
      </w:r>
      <w:r w:rsidR="00CC795C" w:rsidRPr="00767E16">
        <w:t>)</w:t>
      </w:r>
      <w:r w:rsidR="003C1E55" w:rsidRPr="00767E16">
        <w:t xml:space="preserve">. </w:t>
      </w:r>
    </w:p>
    <w:p w14:paraId="22C4F363" w14:textId="56DDC192" w:rsidR="003011D2" w:rsidRPr="00767E16" w:rsidRDefault="003011D2" w:rsidP="003011D2">
      <w:pPr>
        <w:pStyle w:val="Question"/>
        <w:shd w:val="clear" w:color="auto" w:fill="E7E6E6"/>
        <w:contextualSpacing/>
        <w:rPr>
          <w:b/>
        </w:rPr>
      </w:pPr>
      <w:r w:rsidRPr="00767E16">
        <w:rPr>
          <w:b/>
        </w:rPr>
        <w:t>Groundwater</w:t>
      </w:r>
    </w:p>
    <w:p w14:paraId="40120F02" w14:textId="0EE64101" w:rsidR="003011D2" w:rsidRPr="00767E16" w:rsidRDefault="003011D2" w:rsidP="003011D2">
      <w:pPr>
        <w:pStyle w:val="Question"/>
        <w:shd w:val="clear" w:color="auto" w:fill="E7E6E6"/>
        <w:contextualSpacing/>
      </w:pPr>
      <w:r w:rsidRPr="00767E16">
        <w:t>Question 5: Is the conceptual regional groundwater model developed based on a sound understanding of the altered hydrogeological environment of the area due to historical open cut and underground mining, including the alluvial aquifers within the Project’s zone of influence?</w:t>
      </w:r>
    </w:p>
    <w:p w14:paraId="5AC4075E" w14:textId="69848F57" w:rsidR="00035CAF" w:rsidRPr="00767E16" w:rsidRDefault="004547E9" w:rsidP="003011D2">
      <w:pPr>
        <w:pStyle w:val="ListNumber"/>
      </w:pPr>
      <w:r w:rsidRPr="00767E16">
        <w:t>The q</w:t>
      </w:r>
      <w:r w:rsidR="00DA0CFD" w:rsidRPr="00767E16">
        <w:t xml:space="preserve">ualitative conceptual model </w:t>
      </w:r>
      <w:r w:rsidRPr="00767E16">
        <w:t xml:space="preserve">provided </w:t>
      </w:r>
      <w:r w:rsidR="00DA0CFD" w:rsidRPr="00767E16">
        <w:t>(</w:t>
      </w:r>
      <w:r w:rsidR="00304E44" w:rsidRPr="00767E16">
        <w:t>Umwelt 2019</w:t>
      </w:r>
      <w:r w:rsidR="005D2FF7" w:rsidRPr="00767E16">
        <w:t>b</w:t>
      </w:r>
      <w:r w:rsidR="00304E44" w:rsidRPr="00767E16">
        <w:t>, App. B</w:t>
      </w:r>
      <w:r w:rsidR="00DA0CFD" w:rsidRPr="00767E16">
        <w:t xml:space="preserve">) shows </w:t>
      </w:r>
      <w:r w:rsidR="00304E44" w:rsidRPr="00767E16">
        <w:t xml:space="preserve">expected </w:t>
      </w:r>
      <w:r w:rsidR="00DA0CFD" w:rsidRPr="00767E16">
        <w:t xml:space="preserve">changes </w:t>
      </w:r>
      <w:r w:rsidR="00304E44" w:rsidRPr="00767E16">
        <w:t>to the hydro</w:t>
      </w:r>
      <w:r w:rsidR="00CD2162" w:rsidRPr="00767E16">
        <w:t>geo</w:t>
      </w:r>
      <w:r w:rsidR="00304E44" w:rsidRPr="00767E16">
        <w:t>logical regime at the site as the project progress</w:t>
      </w:r>
      <w:r w:rsidR="00CD2162" w:rsidRPr="00767E16">
        <w:t>es</w:t>
      </w:r>
      <w:r w:rsidR="00304E44" w:rsidRPr="00767E16">
        <w:t>. However, the magnitude</w:t>
      </w:r>
      <w:r w:rsidR="00DF67E6" w:rsidRPr="00767E16">
        <w:t>s</w:t>
      </w:r>
      <w:r w:rsidR="00304E44" w:rsidRPr="00767E16">
        <w:t xml:space="preserve"> of changes, particularly those relating to changes in upward leakage from the Permian aquifer and downward leakage from the alluvial aquifers are not quantified. </w:t>
      </w:r>
      <w:r w:rsidR="00641201" w:rsidRPr="00767E16">
        <w:t xml:space="preserve">Recharge rates to the shallow alluvium aquifer are </w:t>
      </w:r>
      <w:r w:rsidR="00010094" w:rsidRPr="00767E16">
        <w:t xml:space="preserve">also </w:t>
      </w:r>
      <w:r w:rsidR="00641201" w:rsidRPr="00767E16">
        <w:t xml:space="preserve">not quantified. </w:t>
      </w:r>
      <w:r w:rsidR="00CD2162" w:rsidRPr="00767E16">
        <w:t>As the water balance for the alluvial aquifers has not been adequately quantified</w:t>
      </w:r>
      <w:r w:rsidR="00641201" w:rsidRPr="00767E16">
        <w:t>,</w:t>
      </w:r>
      <w:r w:rsidR="00CD2162" w:rsidRPr="00767E16">
        <w:t xml:space="preserve"> </w:t>
      </w:r>
      <w:r w:rsidR="00304E44" w:rsidRPr="00767E16">
        <w:t xml:space="preserve">it is not possible to evaluate </w:t>
      </w:r>
      <w:r w:rsidR="00641201" w:rsidRPr="00767E16">
        <w:t>whether</w:t>
      </w:r>
      <w:r w:rsidR="00304E44" w:rsidRPr="00767E16">
        <w:t xml:space="preserve"> the conceptual model is based on a sound understanding</w:t>
      </w:r>
      <w:r w:rsidR="00CD2162" w:rsidRPr="00767E16">
        <w:t xml:space="preserve"> of the current and likely future hydrogeological environment of the area. </w:t>
      </w:r>
      <w:r w:rsidR="00035CAF" w:rsidRPr="00767E16">
        <w:t>The proponent should provide further quantitative information on leakage and recharge rates</w:t>
      </w:r>
      <w:r w:rsidR="00DF67E6" w:rsidRPr="00767E16">
        <w:t xml:space="preserve"> and on the interaction of groundwater in the alluvium and along the watercourses</w:t>
      </w:r>
      <w:r w:rsidR="00035CAF" w:rsidRPr="00767E16">
        <w:t>. Additionally, the conceptual uncertainties</w:t>
      </w:r>
      <w:r w:rsidR="00641201" w:rsidRPr="00767E16">
        <w:t xml:space="preserve"> of the water balance fluxes</w:t>
      </w:r>
      <w:r w:rsidR="00035CAF" w:rsidRPr="00767E16">
        <w:t xml:space="preserve"> should be explored further in the uncertainty analysis</w:t>
      </w:r>
      <w:r w:rsidR="00E441BB" w:rsidRPr="00767E16">
        <w:t xml:space="preserve"> (</w:t>
      </w:r>
      <w:r w:rsidR="00E16B67" w:rsidRPr="00767E16">
        <w:t xml:space="preserve">see </w:t>
      </w:r>
      <w:r w:rsidR="00104277" w:rsidRPr="00767E16">
        <w:t>P</w:t>
      </w:r>
      <w:r w:rsidR="00E16B67" w:rsidRPr="00767E16">
        <w:t>aragraph 1</w:t>
      </w:r>
      <w:r w:rsidR="002A18ED" w:rsidRPr="00767E16">
        <w:t>8</w:t>
      </w:r>
      <w:r w:rsidR="00E441BB" w:rsidRPr="00767E16">
        <w:t>)</w:t>
      </w:r>
      <w:r w:rsidR="00035CAF" w:rsidRPr="00767E16">
        <w:t xml:space="preserve">. </w:t>
      </w:r>
    </w:p>
    <w:p w14:paraId="52577BF5" w14:textId="0EA1ADF2" w:rsidR="001A1C5F" w:rsidRPr="00767E16" w:rsidRDefault="001A1C5F" w:rsidP="001A1C5F">
      <w:pPr>
        <w:pStyle w:val="ListNumber"/>
      </w:pPr>
      <w:r w:rsidRPr="00767E16">
        <w:t xml:space="preserve">The proponent has provided monitoring data from several sites to demonstrate that depressurisation of the Permian groundwater system has not propagated into the alluvial groundwater system during approved mining at </w:t>
      </w:r>
      <w:proofErr w:type="spellStart"/>
      <w:r w:rsidRPr="00767E16">
        <w:t>Glendell</w:t>
      </w:r>
      <w:proofErr w:type="spellEnd"/>
      <w:r w:rsidRPr="00767E16">
        <w:t xml:space="preserve"> Mine. Within the Bowmans Creek </w:t>
      </w:r>
      <w:r w:rsidR="00A363C0" w:rsidRPr="00767E16">
        <w:t>a</w:t>
      </w:r>
      <w:r w:rsidRPr="00767E16">
        <w:t xml:space="preserve">lluvium, they have conceptualised </w:t>
      </w:r>
      <w:r w:rsidRPr="00767E16">
        <w:lastRenderedPageBreak/>
        <w:t xml:space="preserve">that fresh recharge to the aquifer is greater than the prior upward leakage from the Permian groundwater system (AGE 2019, p. 58). However, the proponent noted that within other alluvial groundwater systems, water quality </w:t>
      </w:r>
      <w:r w:rsidR="0017143F" w:rsidRPr="00767E16">
        <w:t xml:space="preserve">data </w:t>
      </w:r>
      <w:r w:rsidRPr="00767E16">
        <w:t>suggested fresh recharge was less than upward leakage (AGE 2019, p. 70). It is unclear how this conceptualisation has been considered in the groundwater model as calibrated rainfall recharge to the alluvium is stated to exceed downward losses (AGE 2019, p. 96). Also, it is unclear whether groundwater drawdown within the Permian groundwater system</w:t>
      </w:r>
      <w:r w:rsidR="00114B83" w:rsidRPr="00767E16">
        <w:t xml:space="preserve"> could also</w:t>
      </w:r>
      <w:r w:rsidRPr="00767E16">
        <w:t xml:space="preserve"> propagate into overlying alluvial aquifers associated with creeks other than Bowmans Creek</w:t>
      </w:r>
      <w:r w:rsidR="00114B83" w:rsidRPr="00767E16">
        <w:t>, and how this is likely to change over decades</w:t>
      </w:r>
      <w:r w:rsidRPr="00767E16">
        <w:t xml:space="preserve">. The proponent should further evaluate this potential impact, particularly for Swamp Creek where project-specific drawdown is already predicted but could potentially </w:t>
      </w:r>
      <w:r w:rsidR="00C97E42">
        <w:t xml:space="preserve">be greater if upward leakage is a larger portion </w:t>
      </w:r>
      <w:r w:rsidR="005F72E1">
        <w:t xml:space="preserve">of </w:t>
      </w:r>
      <w:r w:rsidR="00C97E42">
        <w:t>inflows to the alluvial aquifer than currently modelled</w:t>
      </w:r>
      <w:r w:rsidRPr="00767E16">
        <w:t>.</w:t>
      </w:r>
    </w:p>
    <w:p w14:paraId="64F17061" w14:textId="114B7D74" w:rsidR="003011D2" w:rsidRPr="00767E16" w:rsidRDefault="007C6EB4" w:rsidP="007C6EB4">
      <w:pPr>
        <w:pStyle w:val="Question"/>
        <w:shd w:val="clear" w:color="auto" w:fill="E7E6E6"/>
        <w:contextualSpacing/>
        <w:rPr>
          <w:b/>
        </w:rPr>
      </w:pPr>
      <w:r w:rsidRPr="00767E16">
        <w:rPr>
          <w:b/>
        </w:rPr>
        <w:t>Groundwater</w:t>
      </w:r>
    </w:p>
    <w:p w14:paraId="4ABBBD81" w14:textId="2F8F794A" w:rsidR="007C6EB4" w:rsidRPr="00767E16" w:rsidRDefault="007C6EB4" w:rsidP="007C6EB4">
      <w:pPr>
        <w:pStyle w:val="Question"/>
        <w:shd w:val="clear" w:color="auto" w:fill="E7E6E6"/>
        <w:contextualSpacing/>
      </w:pPr>
      <w:r w:rsidRPr="00767E16">
        <w:t>Question 6: Has the numerical groundwater model been calibrated with sufficient monitoring data to provide meaningful model outputs, including worst-case impacts on groundwater resources?</w:t>
      </w:r>
    </w:p>
    <w:p w14:paraId="74C2BA08" w14:textId="51C822AE" w:rsidR="00567640" w:rsidRPr="00767E16" w:rsidRDefault="007B6A62" w:rsidP="003011D2">
      <w:pPr>
        <w:pStyle w:val="ListNumber"/>
      </w:pPr>
      <w:r w:rsidRPr="00767E16">
        <w:t>All available monitoring data appear to have</w:t>
      </w:r>
      <w:r w:rsidR="00350198" w:rsidRPr="00767E16">
        <w:t xml:space="preserve"> been</w:t>
      </w:r>
      <w:r w:rsidR="00567640" w:rsidRPr="00767E16">
        <w:t xml:space="preserve"> </w:t>
      </w:r>
      <w:r w:rsidR="00035CAF" w:rsidRPr="00767E16">
        <w:t xml:space="preserve">used to </w:t>
      </w:r>
      <w:r w:rsidR="00995E26">
        <w:t>history match (</w:t>
      </w:r>
      <w:r w:rsidR="00035CAF" w:rsidRPr="00767E16">
        <w:t>calibrate</w:t>
      </w:r>
      <w:r w:rsidR="00995E26">
        <w:t>)</w:t>
      </w:r>
      <w:r w:rsidR="00035CAF" w:rsidRPr="00767E16">
        <w:t xml:space="preserve"> the groundwater model. However, t</w:t>
      </w:r>
      <w:r w:rsidR="00350198" w:rsidRPr="00767E16">
        <w:t xml:space="preserve">he </w:t>
      </w:r>
      <w:r w:rsidR="00995E26">
        <w:t>history-matched</w:t>
      </w:r>
      <w:r w:rsidR="00350198" w:rsidRPr="00767E16">
        <w:t xml:space="preserve"> model does not replicate observations closely for several </w:t>
      </w:r>
      <w:r w:rsidR="00995E26">
        <w:t>history-matching</w:t>
      </w:r>
      <w:r w:rsidR="00350198" w:rsidRPr="00767E16">
        <w:t xml:space="preserve"> target locations. Additionally, </w:t>
      </w:r>
      <w:r w:rsidR="00E7238B" w:rsidRPr="00767E16">
        <w:t>multiple</w:t>
      </w:r>
      <w:r w:rsidR="00350198" w:rsidRPr="00767E16">
        <w:t xml:space="preserve"> </w:t>
      </w:r>
      <w:r w:rsidR="00995E26">
        <w:t>history-matched</w:t>
      </w:r>
      <w:r w:rsidR="00350198" w:rsidRPr="00767E16">
        <w:t xml:space="preserve"> hydrographs provided show that the observed groundwater levels are not within the 95% confidence interval of the predict</w:t>
      </w:r>
      <w:r w:rsidR="00E7238B" w:rsidRPr="00767E16">
        <w:t>ion</w:t>
      </w:r>
      <w:r w:rsidR="00350198" w:rsidRPr="00767E16">
        <w:t xml:space="preserve"> hydrographs</w:t>
      </w:r>
      <w:r w:rsidR="00E7238B" w:rsidRPr="00767E16">
        <w:t xml:space="preserve"> (AGE 2019, App. B2 of App. B)</w:t>
      </w:r>
      <w:r w:rsidR="00350198" w:rsidRPr="00767E16">
        <w:t xml:space="preserve">. </w:t>
      </w:r>
      <w:r w:rsidR="00E7238B" w:rsidRPr="00767E16">
        <w:t xml:space="preserve">Examples include </w:t>
      </w:r>
      <w:r w:rsidR="00350198" w:rsidRPr="00767E16">
        <w:t>DDH223-120</w:t>
      </w:r>
      <w:r w:rsidR="00F96113" w:rsidRPr="00767E16">
        <w:t xml:space="preserve"> (observed head approximately 50 m lower than predicted</w:t>
      </w:r>
      <w:r w:rsidR="00E7238B" w:rsidRPr="00767E16">
        <w:t xml:space="preserve"> head</w:t>
      </w:r>
      <w:r w:rsidR="00F96113" w:rsidRPr="00767E16">
        <w:t>), CS4658-BRT (observed head almost 50 m lower th</w:t>
      </w:r>
      <w:r w:rsidR="00E7238B" w:rsidRPr="00767E16">
        <w:t>a</w:t>
      </w:r>
      <w:r w:rsidR="00F96113" w:rsidRPr="00767E16">
        <w:t>n predicted</w:t>
      </w:r>
      <w:r w:rsidR="00E7238B" w:rsidRPr="00767E16">
        <w:t xml:space="preserve"> head</w:t>
      </w:r>
      <w:r w:rsidR="00F96113" w:rsidRPr="00767E16">
        <w:t>)</w:t>
      </w:r>
      <w:r w:rsidR="00567640" w:rsidRPr="00767E16">
        <w:t xml:space="preserve"> </w:t>
      </w:r>
      <w:r w:rsidR="00F96113" w:rsidRPr="00767E16">
        <w:t xml:space="preserve">and GCP34 (observed head </w:t>
      </w:r>
      <w:r w:rsidR="00E7238B" w:rsidRPr="00767E16">
        <w:t xml:space="preserve">approximately 30 m lower than predicted head). </w:t>
      </w:r>
      <w:r w:rsidR="00550325" w:rsidRPr="00767E16">
        <w:t xml:space="preserve">The IESC considers that while it is important that sufficient monitoring data </w:t>
      </w:r>
      <w:r w:rsidR="00906535">
        <w:t>are</w:t>
      </w:r>
      <w:r w:rsidR="00550325" w:rsidRPr="00767E16">
        <w:t xml:space="preserve"> used to </w:t>
      </w:r>
      <w:r w:rsidR="00995E26">
        <w:t>history match</w:t>
      </w:r>
      <w:r w:rsidR="00550325" w:rsidRPr="00767E16">
        <w:t xml:space="preserve"> groundwater models</w:t>
      </w:r>
      <w:r w:rsidR="00FD6CB1" w:rsidRPr="00767E16">
        <w:t>,</w:t>
      </w:r>
      <w:r w:rsidR="00550325" w:rsidRPr="00767E16">
        <w:t xml:space="preserve"> the ability of the model to replicate observed data is </w:t>
      </w:r>
      <w:r w:rsidR="00FD6CB1" w:rsidRPr="00767E16">
        <w:t xml:space="preserve">crucial </w:t>
      </w:r>
      <w:r w:rsidR="00550325" w:rsidRPr="00767E16">
        <w:t>for providing confidence in the model predictions.</w:t>
      </w:r>
    </w:p>
    <w:p w14:paraId="53B02DE4" w14:textId="423EEB57" w:rsidR="007B6A62" w:rsidRPr="00767E16" w:rsidRDefault="003749AE" w:rsidP="003011D2">
      <w:pPr>
        <w:pStyle w:val="ListNumber"/>
      </w:pPr>
      <w:r w:rsidRPr="00767E16">
        <w:t xml:space="preserve">The IESC notes </w:t>
      </w:r>
      <w:r w:rsidR="007B6A62" w:rsidRPr="00767E16">
        <w:t xml:space="preserve">that residuals are greater in the 0-50 m AHD range meaning </w:t>
      </w:r>
      <w:r w:rsidR="006F0226" w:rsidRPr="00767E16">
        <w:t xml:space="preserve">that </w:t>
      </w:r>
      <w:r w:rsidR="007B6A62" w:rsidRPr="00767E16">
        <w:t xml:space="preserve">the model is not replicating observations in this depth range, which the proponent has acknowledged (AGE 2019, App. B, p. 38). </w:t>
      </w:r>
      <w:r w:rsidR="00550325" w:rsidRPr="00767E16">
        <w:t xml:space="preserve">Further information is required </w:t>
      </w:r>
      <w:r w:rsidR="007B6A62" w:rsidRPr="00767E16">
        <w:t xml:space="preserve">on which strata and model layers occur within the </w:t>
      </w:r>
      <w:r w:rsidR="00010094" w:rsidRPr="00767E16">
        <w:t xml:space="preserve">      </w:t>
      </w:r>
      <w:r w:rsidR="007B6A62" w:rsidRPr="00767E16">
        <w:t xml:space="preserve">0-50 </w:t>
      </w:r>
      <w:proofErr w:type="spellStart"/>
      <w:r w:rsidR="007B6A62" w:rsidRPr="00767E16">
        <w:t>mAHD</w:t>
      </w:r>
      <w:proofErr w:type="spellEnd"/>
      <w:r w:rsidR="007B6A62" w:rsidRPr="00767E16">
        <w:t xml:space="preserve"> range</w:t>
      </w:r>
      <w:r w:rsidR="00434CD9" w:rsidRPr="00767E16">
        <w:t xml:space="preserve"> including clearly identifying these on the conceptual model graphics</w:t>
      </w:r>
      <w:r w:rsidR="007B6A62" w:rsidRPr="00767E16">
        <w:t xml:space="preserve">. </w:t>
      </w:r>
      <w:r w:rsidR="009C6450" w:rsidRPr="00767E16">
        <w:t>Additionally,</w:t>
      </w:r>
      <w:r w:rsidR="007B6A62" w:rsidRPr="00767E16">
        <w:t xml:space="preserve"> an analysis of spatial </w:t>
      </w:r>
      <w:r w:rsidR="00995E26">
        <w:t xml:space="preserve">history-matching </w:t>
      </w:r>
      <w:r w:rsidR="007B6A62" w:rsidRPr="00767E16">
        <w:t xml:space="preserve">trends </w:t>
      </w:r>
      <w:r w:rsidR="0089539B" w:rsidRPr="00767E16">
        <w:t>is needed</w:t>
      </w:r>
      <w:r w:rsidR="009C6450" w:rsidRPr="00767E16">
        <w:t xml:space="preserve">. </w:t>
      </w:r>
      <w:r w:rsidR="00995E26">
        <w:t>History-matched</w:t>
      </w:r>
      <w:r w:rsidR="00E441BB" w:rsidRPr="00767E16">
        <w:t xml:space="preserve"> results should be provided showing residuals by model layer</w:t>
      </w:r>
      <w:r w:rsidR="0089539B" w:rsidRPr="00767E16">
        <w:t xml:space="preserve"> and location</w:t>
      </w:r>
      <w:r w:rsidR="00E441BB" w:rsidRPr="00767E16">
        <w:t xml:space="preserve">. </w:t>
      </w:r>
      <w:r w:rsidR="009C6450" w:rsidRPr="00767E16">
        <w:t xml:space="preserve">This information is needed to understand the predictive scenarios for which the model should be used. For example, it currently appears that the model may not be fit for predicting potential impacts to the alluvium and within the 0-50 </w:t>
      </w:r>
      <w:proofErr w:type="spellStart"/>
      <w:r w:rsidR="009C6450" w:rsidRPr="00767E16">
        <w:t>mAHD</w:t>
      </w:r>
      <w:proofErr w:type="spellEnd"/>
      <w:r w:rsidR="009C6450" w:rsidRPr="00767E16">
        <w:t xml:space="preserve"> depth range. </w:t>
      </w:r>
      <w:r w:rsidRPr="00767E16">
        <w:t xml:space="preserve">Figure B 30 (AGE 2019, App. B, p. 59) highlights the inability of the model to replicate </w:t>
      </w:r>
      <w:r w:rsidR="009F3CCE" w:rsidRPr="00767E16">
        <w:t>inferred baseflows by</w:t>
      </w:r>
      <w:r w:rsidRPr="00767E16">
        <w:t xml:space="preserve"> up to two orders of magnitude</w:t>
      </w:r>
      <w:r w:rsidR="009F3CCE" w:rsidRPr="00767E16">
        <w:t xml:space="preserve">. Such comparisons are </w:t>
      </w:r>
      <w:r w:rsidRPr="00767E16">
        <w:t>particularly relevant to the predictions of impact on baseflows.</w:t>
      </w:r>
    </w:p>
    <w:p w14:paraId="3241BAD4" w14:textId="16991647" w:rsidR="00E5483E" w:rsidRPr="00767E16" w:rsidRDefault="00DD74D3" w:rsidP="003011D2">
      <w:pPr>
        <w:pStyle w:val="ListNumber"/>
      </w:pPr>
      <w:r w:rsidRPr="00767E16">
        <w:t>The proponent has provided a Null-space Monte Carlo uncertainty analysis to examine a range of plausible model parameterisations. The probabilities of drawdown exceeding 2 m within the alluvium are presented graphically (AGE 2019, App. B, p. 72). Wors</w:t>
      </w:r>
      <w:r w:rsidR="0089539B" w:rsidRPr="00767E16">
        <w:t>t</w:t>
      </w:r>
      <w:r w:rsidR="00CC3D2D" w:rsidRPr="00767E16">
        <w:t>-</w:t>
      </w:r>
      <w:r w:rsidRPr="00767E16">
        <w:t>case take predictions are also explored as part of the uncertainty analysis</w:t>
      </w:r>
      <w:r w:rsidR="00CC3D2D" w:rsidRPr="00767E16">
        <w:t>,</w:t>
      </w:r>
      <w:r w:rsidRPr="00767E16">
        <w:t xml:space="preserve"> and predictions are stated to be within lice</w:t>
      </w:r>
      <w:r w:rsidR="00E5483E" w:rsidRPr="00767E16">
        <w:t xml:space="preserve">nce volumes except for the Jerrys and </w:t>
      </w:r>
      <w:proofErr w:type="spellStart"/>
      <w:r w:rsidR="00E5483E" w:rsidRPr="00767E16">
        <w:t>Glennies</w:t>
      </w:r>
      <w:proofErr w:type="spellEnd"/>
      <w:r w:rsidR="00E5483E" w:rsidRPr="00767E16">
        <w:t xml:space="preserve"> Water Sources (AGE 2019, p. 114). The proponent note</w:t>
      </w:r>
      <w:r w:rsidR="00CC3D2D" w:rsidRPr="00767E16">
        <w:t>s</w:t>
      </w:r>
      <w:r w:rsidR="00E5483E" w:rsidRPr="00767E16">
        <w:t xml:space="preserve"> that </w:t>
      </w:r>
      <w:r w:rsidR="00410F04" w:rsidRPr="00767E16">
        <w:t>“E</w:t>
      </w:r>
      <w:r w:rsidR="00E5483E" w:rsidRPr="00767E16">
        <w:t>xtreme</w:t>
      </w:r>
      <w:r w:rsidR="00D45E6D" w:rsidRPr="00767E16">
        <w:t xml:space="preserve"> </w:t>
      </w:r>
      <w:r w:rsidR="00E5483E" w:rsidRPr="00767E16">
        <w:t>combinations of high recharge, low permeability and low storage promote</w:t>
      </w:r>
      <w:r w:rsidR="00410F04" w:rsidRPr="00767E16">
        <w:t>s</w:t>
      </w:r>
      <w:r w:rsidR="00E5483E" w:rsidRPr="00767E16">
        <w:t xml:space="preserve"> groundwater decant through the spoil</w:t>
      </w:r>
      <w:r w:rsidR="00410F04" w:rsidRPr="00767E16">
        <w:t xml:space="preserve"> into surrounding strata”</w:t>
      </w:r>
      <w:r w:rsidR="00E5483E" w:rsidRPr="00767E16">
        <w:t xml:space="preserve"> (AGE 2019, p. 114). Further discussion of this should be provided so </w:t>
      </w:r>
      <w:r w:rsidR="00CC3D2D" w:rsidRPr="00767E16">
        <w:t xml:space="preserve">that </w:t>
      </w:r>
      <w:r w:rsidR="00E5483E" w:rsidRPr="00767E16">
        <w:t>the likelihood of these extreme parameterisations</w:t>
      </w:r>
      <w:r w:rsidR="00410F04" w:rsidRPr="00767E16">
        <w:t xml:space="preserve"> (i.e. is this the potential worst-case scenario?)</w:t>
      </w:r>
      <w:r w:rsidR="00E5483E" w:rsidRPr="00767E16">
        <w:t xml:space="preserve"> can be </w:t>
      </w:r>
      <w:r w:rsidR="00CC3D2D" w:rsidRPr="00767E16">
        <w:t>assessed</w:t>
      </w:r>
      <w:r w:rsidR="001374F9" w:rsidRPr="00767E16">
        <w:t>, and potential impacts identified and managed</w:t>
      </w:r>
      <w:r w:rsidR="00E5483E" w:rsidRPr="00767E16">
        <w:t>.</w:t>
      </w:r>
      <w:r w:rsidR="00522ADE" w:rsidRPr="00767E16">
        <w:t xml:space="preserve"> Further discussion is also required to understand how the predictive uncertainty analysis has incorporated the large degree of model</w:t>
      </w:r>
      <w:r w:rsidR="00575BCB" w:rsidRPr="00767E16">
        <w:t>-</w:t>
      </w:r>
      <w:r w:rsidR="00522ADE" w:rsidRPr="00767E16">
        <w:t>to</w:t>
      </w:r>
      <w:r w:rsidR="00575BCB" w:rsidRPr="00767E16">
        <w:t>-</w:t>
      </w:r>
      <w:r w:rsidR="00522ADE" w:rsidRPr="00767E16">
        <w:t xml:space="preserve">observation misfit and whether there </w:t>
      </w:r>
      <w:r w:rsidR="001A1C5F" w:rsidRPr="00767E16">
        <w:t>are</w:t>
      </w:r>
      <w:r w:rsidR="00522ADE" w:rsidRPr="00767E16">
        <w:t xml:space="preserve"> systematic biases at different </w:t>
      </w:r>
      <w:r w:rsidR="0089539B" w:rsidRPr="00767E16">
        <w:t xml:space="preserve">calibration target locations </w:t>
      </w:r>
      <w:r w:rsidR="00522ADE" w:rsidRPr="00767E16">
        <w:t>that need to be</w:t>
      </w:r>
      <w:r w:rsidR="00FC6C69" w:rsidRPr="00767E16">
        <w:t xml:space="preserve"> accounted for in the</w:t>
      </w:r>
      <w:r w:rsidR="00522ADE" w:rsidRPr="00767E16">
        <w:t xml:space="preserve"> predictive uncertainty analysis.</w:t>
      </w:r>
    </w:p>
    <w:p w14:paraId="51400A60" w14:textId="1E98C154" w:rsidR="00E5483E" w:rsidRPr="00767E16" w:rsidRDefault="00E5483E" w:rsidP="003011D2">
      <w:pPr>
        <w:pStyle w:val="ListNumber"/>
      </w:pPr>
      <w:r w:rsidRPr="00767E16">
        <w:lastRenderedPageBreak/>
        <w:t>A peer review of the groundwater modelling was provided</w:t>
      </w:r>
      <w:r w:rsidR="008606CB" w:rsidRPr="00767E16">
        <w:t xml:space="preserve">. The reviewer noted that reporting of </w:t>
      </w:r>
      <w:r w:rsidR="00995E26">
        <w:t>history-matching</w:t>
      </w:r>
      <w:r w:rsidR="008606CB" w:rsidRPr="00767E16">
        <w:t xml:space="preserve"> performance and changes to the magnitude of model outputs when sensitive parameters were varied would be useful (AGE 2019, App. F, pp. 5-6).</w:t>
      </w:r>
      <w:r w:rsidR="003C1E55" w:rsidRPr="00767E16">
        <w:t xml:space="preserve"> The IESC agrees that this information should be provided.</w:t>
      </w:r>
      <w:r w:rsidR="00F47973" w:rsidRPr="00767E16">
        <w:t xml:space="preserve"> </w:t>
      </w:r>
    </w:p>
    <w:p w14:paraId="56900F93" w14:textId="2AC7C418" w:rsidR="005A7FF3" w:rsidRPr="00767E16" w:rsidRDefault="00575BCB" w:rsidP="003011D2">
      <w:pPr>
        <w:pStyle w:val="ListNumber"/>
      </w:pPr>
      <w:r w:rsidRPr="00767E16">
        <w:t>P</w:t>
      </w:r>
      <w:r w:rsidR="005A7FF3" w:rsidRPr="00767E16">
        <w:t xml:space="preserve">ost-mining recovery predictions have </w:t>
      </w:r>
      <w:r w:rsidRPr="00767E16">
        <w:t xml:space="preserve">not </w:t>
      </w:r>
      <w:r w:rsidR="005A7FF3" w:rsidRPr="00767E16">
        <w:t xml:space="preserve">considered </w:t>
      </w:r>
      <w:r w:rsidRPr="00767E16">
        <w:t xml:space="preserve">the impacts of </w:t>
      </w:r>
      <w:r w:rsidR="005A7FF3" w:rsidRPr="00767E16">
        <w:t xml:space="preserve">climate change </w:t>
      </w:r>
      <w:r w:rsidRPr="00767E16">
        <w:t xml:space="preserve">when assessing rates of groundwater recovery </w:t>
      </w:r>
      <w:r w:rsidR="005A7FF3" w:rsidRPr="00767E16">
        <w:t>and</w:t>
      </w:r>
      <w:r w:rsidRPr="00767E16">
        <w:t xml:space="preserve"> long-term impacts </w:t>
      </w:r>
      <w:r w:rsidR="00331F20" w:rsidRPr="00767E16">
        <w:t>on GDEs</w:t>
      </w:r>
      <w:r w:rsidR="005A7FF3" w:rsidRPr="00767E16">
        <w:t xml:space="preserve">. </w:t>
      </w:r>
      <w:r w:rsidR="003C1E55" w:rsidRPr="00767E16">
        <w:t>This should be discussed further by the proponent</w:t>
      </w:r>
      <w:r w:rsidR="00A363C0" w:rsidRPr="00767E16">
        <w:t xml:space="preserve"> and be addressed in the Rehabilitation Management Plan</w:t>
      </w:r>
      <w:r w:rsidR="003C1E55" w:rsidRPr="00767E16">
        <w:t>.</w:t>
      </w:r>
    </w:p>
    <w:p w14:paraId="40F6139B" w14:textId="760F8B41" w:rsidR="007C6EB4" w:rsidRPr="00767E16" w:rsidRDefault="007C6EB4" w:rsidP="00084289">
      <w:pPr>
        <w:pStyle w:val="Question"/>
        <w:keepNext/>
        <w:shd w:val="clear" w:color="auto" w:fill="E7E6E6"/>
        <w:contextualSpacing/>
        <w:rPr>
          <w:b/>
        </w:rPr>
      </w:pPr>
      <w:r w:rsidRPr="00767E16">
        <w:rPr>
          <w:b/>
        </w:rPr>
        <w:t xml:space="preserve">Groundwater </w:t>
      </w:r>
    </w:p>
    <w:p w14:paraId="3A2A9EAA" w14:textId="0248E6CB" w:rsidR="00AD753D" w:rsidRPr="00767E16" w:rsidRDefault="007C6EB4" w:rsidP="002A281C">
      <w:pPr>
        <w:pStyle w:val="Question"/>
        <w:shd w:val="clear" w:color="auto" w:fill="E7E6E6"/>
        <w:contextualSpacing/>
      </w:pPr>
      <w:r w:rsidRPr="00767E16">
        <w:t>Question 7: To what extent can decision makers have confidence in the predictions of potential impacts on groundwater resources provided in the EIS, with regard to groundwater inflows, drawdowns in aquifers and potential impacts on private bores and groundwater dependent ecosystems?</w:t>
      </w:r>
    </w:p>
    <w:p w14:paraId="01BA7B80" w14:textId="4E939995" w:rsidR="001374F9" w:rsidRPr="00767E16" w:rsidRDefault="00753C2B" w:rsidP="00FB1E89">
      <w:pPr>
        <w:pStyle w:val="ListNumber"/>
      </w:pPr>
      <w:r w:rsidRPr="00767E16">
        <w:t>The proponent note</w:t>
      </w:r>
      <w:r w:rsidR="0014490D" w:rsidRPr="00767E16">
        <w:t>s</w:t>
      </w:r>
      <w:r w:rsidRPr="00767E16">
        <w:t xml:space="preserve"> that groundwater inflows to the </w:t>
      </w:r>
      <w:proofErr w:type="spellStart"/>
      <w:r w:rsidRPr="00767E16">
        <w:t>Glendell</w:t>
      </w:r>
      <w:proofErr w:type="spellEnd"/>
      <w:r w:rsidRPr="00767E16">
        <w:t xml:space="preserve"> Pit only result in very limited ‘free flowing’ groundwater which is generally removed via evaporation with insufficient volumes </w:t>
      </w:r>
      <w:r w:rsidR="00084289" w:rsidRPr="00767E16">
        <w:t>entering sumps</w:t>
      </w:r>
      <w:r w:rsidRPr="00767E16">
        <w:t xml:space="preserve"> for quantification (AGE 2019, p. 84). Estimates of inflows are less than 1 ML/day (AGE 2019, p. 84).</w:t>
      </w:r>
      <w:r w:rsidR="001A1C5F" w:rsidRPr="00767E16">
        <w:t xml:space="preserve"> Decision makers can be confident in this prediction based </w:t>
      </w:r>
      <w:r w:rsidR="008D2D73" w:rsidRPr="00767E16">
        <w:t>o</w:t>
      </w:r>
      <w:r w:rsidR="001A1C5F" w:rsidRPr="00767E16">
        <w:t xml:space="preserve">n the understanding that the </w:t>
      </w:r>
      <w:proofErr w:type="spellStart"/>
      <w:r w:rsidR="001A1C5F" w:rsidRPr="00767E16">
        <w:t>Glendell</w:t>
      </w:r>
      <w:proofErr w:type="spellEnd"/>
      <w:r w:rsidR="001A1C5F" w:rsidRPr="00767E16">
        <w:t xml:space="preserve"> Pit is a relatively dry pit.</w:t>
      </w:r>
    </w:p>
    <w:p w14:paraId="3E15BEC9" w14:textId="7B595DD9" w:rsidR="003D4505" w:rsidRPr="00767E16" w:rsidRDefault="003D4505" w:rsidP="003D4505">
      <w:pPr>
        <w:pStyle w:val="ListNumber"/>
      </w:pPr>
      <w:r w:rsidRPr="00767E16">
        <w:t>Two privately owned bores are predicted to be impacted by less than 0.2 m due to the project and less than 0.5 m due to cumulative impacts</w:t>
      </w:r>
      <w:r w:rsidR="0037476D" w:rsidRPr="00767E16">
        <w:t>, leaving</w:t>
      </w:r>
      <w:r w:rsidRPr="00767E16">
        <w:t xml:space="preserve"> approximately 4 m of saturated aquifer still accessible (Umwelt 2019a, p. 270). This level of impact is well within the limits permitted under the New South Wales Aquifer Interference Policy</w:t>
      </w:r>
      <w:r w:rsidR="00864748" w:rsidRPr="00767E16">
        <w:t xml:space="preserve"> and will be managed under make good provisions</w:t>
      </w:r>
      <w:r w:rsidRPr="00767E16">
        <w:t xml:space="preserve">. </w:t>
      </w:r>
      <w:r w:rsidR="00A81042" w:rsidRPr="00767E16">
        <w:t xml:space="preserve">The IESC </w:t>
      </w:r>
      <w:r w:rsidR="007678CF" w:rsidRPr="00767E16">
        <w:t>agrees with</w:t>
      </w:r>
      <w:r w:rsidR="00A81042" w:rsidRPr="00767E16">
        <w:t xml:space="preserve"> the peer reviewer that this level of accuracy could not be expected from the groundwater model (AGE 2019, App, F, p. 6).</w:t>
      </w:r>
    </w:p>
    <w:p w14:paraId="7B1C2E7B" w14:textId="5AF887B5" w:rsidR="00880FF5" w:rsidRPr="00767E16" w:rsidRDefault="005272DF" w:rsidP="003D4505">
      <w:pPr>
        <w:pStyle w:val="ListNumber"/>
      </w:pPr>
      <w:r w:rsidRPr="00767E16">
        <w:t>Groundwater t</w:t>
      </w:r>
      <w:r w:rsidR="003D639E" w:rsidRPr="00767E16">
        <w:t xml:space="preserve">ake from some water sources </w:t>
      </w:r>
      <w:r w:rsidR="002F3D7C" w:rsidRPr="00767E16">
        <w:t>is</w:t>
      </w:r>
      <w:r w:rsidR="003D639E" w:rsidRPr="00767E16">
        <w:t xml:space="preserve"> predicted to increase post-mining (Umwelt 2019a, p.</w:t>
      </w:r>
      <w:r w:rsidR="00A15E33">
        <w:t> </w:t>
      </w:r>
      <w:r w:rsidR="009A3A52" w:rsidRPr="00767E16">
        <w:t xml:space="preserve">264 and </w:t>
      </w:r>
      <w:r w:rsidR="00084289" w:rsidRPr="00767E16">
        <w:t>284)</w:t>
      </w:r>
      <w:r w:rsidR="003D639E" w:rsidRPr="00767E16">
        <w:t xml:space="preserve">. The proponent has committed to obtaining the required licences for any </w:t>
      </w:r>
      <w:r w:rsidR="002F3D7C" w:rsidRPr="00767E16">
        <w:t>take;</w:t>
      </w:r>
      <w:r w:rsidR="003D639E" w:rsidRPr="00767E16">
        <w:t xml:space="preserve"> however, they should </w:t>
      </w:r>
      <w:r w:rsidR="009A3A52" w:rsidRPr="00767E16">
        <w:t xml:space="preserve">further </w:t>
      </w:r>
      <w:r w:rsidR="003D639E" w:rsidRPr="00767E16">
        <w:t>explain why takes will increase post</w:t>
      </w:r>
      <w:r w:rsidR="009A3A52" w:rsidRPr="00767E16">
        <w:t>-</w:t>
      </w:r>
      <w:r w:rsidR="003D639E" w:rsidRPr="00767E16">
        <w:t>mining</w:t>
      </w:r>
      <w:r w:rsidR="009A3A52" w:rsidRPr="00767E16">
        <w:t xml:space="preserve">, and when and at what volume takes are expected to </w:t>
      </w:r>
      <w:r w:rsidR="003C1E55" w:rsidRPr="00767E16">
        <w:t xml:space="preserve">peak and </w:t>
      </w:r>
      <w:r w:rsidR="009A3A52" w:rsidRPr="00767E16">
        <w:t>equilibrate</w:t>
      </w:r>
      <w:r w:rsidR="003D639E" w:rsidRPr="00767E16">
        <w:t>.</w:t>
      </w:r>
    </w:p>
    <w:p w14:paraId="4EEA3CCF" w14:textId="7762598B" w:rsidR="00CD4FC6" w:rsidRPr="00767E16" w:rsidRDefault="00CD4FC6" w:rsidP="003D4505">
      <w:pPr>
        <w:pStyle w:val="ListNumber"/>
      </w:pPr>
      <w:r w:rsidRPr="00767E16">
        <w:t>Further discussion of the predicted impacts and the confidence in those predictions for GDEs is provided in the response to Question 10.</w:t>
      </w:r>
    </w:p>
    <w:p w14:paraId="74C608C4" w14:textId="351F98F4" w:rsidR="007C6EB4" w:rsidRPr="00767E16" w:rsidRDefault="007C6EB4" w:rsidP="007C6EB4">
      <w:pPr>
        <w:pStyle w:val="Question"/>
        <w:shd w:val="clear" w:color="auto" w:fill="E7E6E6"/>
        <w:contextualSpacing/>
        <w:rPr>
          <w:b/>
        </w:rPr>
      </w:pPr>
      <w:r w:rsidRPr="00767E16">
        <w:rPr>
          <w:b/>
        </w:rPr>
        <w:t>Final void and pit lake</w:t>
      </w:r>
    </w:p>
    <w:p w14:paraId="6EB51CD2" w14:textId="0AE1186F" w:rsidR="007C6EB4" w:rsidRPr="00767E16" w:rsidRDefault="007C6EB4" w:rsidP="007C6EB4">
      <w:pPr>
        <w:pStyle w:val="Question"/>
        <w:shd w:val="clear" w:color="auto" w:fill="E7E6E6"/>
        <w:contextualSpacing/>
      </w:pPr>
      <w:r w:rsidRPr="00767E16">
        <w:t xml:space="preserve">Question 8: Has the EIS adequately analysed the evolution of change in water quality and level in the </w:t>
      </w:r>
      <w:proofErr w:type="spellStart"/>
      <w:r w:rsidRPr="00767E16">
        <w:t>Glendell</w:t>
      </w:r>
      <w:proofErr w:type="spellEnd"/>
      <w:r w:rsidRPr="00767E16">
        <w:t xml:space="preserve"> Mine final void pit lake in the proposed final landform, any potential risk of spills or leaching on downstream environments, and cumulative impacts due to multiple voids across the Mount Owen Complex due to groundwater </w:t>
      </w:r>
      <w:proofErr w:type="spellStart"/>
      <w:r w:rsidRPr="00767E16">
        <w:t>flowpath</w:t>
      </w:r>
      <w:proofErr w:type="spellEnd"/>
      <w:r w:rsidRPr="00767E16">
        <w:t xml:space="preserve"> interactions?</w:t>
      </w:r>
    </w:p>
    <w:p w14:paraId="13EC4CD4" w14:textId="2E42F969" w:rsidR="00681FE3" w:rsidRPr="00767E16" w:rsidRDefault="00681FE3" w:rsidP="00681FE3">
      <w:pPr>
        <w:pStyle w:val="ListNumber"/>
      </w:pPr>
      <w:r w:rsidRPr="00767E16">
        <w:t xml:space="preserve">The proponent has stated that the </w:t>
      </w:r>
      <w:r w:rsidR="0077032C" w:rsidRPr="00767E16">
        <w:t xml:space="preserve">final void </w:t>
      </w:r>
      <w:r w:rsidRPr="00767E16">
        <w:t>pit lake will be a groundwater sink (Umwelt 2019a, p.</w:t>
      </w:r>
      <w:r w:rsidR="0089539B" w:rsidRPr="00767E16">
        <w:t> </w:t>
      </w:r>
      <w:r w:rsidRPr="00767E16">
        <w:t>270). However, they also state</w:t>
      </w:r>
      <w:r w:rsidR="00EB5D0F" w:rsidRPr="00767E16">
        <w:t>d</w:t>
      </w:r>
      <w:r w:rsidRPr="00767E16">
        <w:t xml:space="preserve"> that the pit lake </w:t>
      </w:r>
      <w:r w:rsidR="00EB5D0F" w:rsidRPr="00767E16">
        <w:t>wa</w:t>
      </w:r>
      <w:r w:rsidRPr="00767E16">
        <w:t>s predicted to “be a source of water to the hard rock aquifers in strata sub-cropping below the water level of the pit lakes” (Umwelt 2019</w:t>
      </w:r>
      <w:r w:rsidR="00653D82" w:rsidRPr="00767E16">
        <w:t>c</w:t>
      </w:r>
      <w:r w:rsidRPr="00767E16">
        <w:t>, p. 23). The proponent needs to provide further discussion to reconcile these statements</w:t>
      </w:r>
      <w:r w:rsidR="00864748" w:rsidRPr="00767E16">
        <w:t xml:space="preserve"> (e.g. will the void be a sink for one aquifer and a flow-through system for a different aquifer?)</w:t>
      </w:r>
      <w:r w:rsidRPr="00767E16">
        <w:t xml:space="preserve"> and clearly identify whether</w:t>
      </w:r>
      <w:r w:rsidR="00864748" w:rsidRPr="00767E16">
        <w:t xml:space="preserve"> and when</w:t>
      </w:r>
      <w:r w:rsidRPr="00767E16">
        <w:t xml:space="preserve"> the pit lake will be a groundwater sink or a flow</w:t>
      </w:r>
      <w:r w:rsidR="00E56563" w:rsidRPr="00767E16">
        <w:t>-</w:t>
      </w:r>
      <w:r w:rsidRPr="00767E16">
        <w:t>through system.</w:t>
      </w:r>
      <w:r w:rsidR="00A81042" w:rsidRPr="00767E16">
        <w:t xml:space="preserve"> This should include clearly depicting the processes on the conceptual model </w:t>
      </w:r>
      <w:r w:rsidR="0089539B" w:rsidRPr="00767E16">
        <w:t>graphics</w:t>
      </w:r>
      <w:r w:rsidR="00A81042" w:rsidRPr="00767E16">
        <w:t xml:space="preserve"> so that the connectivity of the final void pit lake with all aquifers over time is better explained (especially for the post mining phase shown in Figure 4 (Umwelt 2019</w:t>
      </w:r>
      <w:r w:rsidR="00653D82" w:rsidRPr="00767E16">
        <w:t>b</w:t>
      </w:r>
      <w:r w:rsidR="00A81042" w:rsidRPr="00767E16">
        <w:t xml:space="preserve">, </w:t>
      </w:r>
      <w:r w:rsidR="00C61F66" w:rsidRPr="00767E16">
        <w:t xml:space="preserve">App. B, p. 6)). </w:t>
      </w:r>
      <w:r w:rsidRPr="00767E16">
        <w:t>If the pit lake is identified as a flow</w:t>
      </w:r>
      <w:r w:rsidR="00E56563" w:rsidRPr="00767E16">
        <w:t>-</w:t>
      </w:r>
      <w:r w:rsidRPr="00767E16">
        <w:t xml:space="preserve">through system, the proponent must identify the </w:t>
      </w:r>
      <w:proofErr w:type="spellStart"/>
      <w:r w:rsidRPr="00767E16">
        <w:t>flowpath</w:t>
      </w:r>
      <w:proofErr w:type="spellEnd"/>
      <w:r w:rsidRPr="00767E16">
        <w:t xml:space="preserve"> </w:t>
      </w:r>
      <w:r w:rsidR="00E56563" w:rsidRPr="00767E16">
        <w:t xml:space="preserve">and endpoints </w:t>
      </w:r>
      <w:r w:rsidRPr="00767E16">
        <w:t xml:space="preserve">of the </w:t>
      </w:r>
      <w:r w:rsidR="00E56563" w:rsidRPr="00767E16">
        <w:t>final void</w:t>
      </w:r>
      <w:r w:rsidR="00F5387A" w:rsidRPr="00767E16">
        <w:t>’</w:t>
      </w:r>
      <w:r w:rsidR="00E56563" w:rsidRPr="00767E16">
        <w:t xml:space="preserve">s </w:t>
      </w:r>
      <w:r w:rsidRPr="00767E16">
        <w:t>potentially contaminated water and any groundwater</w:t>
      </w:r>
      <w:r w:rsidR="00864748" w:rsidRPr="00767E16">
        <w:t xml:space="preserve"> and</w:t>
      </w:r>
      <w:r w:rsidRPr="00767E16">
        <w:t xml:space="preserve"> surface water resources that could be impacted. </w:t>
      </w:r>
      <w:r w:rsidR="00E66E83" w:rsidRPr="00767E16">
        <w:t>A</w:t>
      </w:r>
      <w:r w:rsidR="00E65833" w:rsidRPr="00767E16">
        <w:t>dditionally, a</w:t>
      </w:r>
      <w:r w:rsidR="00E66E83" w:rsidRPr="00767E16">
        <w:t xml:space="preserve"> monitoring plan should be developed that includes monitoring for metals</w:t>
      </w:r>
      <w:r w:rsidR="00BD354C" w:rsidRPr="00767E16">
        <w:t xml:space="preserve"> which have been identified as characteristic of</w:t>
      </w:r>
      <w:r w:rsidR="00E65833" w:rsidRPr="00767E16">
        <w:t xml:space="preserve"> seepage from waste material</w:t>
      </w:r>
      <w:r w:rsidR="00BD354C" w:rsidRPr="00767E16">
        <w:t xml:space="preserve"> (</w:t>
      </w:r>
      <w:r w:rsidR="00236927" w:rsidRPr="00767E16">
        <w:t>see Paragraph 4</w:t>
      </w:r>
      <w:r w:rsidR="002A18ED" w:rsidRPr="00767E16">
        <w:t>5</w:t>
      </w:r>
      <w:r w:rsidR="00E65833" w:rsidRPr="00767E16">
        <w:t>)</w:t>
      </w:r>
      <w:r w:rsidR="00E66E83" w:rsidRPr="00767E16">
        <w:t xml:space="preserve"> within the pit lake</w:t>
      </w:r>
      <w:r w:rsidR="00F5387A" w:rsidRPr="00767E16">
        <w:t>,</w:t>
      </w:r>
      <w:r w:rsidR="00E66E83" w:rsidRPr="00767E16">
        <w:t xml:space="preserve"> particularly if </w:t>
      </w:r>
      <w:r w:rsidR="00E66E83" w:rsidRPr="00767E16">
        <w:lastRenderedPageBreak/>
        <w:t>flow-through conditions will occur.</w:t>
      </w:r>
      <w:r w:rsidR="00E65833" w:rsidRPr="00767E16">
        <w:t xml:space="preserve"> This plan should clearly outline the proposed sampling locations</w:t>
      </w:r>
      <w:r w:rsidR="008A0EF4" w:rsidRPr="00767E16">
        <w:t>, frequency and the period over which monitoring will occur post mining.</w:t>
      </w:r>
    </w:p>
    <w:p w14:paraId="0030F957" w14:textId="5C4D4D6A" w:rsidR="003D4505" w:rsidRPr="00767E16" w:rsidRDefault="003D4505" w:rsidP="003D4505">
      <w:pPr>
        <w:pStyle w:val="ListNumber"/>
      </w:pPr>
      <w:r w:rsidRPr="00767E16">
        <w:t>Evaporation is predicted to exceed inflows to the pit lake</w:t>
      </w:r>
      <w:r w:rsidR="008765D6" w:rsidRPr="00767E16">
        <w:t xml:space="preserve"> and also exceed rainfall</w:t>
      </w:r>
      <w:r w:rsidRPr="00767E16">
        <w:t xml:space="preserve">; however, the proponent has stated that salinity is not predicted to increase above the concentration of the most saline input (groundwater) (Umwelt 2019a, p. 270). </w:t>
      </w:r>
      <w:r w:rsidR="001962CD" w:rsidRPr="00767E16">
        <w:t xml:space="preserve">Detailed temporal information of the estimated proportional contribution of various water sources, salinity changes over time of the water sources and applied evaporation rates are required to understand how </w:t>
      </w:r>
      <w:r w:rsidR="008D2D73" w:rsidRPr="00767E16">
        <w:t xml:space="preserve">the pit lake </w:t>
      </w:r>
      <w:r w:rsidR="001962CD" w:rsidRPr="00767E16">
        <w:t>salinity evolves and</w:t>
      </w:r>
      <w:r w:rsidRPr="00767E16">
        <w:t xml:space="preserve"> to explain how the pit lake will not become more saline given the predicted </w:t>
      </w:r>
      <w:proofErr w:type="spellStart"/>
      <w:r w:rsidRPr="00767E16">
        <w:t>evapo</w:t>
      </w:r>
      <w:proofErr w:type="spellEnd"/>
      <w:r w:rsidRPr="00767E16">
        <w:t>-concentration. This discussion should also address why predicted pit lake salinity in the vicinity of the Mount Owen Complex is generally lower than at other Hunter Valley Mines (</w:t>
      </w:r>
      <w:r w:rsidR="00BC1329" w:rsidRPr="00767E16">
        <w:t xml:space="preserve">see GHD 2019, Table </w:t>
      </w:r>
      <w:r w:rsidR="00707CC5" w:rsidRPr="00767E16">
        <w:t>8-3, p. 60).</w:t>
      </w:r>
    </w:p>
    <w:p w14:paraId="1C695EBF" w14:textId="22B61C5A" w:rsidR="003D4505" w:rsidRPr="00767E16" w:rsidRDefault="00D61CE0" w:rsidP="003D4505">
      <w:pPr>
        <w:pStyle w:val="ListNumber"/>
      </w:pPr>
      <w:r w:rsidRPr="00767E16">
        <w:t>Flood m</w:t>
      </w:r>
      <w:r w:rsidR="003D4505" w:rsidRPr="00767E16">
        <w:t>odelling results</w:t>
      </w:r>
      <w:r w:rsidR="004F71FF" w:rsidRPr="00767E16">
        <w:t xml:space="preserve"> are stated to</w:t>
      </w:r>
      <w:r w:rsidR="003D4505" w:rsidRPr="00767E16">
        <w:t xml:space="preserve"> indicate that while flood water would enter the pit lake during a PMF event</w:t>
      </w:r>
      <w:r w:rsidR="00E56563" w:rsidRPr="00767E16">
        <w:t>,</w:t>
      </w:r>
      <w:r w:rsidR="003D4505" w:rsidRPr="00767E16">
        <w:t xml:space="preserve"> over 100 m of freeboard would remain </w:t>
      </w:r>
      <w:r w:rsidR="00E56563" w:rsidRPr="00767E16">
        <w:t xml:space="preserve">which </w:t>
      </w:r>
      <w:r w:rsidR="003D4505" w:rsidRPr="00767E16">
        <w:t>mean</w:t>
      </w:r>
      <w:r w:rsidR="00E56563" w:rsidRPr="00767E16">
        <w:t>s that</w:t>
      </w:r>
      <w:r w:rsidR="003D4505" w:rsidRPr="00767E16">
        <w:t xml:space="preserve"> </w:t>
      </w:r>
      <w:r w:rsidR="00E56563" w:rsidRPr="00767E16">
        <w:t xml:space="preserve">spillage </w:t>
      </w:r>
      <w:r w:rsidR="003D4505" w:rsidRPr="00767E16">
        <w:t xml:space="preserve">would not occur (Umwelt 2019a, p. 281). Additionally, the proponent identified that a relatively minor change to the proposed final landform would prevent flood water </w:t>
      </w:r>
      <w:r w:rsidR="00E56563" w:rsidRPr="00767E16">
        <w:t xml:space="preserve">from </w:t>
      </w:r>
      <w:r w:rsidR="003D4505" w:rsidRPr="00767E16">
        <w:t xml:space="preserve">entering the pit lake even during the PMF event. The proponent should provide further information on what </w:t>
      </w:r>
      <w:r w:rsidR="008D2D73" w:rsidRPr="00767E16">
        <w:t xml:space="preserve">constitutes </w:t>
      </w:r>
      <w:r w:rsidR="003D4505" w:rsidRPr="00767E16">
        <w:t>th</w:t>
      </w:r>
      <w:r w:rsidR="00E56563" w:rsidRPr="00767E16">
        <w:t>is</w:t>
      </w:r>
      <w:r w:rsidR="003D4505" w:rsidRPr="00767E16">
        <w:t xml:space="preserve"> relatively minor change. If no adverse impacts to landform stability and biota are </w:t>
      </w:r>
      <w:r w:rsidR="00084289" w:rsidRPr="00767E16">
        <w:t>identified,</w:t>
      </w:r>
      <w:r w:rsidR="003D4505" w:rsidRPr="00767E16">
        <w:t xml:space="preserve"> then the proponent should consider making the design change.</w:t>
      </w:r>
    </w:p>
    <w:p w14:paraId="61CF6149" w14:textId="1D400863" w:rsidR="005272DF" w:rsidRPr="00767E16" w:rsidRDefault="005272DF" w:rsidP="003011D2">
      <w:pPr>
        <w:pStyle w:val="ListNumber"/>
      </w:pPr>
      <w:r w:rsidRPr="00767E16">
        <w:t xml:space="preserve">The proponent has stated that the additional mining proposed and the changed location of the final void (compared to the approved final void) may affect the recovery timing of the North Pit and Bayswater North Pit final voids (Umwelt 2019a, p. 242). This potential impact should be discussed further so it can be identified </w:t>
      </w:r>
      <w:r w:rsidR="00E56563" w:rsidRPr="00767E16">
        <w:t xml:space="preserve">whether </w:t>
      </w:r>
      <w:r w:rsidRPr="00767E16">
        <w:t>it will affect groundwater flow paths or ecological assets</w:t>
      </w:r>
      <w:r w:rsidR="00E56563" w:rsidRPr="00767E16">
        <w:t xml:space="preserve"> and, if so, how</w:t>
      </w:r>
      <w:r w:rsidRPr="00767E16">
        <w:t>.</w:t>
      </w:r>
    </w:p>
    <w:p w14:paraId="6BA8711C" w14:textId="3F729351" w:rsidR="003D4505" w:rsidRPr="00767E16" w:rsidRDefault="003D4505" w:rsidP="003011D2">
      <w:pPr>
        <w:pStyle w:val="ListNumber"/>
      </w:pPr>
      <w:r w:rsidRPr="00767E16">
        <w:t xml:space="preserve">It is unclear </w:t>
      </w:r>
      <w:r w:rsidR="00094463" w:rsidRPr="00767E16">
        <w:t xml:space="preserve">from </w:t>
      </w:r>
      <w:r w:rsidRPr="00767E16">
        <w:t xml:space="preserve">modelling whether climate change has been accounted for in the post-mining phase. Given </w:t>
      </w:r>
      <w:r w:rsidR="00DA6232" w:rsidRPr="00767E16">
        <w:t xml:space="preserve">the </w:t>
      </w:r>
      <w:r w:rsidR="00446C21" w:rsidRPr="00767E16">
        <w:t>predicted r</w:t>
      </w:r>
      <w:r w:rsidRPr="00767E16">
        <w:t xml:space="preserve">ecovery </w:t>
      </w:r>
      <w:r w:rsidR="00DA6232" w:rsidRPr="00767E16">
        <w:t>period</w:t>
      </w:r>
      <w:r w:rsidR="00446C21" w:rsidRPr="00767E16">
        <w:t xml:space="preserve"> of approximately 450 years for groundwater levels (AGE 2019, p. 105)</w:t>
      </w:r>
      <w:r w:rsidR="00DA6232" w:rsidRPr="00767E16">
        <w:t xml:space="preserve"> following mining</w:t>
      </w:r>
      <w:r w:rsidR="00E56563" w:rsidRPr="00767E16">
        <w:t>,</w:t>
      </w:r>
      <w:r w:rsidR="00DA6232" w:rsidRPr="00767E16">
        <w:t xml:space="preserve"> </w:t>
      </w:r>
      <w:r w:rsidRPr="00767E16">
        <w:t>climate change should be considered as it may affect the time take</w:t>
      </w:r>
      <w:r w:rsidR="000D2093" w:rsidRPr="00767E16">
        <w:t>n</w:t>
      </w:r>
      <w:r w:rsidRPr="00767E16">
        <w:t xml:space="preserve"> for recovery which could result in impacts to water resources occurring over longer periods</w:t>
      </w:r>
      <w:r w:rsidR="00E56563" w:rsidRPr="00767E16">
        <w:t xml:space="preserve"> </w:t>
      </w:r>
      <w:r w:rsidR="002A63DA" w:rsidRPr="00767E16">
        <w:t xml:space="preserve">and </w:t>
      </w:r>
      <w:r w:rsidR="00E56563" w:rsidRPr="00767E16">
        <w:t>affect rates of possible post-mining recovery</w:t>
      </w:r>
      <w:r w:rsidR="002A63DA" w:rsidRPr="00767E16">
        <w:t xml:space="preserve"> of water resources</w:t>
      </w:r>
      <w:r w:rsidRPr="00767E16">
        <w:t xml:space="preserve">. </w:t>
      </w:r>
    </w:p>
    <w:p w14:paraId="428CFF2E" w14:textId="5C887F29" w:rsidR="003D4505" w:rsidRPr="00767E16" w:rsidRDefault="008765D6" w:rsidP="003011D2">
      <w:pPr>
        <w:pStyle w:val="ListNumber"/>
      </w:pPr>
      <w:r w:rsidRPr="00767E16">
        <w:t>T</w:t>
      </w:r>
      <w:r w:rsidR="006A2F3E" w:rsidRPr="00767E16">
        <w:t xml:space="preserve">he influence of all voids remaining in the final landform on groundwater </w:t>
      </w:r>
      <w:proofErr w:type="spellStart"/>
      <w:r w:rsidR="006A2F3E" w:rsidRPr="00767E16">
        <w:t>flowpaths</w:t>
      </w:r>
      <w:proofErr w:type="spellEnd"/>
      <w:r w:rsidR="006A2F3E" w:rsidRPr="00767E16">
        <w:t xml:space="preserve"> is captured within the groundwater modelling of the post-mining phase as nearby voids have been incorporated in the groundwater model.</w:t>
      </w:r>
    </w:p>
    <w:p w14:paraId="30616C8D" w14:textId="47C50348" w:rsidR="007C6EB4" w:rsidRPr="00767E16" w:rsidRDefault="007C6EB4" w:rsidP="007C6EB4">
      <w:pPr>
        <w:pStyle w:val="Question"/>
        <w:shd w:val="clear" w:color="auto" w:fill="E7E6E6"/>
        <w:contextualSpacing/>
        <w:rPr>
          <w:b/>
        </w:rPr>
      </w:pPr>
      <w:r w:rsidRPr="00767E16">
        <w:rPr>
          <w:b/>
        </w:rPr>
        <w:t>Cumulative impacts</w:t>
      </w:r>
    </w:p>
    <w:p w14:paraId="05707F01" w14:textId="40B3CDDC" w:rsidR="007C6EB4" w:rsidRPr="00767E16" w:rsidRDefault="007C6EB4" w:rsidP="007C6EB4">
      <w:pPr>
        <w:pStyle w:val="Question"/>
        <w:shd w:val="clear" w:color="auto" w:fill="E7E6E6"/>
        <w:contextualSpacing/>
      </w:pPr>
      <w:r w:rsidRPr="00767E16">
        <w:t xml:space="preserve">Question 9: Does the EIS provide an adequate assessment of cumulative impacts to surface and groundwater resources during the mining operations and during the recovery phase post mining including changes in catchment areas, the rate of recovery of groundwater levels and saturation of alluvial aquifers? Do these assessments adequately differentiate impacts due to the Project, historical mining already undertaken and currently approved operations (i.e. mining yet to occur)? </w:t>
      </w:r>
    </w:p>
    <w:p w14:paraId="4C99BCEA" w14:textId="23DB0D8A" w:rsidR="007A5A12" w:rsidRPr="00767E16" w:rsidRDefault="00CD61D9" w:rsidP="00A20C4C">
      <w:pPr>
        <w:pStyle w:val="ListNumber"/>
      </w:pPr>
      <w:r w:rsidRPr="00767E16">
        <w:t>Cumulative s</w:t>
      </w:r>
      <w:r w:rsidR="007A5A12" w:rsidRPr="00767E16">
        <w:t xml:space="preserve">urface water and groundwater impacts have been assessed at a range of scales </w:t>
      </w:r>
      <w:r w:rsidR="00F76477" w:rsidRPr="00767E16">
        <w:t>(</w:t>
      </w:r>
      <w:r w:rsidR="007A5A12" w:rsidRPr="00767E16">
        <w:t>including project-specific</w:t>
      </w:r>
      <w:r w:rsidR="00F76477" w:rsidRPr="00767E16">
        <w:t>)</w:t>
      </w:r>
      <w:r w:rsidR="007A5A12" w:rsidRPr="00767E16">
        <w:t xml:space="preserve"> for the expanded </w:t>
      </w:r>
      <w:proofErr w:type="spellStart"/>
      <w:r w:rsidR="007A5A12" w:rsidRPr="00767E16">
        <w:t>Glendell</w:t>
      </w:r>
      <w:proofErr w:type="spellEnd"/>
      <w:r w:rsidR="007A5A12" w:rsidRPr="00767E16">
        <w:t xml:space="preserve"> Mine and for the entire Mount Owen Complex. Impact predictions are provided at </w:t>
      </w:r>
      <w:r w:rsidR="00F76477" w:rsidRPr="00767E16">
        <w:t>multiple</w:t>
      </w:r>
      <w:r w:rsidR="007A5A12" w:rsidRPr="00767E16">
        <w:t xml:space="preserve"> time</w:t>
      </w:r>
      <w:r w:rsidR="0052370C" w:rsidRPr="00767E16">
        <w:t>-</w:t>
      </w:r>
      <w:r w:rsidR="007A5A12" w:rsidRPr="00767E16">
        <w:t>points including during operation</w:t>
      </w:r>
      <w:r w:rsidR="000D2093" w:rsidRPr="00767E16">
        <w:t>s</w:t>
      </w:r>
      <w:r w:rsidR="007A5A12" w:rsidRPr="00767E16">
        <w:t xml:space="preserve"> and post</w:t>
      </w:r>
      <w:r w:rsidR="00F76477" w:rsidRPr="00767E16">
        <w:t xml:space="preserve"> </w:t>
      </w:r>
      <w:r w:rsidR="007A5A12" w:rsidRPr="00767E16">
        <w:t>mining. Changes to catchment areas over time are</w:t>
      </w:r>
      <w:r w:rsidR="00C967AE" w:rsidRPr="00767E16">
        <w:t xml:space="preserve"> considered. </w:t>
      </w:r>
      <w:r w:rsidR="00F76477" w:rsidRPr="00767E16">
        <w:t>Although t</w:t>
      </w:r>
      <w:r w:rsidR="00C967AE" w:rsidRPr="00767E16">
        <w:t>he rate of groundwater recovery is not clear</w:t>
      </w:r>
      <w:r w:rsidR="00F76477" w:rsidRPr="00767E16">
        <w:t>, the proponent discusses</w:t>
      </w:r>
      <w:r w:rsidR="00C967AE" w:rsidRPr="00767E16">
        <w:t xml:space="preserve"> when groundwater levels are likely to be similar to current levels. The saturated thickness of alluvium is provided for operational and end-of-mining time</w:t>
      </w:r>
      <w:r w:rsidR="0052370C" w:rsidRPr="00767E16">
        <w:t>-</w:t>
      </w:r>
      <w:r w:rsidR="00C967AE" w:rsidRPr="00767E16">
        <w:t>points although again the rate of recovery and hence the length of time during which impacts may be occurring to GDEs</w:t>
      </w:r>
      <w:r w:rsidR="000D2093" w:rsidRPr="00767E16">
        <w:t xml:space="preserve"> and surface waters</w:t>
      </w:r>
      <w:r w:rsidR="00C967AE" w:rsidRPr="00767E16">
        <w:t xml:space="preserve"> is not</w:t>
      </w:r>
      <w:r w:rsidR="008331E1" w:rsidRPr="00767E16">
        <w:t xml:space="preserve"> clear.</w:t>
      </w:r>
      <w:r w:rsidR="007A5A12" w:rsidRPr="00767E16">
        <w:t xml:space="preserve"> </w:t>
      </w:r>
      <w:r w:rsidR="000D2093" w:rsidRPr="00767E16">
        <w:t>Further discussion</w:t>
      </w:r>
      <w:r w:rsidR="00F5387A" w:rsidRPr="00767E16">
        <w:t xml:space="preserve"> is needed</w:t>
      </w:r>
      <w:r w:rsidR="000D2093" w:rsidRPr="00767E16">
        <w:t xml:space="preserve"> of rates of recovery</w:t>
      </w:r>
      <w:r w:rsidR="009610D9" w:rsidRPr="00767E16">
        <w:t xml:space="preserve"> under different cumulative scenarios that differentiate impacts due solely to the project, historic mining, current mining</w:t>
      </w:r>
      <w:r w:rsidR="002729E6" w:rsidRPr="00767E16">
        <w:t>, and</w:t>
      </w:r>
      <w:r w:rsidR="009610D9" w:rsidRPr="00767E16">
        <w:t xml:space="preserve"> approved mining </w:t>
      </w:r>
      <w:r w:rsidR="008D2D73" w:rsidRPr="00767E16">
        <w:t>likely</w:t>
      </w:r>
      <w:r w:rsidR="009610D9" w:rsidRPr="00767E16">
        <w:t xml:space="preserve"> to occur, and includ</w:t>
      </w:r>
      <w:r w:rsidR="002729E6" w:rsidRPr="00767E16">
        <w:t>e</w:t>
      </w:r>
      <w:r w:rsidR="009610D9" w:rsidRPr="00767E16">
        <w:t xml:space="preserve"> potential effects of predicted climate change during th</w:t>
      </w:r>
      <w:r w:rsidR="002729E6" w:rsidRPr="00767E16">
        <w:t>e</w:t>
      </w:r>
      <w:r w:rsidR="009610D9" w:rsidRPr="00767E16">
        <w:t xml:space="preserve"> recovery period</w:t>
      </w:r>
      <w:r w:rsidR="000D2093" w:rsidRPr="00767E16">
        <w:t>.</w:t>
      </w:r>
    </w:p>
    <w:p w14:paraId="08364AF0" w14:textId="1AA1C0D1" w:rsidR="008159A8" w:rsidRPr="00767E16" w:rsidRDefault="00020C30" w:rsidP="00A20C4C">
      <w:pPr>
        <w:pStyle w:val="ListNumber"/>
      </w:pPr>
      <w:r w:rsidRPr="00767E16">
        <w:lastRenderedPageBreak/>
        <w:t xml:space="preserve">Desaturation of a section of the Bowmans Creek </w:t>
      </w:r>
      <w:r w:rsidR="0014490D" w:rsidRPr="00767E16">
        <w:t>a</w:t>
      </w:r>
      <w:r w:rsidRPr="00767E16">
        <w:t xml:space="preserve">lluvium to the west of the project is predicted to occur due to cumulative impacts (Umwelt 2019a, p. 266). </w:t>
      </w:r>
      <w:r w:rsidR="0014490D" w:rsidRPr="00767E16">
        <w:t xml:space="preserve">Although </w:t>
      </w:r>
      <w:r w:rsidR="002A412D" w:rsidRPr="00767E16">
        <w:t xml:space="preserve">modelling suggests that the </w:t>
      </w:r>
      <w:r w:rsidRPr="00767E16">
        <w:t xml:space="preserve">project </w:t>
      </w:r>
      <w:r w:rsidR="002A412D" w:rsidRPr="00767E16">
        <w:t xml:space="preserve">will </w:t>
      </w:r>
      <w:r w:rsidRPr="00767E16">
        <w:t>not cause this desaturation</w:t>
      </w:r>
      <w:r w:rsidR="0014490D" w:rsidRPr="00767E16">
        <w:t>,</w:t>
      </w:r>
      <w:r w:rsidRPr="00767E16">
        <w:t xml:space="preserve"> the proponent note</w:t>
      </w:r>
      <w:r w:rsidR="0014490D" w:rsidRPr="00767E16">
        <w:t>s</w:t>
      </w:r>
      <w:r w:rsidRPr="00767E16">
        <w:t xml:space="preserve"> that the project appears to increase the time taken post</w:t>
      </w:r>
      <w:r w:rsidR="0014490D" w:rsidRPr="00767E16">
        <w:t xml:space="preserve"> </w:t>
      </w:r>
      <w:r w:rsidRPr="00767E16">
        <w:t>mining for the alluvial groundwater levels to recover (Umwelt 2019a, p. 266). Further discussion of how the project causes this delay, what the additional recovery time is</w:t>
      </w:r>
      <w:r w:rsidR="00BC7731" w:rsidRPr="00767E16">
        <w:t>,</w:t>
      </w:r>
      <w:r w:rsidRPr="00767E16">
        <w:t xml:space="preserve"> and if it is likely to impact GDEs</w:t>
      </w:r>
      <w:r w:rsidR="000D2093" w:rsidRPr="00767E16">
        <w:t xml:space="preserve"> (including stygofauna)</w:t>
      </w:r>
      <w:r w:rsidRPr="00767E16">
        <w:t xml:space="preserve"> should be provided.</w:t>
      </w:r>
    </w:p>
    <w:p w14:paraId="528A55A9" w14:textId="22820B60" w:rsidR="00736AD8" w:rsidRPr="00767E16" w:rsidRDefault="00FC078F" w:rsidP="00736AD8">
      <w:pPr>
        <w:pStyle w:val="ListNumber"/>
      </w:pPr>
      <w:r w:rsidRPr="00767E16">
        <w:t>The proponent states that post</w:t>
      </w:r>
      <w:r w:rsidR="0014490D" w:rsidRPr="00767E16">
        <w:t xml:space="preserve"> </w:t>
      </w:r>
      <w:r w:rsidRPr="00767E16">
        <w:t>mining</w:t>
      </w:r>
      <w:r w:rsidR="0014490D" w:rsidRPr="00767E16">
        <w:t>,</w:t>
      </w:r>
      <w:r w:rsidRPr="00767E16">
        <w:t xml:space="preserve"> the project will result in up to 1 m of depressurisation to the north of the mine </w:t>
      </w:r>
      <w:r w:rsidR="00447C0C" w:rsidRPr="00767E16">
        <w:t xml:space="preserve">which is </w:t>
      </w:r>
      <w:r w:rsidRPr="00767E16">
        <w:t>not expected to have a material effect on the alluvium (Umwelt 2019a, p.</w:t>
      </w:r>
      <w:r w:rsidR="00D42E67" w:rsidRPr="00767E16">
        <w:t> </w:t>
      </w:r>
      <w:r w:rsidRPr="00767E16">
        <w:t>265)</w:t>
      </w:r>
      <w:r w:rsidR="00025741" w:rsidRPr="00767E16">
        <w:t xml:space="preserve"> although this is subject to the uncertainties discussed in </w:t>
      </w:r>
      <w:r w:rsidR="00104277" w:rsidRPr="00767E16">
        <w:t>P</w:t>
      </w:r>
      <w:r w:rsidR="00025741" w:rsidRPr="00767E16">
        <w:t>ara</w:t>
      </w:r>
      <w:r w:rsidR="00671DD1" w:rsidRPr="00767E16">
        <w:t>graphs 1</w:t>
      </w:r>
      <w:r w:rsidR="002A18ED" w:rsidRPr="00767E16">
        <w:t>4</w:t>
      </w:r>
      <w:r w:rsidR="00671DD1" w:rsidRPr="00767E16">
        <w:t>-1</w:t>
      </w:r>
      <w:r w:rsidR="002A18ED" w:rsidRPr="00767E16">
        <w:t>8</w:t>
      </w:r>
      <w:r w:rsidR="00671DD1" w:rsidRPr="00767E16">
        <w:t>.</w:t>
      </w:r>
      <w:r w:rsidR="00025741" w:rsidRPr="00767E16">
        <w:t xml:space="preserve"> </w:t>
      </w:r>
    </w:p>
    <w:p w14:paraId="0F3391F5" w14:textId="557B2783" w:rsidR="00A96F54" w:rsidRPr="00767E16" w:rsidRDefault="008331E1" w:rsidP="003011D2">
      <w:pPr>
        <w:pStyle w:val="ListNumber"/>
      </w:pPr>
      <w:r w:rsidRPr="00767E16">
        <w:t xml:space="preserve">The predicted impacts of the project </w:t>
      </w:r>
      <w:r w:rsidR="0014490D" w:rsidRPr="00767E16">
        <w:t xml:space="preserve">are differentiated </w:t>
      </w:r>
      <w:r w:rsidRPr="00767E16">
        <w:t xml:space="preserve">from </w:t>
      </w:r>
      <w:r w:rsidR="0014490D" w:rsidRPr="00767E16">
        <w:t xml:space="preserve">those of </w:t>
      </w:r>
      <w:r w:rsidR="006D34DE" w:rsidRPr="00767E16">
        <w:t xml:space="preserve">historic and </w:t>
      </w:r>
      <w:r w:rsidRPr="00767E16">
        <w:t>existing mining</w:t>
      </w:r>
      <w:r w:rsidR="0014490D" w:rsidRPr="00767E16">
        <w:t>.</w:t>
      </w:r>
      <w:r w:rsidR="006D34DE" w:rsidRPr="00767E16">
        <w:t xml:space="preserve"> </w:t>
      </w:r>
      <w:r w:rsidR="0014490D" w:rsidRPr="00767E16">
        <w:t xml:space="preserve">However, </w:t>
      </w:r>
      <w:r w:rsidR="00A96F54" w:rsidRPr="00767E16">
        <w:t xml:space="preserve">the future </w:t>
      </w:r>
      <w:r w:rsidR="0014490D" w:rsidRPr="00767E16">
        <w:t xml:space="preserve">potential </w:t>
      </w:r>
      <w:r w:rsidR="00A96F54" w:rsidRPr="00767E16">
        <w:t>impacts from approved but yet</w:t>
      </w:r>
      <w:r w:rsidR="0014490D" w:rsidRPr="00767E16">
        <w:t>-</w:t>
      </w:r>
      <w:r w:rsidR="00A96F54" w:rsidRPr="00767E16">
        <w:t>to</w:t>
      </w:r>
      <w:r w:rsidR="0014490D" w:rsidRPr="00767E16">
        <w:t>-</w:t>
      </w:r>
      <w:r w:rsidR="00A96F54" w:rsidRPr="00767E16">
        <w:t xml:space="preserve">commence operations </w:t>
      </w:r>
      <w:r w:rsidRPr="00767E16">
        <w:t xml:space="preserve">are not </w:t>
      </w:r>
      <w:r w:rsidR="00A96F54" w:rsidRPr="00767E16">
        <w:t>clear</w:t>
      </w:r>
      <w:r w:rsidR="000D2093" w:rsidRPr="00767E16">
        <w:t>ly</w:t>
      </w:r>
      <w:r w:rsidRPr="00767E16">
        <w:t xml:space="preserve"> identified.</w:t>
      </w:r>
    </w:p>
    <w:p w14:paraId="2C19885A" w14:textId="2274D0C8" w:rsidR="007C6EB4" w:rsidRPr="00767E16" w:rsidRDefault="00116E35" w:rsidP="000A22AB">
      <w:pPr>
        <w:pStyle w:val="Question"/>
        <w:keepNext/>
        <w:shd w:val="clear" w:color="auto" w:fill="E7E6E6"/>
        <w:contextualSpacing/>
        <w:rPr>
          <w:b/>
        </w:rPr>
      </w:pPr>
      <w:r w:rsidRPr="00767E16">
        <w:rPr>
          <w:b/>
        </w:rPr>
        <w:t>Water-dependent ecosystems</w:t>
      </w:r>
    </w:p>
    <w:p w14:paraId="68BC7F84" w14:textId="5591A93F" w:rsidR="00116E35" w:rsidRPr="00767E16" w:rsidRDefault="00116E35" w:rsidP="00116E35">
      <w:pPr>
        <w:pStyle w:val="Question"/>
        <w:shd w:val="clear" w:color="auto" w:fill="E7E6E6"/>
        <w:contextualSpacing/>
      </w:pPr>
      <w:r w:rsidRPr="00767E16">
        <w:t>Question 10: Have the surface and groundwater impacts of the Project on the local and regional aquatic ecological values (aquatic biota and riparian habitat) and groundwater dependent ecosystems (including stygofauna) been adequately described and assessed?</w:t>
      </w:r>
    </w:p>
    <w:p w14:paraId="23D81E89" w14:textId="4EC038D5" w:rsidR="000D2093" w:rsidRPr="00767E16" w:rsidRDefault="000D2093" w:rsidP="000D2093">
      <w:pPr>
        <w:pStyle w:val="ListNumber"/>
      </w:pPr>
      <w:proofErr w:type="spellStart"/>
      <w:r w:rsidRPr="00767E16">
        <w:t>Yorks</w:t>
      </w:r>
      <w:proofErr w:type="spellEnd"/>
      <w:r w:rsidRPr="00767E16">
        <w:t xml:space="preserve"> Creek </w:t>
      </w:r>
      <w:r w:rsidR="003464E3" w:rsidRPr="00767E16">
        <w:t xml:space="preserve">diversion </w:t>
      </w:r>
      <w:r w:rsidRPr="00767E16">
        <w:t>will be partially located in fill (upper reaches) and partially cut into bedrock (lower reaches) (</w:t>
      </w:r>
      <w:proofErr w:type="spellStart"/>
      <w:r w:rsidRPr="00767E16">
        <w:t>Gippel</w:t>
      </w:r>
      <w:proofErr w:type="spellEnd"/>
      <w:r w:rsidRPr="00767E16">
        <w:t xml:space="preserve"> 2019, p. 37). The proponent acknowledge</w:t>
      </w:r>
      <w:r w:rsidR="00AC0530" w:rsidRPr="00767E16">
        <w:t>s</w:t>
      </w:r>
      <w:r w:rsidRPr="00767E16">
        <w:t xml:space="preserve"> that this will present geochemical and geotechnical challenges</w:t>
      </w:r>
      <w:r w:rsidR="00AC0530" w:rsidRPr="00767E16">
        <w:t>. H</w:t>
      </w:r>
      <w:r w:rsidRPr="00767E16">
        <w:t>owever, the</w:t>
      </w:r>
      <w:r w:rsidR="00AC0530" w:rsidRPr="00767E16">
        <w:t>se</w:t>
      </w:r>
      <w:r w:rsidRPr="00767E16">
        <w:t xml:space="preserve"> challenges have not been fully discussed nor have design, mitigation and management options that could address these challenges. The IESC notes that the current design presents further challenges with recreating </w:t>
      </w:r>
      <w:r w:rsidR="00AC0530" w:rsidRPr="00767E16">
        <w:t xml:space="preserve">existing </w:t>
      </w:r>
      <w:r w:rsidRPr="00767E16">
        <w:t>habitats</w:t>
      </w:r>
      <w:r w:rsidR="00AC0530" w:rsidRPr="00767E16">
        <w:t>, especially floodplain terraces and refugial pools</w:t>
      </w:r>
      <w:r w:rsidRPr="00767E16">
        <w:t xml:space="preserve">. During the detailed design phase, the proponent needs to consider the geochemical and geotechnical challenges </w:t>
      </w:r>
      <w:r w:rsidR="00AC0530" w:rsidRPr="00767E16">
        <w:t xml:space="preserve">that </w:t>
      </w:r>
      <w:r w:rsidRPr="00767E16">
        <w:t>they have identified and:</w:t>
      </w:r>
    </w:p>
    <w:p w14:paraId="35182332" w14:textId="7CF98995" w:rsidR="000D2093" w:rsidRPr="00767E16" w:rsidRDefault="000D2093" w:rsidP="000D2093">
      <w:pPr>
        <w:pStyle w:val="ListNumber2"/>
      </w:pPr>
      <w:r w:rsidRPr="00767E16">
        <w:t xml:space="preserve">whether the proposed </w:t>
      </w:r>
      <w:r w:rsidR="003464E3" w:rsidRPr="00767E16">
        <w:t>diversion</w:t>
      </w:r>
      <w:r w:rsidRPr="00767E16">
        <w:t xml:space="preserve"> </w:t>
      </w:r>
      <w:r w:rsidR="00F5387A" w:rsidRPr="00767E16">
        <w:t xml:space="preserve">will </w:t>
      </w:r>
      <w:r w:rsidRPr="00767E16">
        <w:t xml:space="preserve">provide </w:t>
      </w:r>
      <w:r w:rsidR="00AC0530" w:rsidRPr="00767E16">
        <w:t xml:space="preserve">suitable </w:t>
      </w:r>
      <w:r w:rsidRPr="00767E16">
        <w:t xml:space="preserve">instream habitat that is consistent with </w:t>
      </w:r>
      <w:r w:rsidR="00AC0530" w:rsidRPr="00767E16">
        <w:t xml:space="preserve">that </w:t>
      </w:r>
      <w:r w:rsidRPr="00767E16">
        <w:t>occur</w:t>
      </w:r>
      <w:r w:rsidR="00AC0530" w:rsidRPr="00767E16">
        <w:t>ring</w:t>
      </w:r>
      <w:r w:rsidRPr="00767E16">
        <w:t xml:space="preserve"> within the lower reaches of a creek in this region;</w:t>
      </w:r>
    </w:p>
    <w:p w14:paraId="7A0AFC31" w14:textId="6052E63A" w:rsidR="000D2093" w:rsidRPr="00767E16" w:rsidRDefault="000D2093" w:rsidP="000D2093">
      <w:pPr>
        <w:pStyle w:val="ListNumber2"/>
      </w:pPr>
      <w:r w:rsidRPr="00767E16">
        <w:t xml:space="preserve">how riparian habitat </w:t>
      </w:r>
      <w:r w:rsidR="00AC0530" w:rsidRPr="00767E16">
        <w:t xml:space="preserve">and alluvial terraces </w:t>
      </w:r>
      <w:r w:rsidRPr="00767E16">
        <w:t>comparable to th</w:t>
      </w:r>
      <w:r w:rsidR="00AC0530" w:rsidRPr="00767E16">
        <w:t>ose along th</w:t>
      </w:r>
      <w:r w:rsidRPr="00767E16">
        <w:t xml:space="preserve">e existing </w:t>
      </w:r>
      <w:proofErr w:type="spellStart"/>
      <w:r w:rsidRPr="00767E16">
        <w:t>Yorks</w:t>
      </w:r>
      <w:proofErr w:type="spellEnd"/>
      <w:r w:rsidRPr="00767E16">
        <w:t xml:space="preserve"> Creek will be recreated, especially in the reach which is </w:t>
      </w:r>
      <w:r w:rsidR="00AC0530" w:rsidRPr="00767E16">
        <w:t xml:space="preserve">to be </w:t>
      </w:r>
      <w:r w:rsidRPr="00767E16">
        <w:t>cut into bedrock;</w:t>
      </w:r>
      <w:r w:rsidR="00FF4005" w:rsidRPr="00767E16">
        <w:t xml:space="preserve"> and,</w:t>
      </w:r>
    </w:p>
    <w:p w14:paraId="1279EB80" w14:textId="66D98587" w:rsidR="000D2093" w:rsidRPr="00767E16" w:rsidRDefault="000D2093" w:rsidP="000D2093">
      <w:pPr>
        <w:pStyle w:val="ListNumber2"/>
      </w:pPr>
      <w:r w:rsidRPr="00767E16">
        <w:t xml:space="preserve">how the subsurface </w:t>
      </w:r>
      <w:r w:rsidR="00AC0530" w:rsidRPr="00767E16">
        <w:t xml:space="preserve">alluvial </w:t>
      </w:r>
      <w:r w:rsidRPr="00767E16">
        <w:t xml:space="preserve">and hyporheic ecosystems present within the current </w:t>
      </w:r>
      <w:proofErr w:type="spellStart"/>
      <w:r w:rsidRPr="00767E16">
        <w:t>Yorks</w:t>
      </w:r>
      <w:proofErr w:type="spellEnd"/>
      <w:r w:rsidRPr="00767E16">
        <w:t xml:space="preserve"> Creek can be recreated</w:t>
      </w:r>
      <w:r w:rsidR="00AC0530" w:rsidRPr="00767E16">
        <w:t xml:space="preserve"> in the diverted channel</w:t>
      </w:r>
      <w:r w:rsidR="00FF4005" w:rsidRPr="00767E16">
        <w:t>.</w:t>
      </w:r>
    </w:p>
    <w:p w14:paraId="3A3C4013" w14:textId="6448F435" w:rsidR="000D2093" w:rsidRPr="00767E16" w:rsidRDefault="000D2093" w:rsidP="000D2093">
      <w:pPr>
        <w:pStyle w:val="ListNumber"/>
      </w:pPr>
      <w:r w:rsidRPr="00767E16">
        <w:t xml:space="preserve">The proposed </w:t>
      </w:r>
      <w:proofErr w:type="spellStart"/>
      <w:r w:rsidRPr="00767E16">
        <w:t>Yorks</w:t>
      </w:r>
      <w:proofErr w:type="spellEnd"/>
      <w:r w:rsidRPr="00767E16">
        <w:t xml:space="preserve"> Creek </w:t>
      </w:r>
      <w:r w:rsidR="003464E3" w:rsidRPr="00767E16">
        <w:t>diversion</w:t>
      </w:r>
      <w:r w:rsidRPr="00767E16">
        <w:t xml:space="preserve"> will include a reach with a bed slope of 0.04 m/m commencing 150 m upstream of its confluence with Bowmans Creek (</w:t>
      </w:r>
      <w:proofErr w:type="spellStart"/>
      <w:r w:rsidRPr="00767E16">
        <w:t>Gippel</w:t>
      </w:r>
      <w:proofErr w:type="spellEnd"/>
      <w:r w:rsidRPr="00767E16">
        <w:t xml:space="preserve"> 2019, p. 37). The proponent note</w:t>
      </w:r>
      <w:r w:rsidR="0014490D" w:rsidRPr="00767E16">
        <w:t>s</w:t>
      </w:r>
      <w:r w:rsidRPr="00767E16">
        <w:t xml:space="preserve"> that bed slopes this steep are not common </w:t>
      </w:r>
      <w:r w:rsidR="005930AA" w:rsidRPr="00767E16">
        <w:t xml:space="preserve">along lower reaches of streams </w:t>
      </w:r>
      <w:r w:rsidRPr="00767E16">
        <w:t xml:space="preserve">(GHD 2019, p. 83). Further consideration of options to decrease the steepness of the bed slope or detailed information on proposed management of this reach is required to ensure that the reach will provide habitat that is </w:t>
      </w:r>
      <w:r w:rsidR="00156A67" w:rsidRPr="00767E16">
        <w:t>suitable for</w:t>
      </w:r>
      <w:r w:rsidRPr="00767E16">
        <w:t xml:space="preserve"> biota </w:t>
      </w:r>
      <w:r w:rsidR="00156A67" w:rsidRPr="00767E16">
        <w:t xml:space="preserve">currently living </w:t>
      </w:r>
      <w:r w:rsidRPr="00767E16">
        <w:t xml:space="preserve">in the lower reaches of </w:t>
      </w:r>
      <w:proofErr w:type="spellStart"/>
      <w:r w:rsidRPr="00767E16">
        <w:t>Yorks</w:t>
      </w:r>
      <w:proofErr w:type="spellEnd"/>
      <w:r w:rsidRPr="00767E16">
        <w:t xml:space="preserve"> Creek. The proponent should also discuss whether sediment could accumulate in the relatively flat reach which is proposed immediately downstream of the steep reach and upstream of the confluence with Bowmans Creek, and </w:t>
      </w:r>
      <w:r w:rsidR="00156A67" w:rsidRPr="00767E16">
        <w:t xml:space="preserve">how </w:t>
      </w:r>
      <w:r w:rsidRPr="00767E16">
        <w:t xml:space="preserve">this would affect </w:t>
      </w:r>
      <w:r w:rsidR="00156A67" w:rsidRPr="00767E16">
        <w:t xml:space="preserve">surface and subsurface hydrological and ecological </w:t>
      </w:r>
      <w:r w:rsidRPr="00767E16">
        <w:t xml:space="preserve">connectivity between </w:t>
      </w:r>
      <w:proofErr w:type="spellStart"/>
      <w:r w:rsidRPr="00767E16">
        <w:t>Yorks</w:t>
      </w:r>
      <w:proofErr w:type="spellEnd"/>
      <w:r w:rsidRPr="00767E16">
        <w:t xml:space="preserve"> Creek and Bowmans Creek.</w:t>
      </w:r>
      <w:r w:rsidR="00F5387A" w:rsidRPr="00767E16">
        <w:t xml:space="preserve"> The likelihood of deposited sediment partially or completely </w:t>
      </w:r>
      <w:r w:rsidR="00F60D0F" w:rsidRPr="00767E16">
        <w:t>in</w:t>
      </w:r>
      <w:r w:rsidR="00F5387A" w:rsidRPr="00767E16">
        <w:t>filling refugial pools in the lower reaches of the diverted channel should be assessed and if necessary mitigated.</w:t>
      </w:r>
      <w:r w:rsidR="008D2F51" w:rsidRPr="00767E16">
        <w:t xml:space="preserve"> </w:t>
      </w:r>
      <w:r w:rsidRPr="00767E16">
        <w:t xml:space="preserve"> </w:t>
      </w:r>
    </w:p>
    <w:p w14:paraId="5417FA2E" w14:textId="7F999199" w:rsidR="00D1143E" w:rsidRPr="00767E16" w:rsidRDefault="00D1143E" w:rsidP="003011D2">
      <w:pPr>
        <w:pStyle w:val="ListNumber"/>
      </w:pPr>
      <w:r w:rsidRPr="00767E16">
        <w:t>The proponent has identified and investigated potential impacts at three persistent pools within Bowmans Creek that they consider likely to be groundwater</w:t>
      </w:r>
      <w:r w:rsidR="000D2093" w:rsidRPr="00767E16">
        <w:t>-</w:t>
      </w:r>
      <w:r w:rsidRPr="00767E16">
        <w:t>dependent.</w:t>
      </w:r>
      <w:r w:rsidR="00A10658" w:rsidRPr="00767E16">
        <w:t xml:space="preserve"> The analyses identified that complete drying of these groundwater-dependent pools was unlikely</w:t>
      </w:r>
      <w:r w:rsidR="000D2093" w:rsidRPr="00767E16">
        <w:t xml:space="preserve"> (see GHD 2019, Figures 9-10 and 9-11, pp. 73-74)</w:t>
      </w:r>
      <w:r w:rsidR="006B0313" w:rsidRPr="00767E16">
        <w:t xml:space="preserve"> though this assessment is subject to the uncertainties in baseflow contribution as predicted by the groundwater model (see </w:t>
      </w:r>
      <w:r w:rsidR="00104277" w:rsidRPr="00767E16">
        <w:t>P</w:t>
      </w:r>
      <w:r w:rsidR="006B0313" w:rsidRPr="00767E16">
        <w:t>ara</w:t>
      </w:r>
      <w:r w:rsidR="00671DD1" w:rsidRPr="00767E16">
        <w:t xml:space="preserve">graphs </w:t>
      </w:r>
      <w:r w:rsidR="00303E48" w:rsidRPr="00767E16">
        <w:t xml:space="preserve">7 and </w:t>
      </w:r>
      <w:r w:rsidR="001962CD" w:rsidRPr="00767E16">
        <w:t>1</w:t>
      </w:r>
      <w:r w:rsidR="002A18ED" w:rsidRPr="00767E16">
        <w:t>4</w:t>
      </w:r>
      <w:r w:rsidR="00671DD1" w:rsidRPr="00767E16">
        <w:t>-1</w:t>
      </w:r>
      <w:r w:rsidR="002A18ED" w:rsidRPr="00767E16">
        <w:t>8</w:t>
      </w:r>
      <w:r w:rsidR="006B0313" w:rsidRPr="00767E16">
        <w:t>)</w:t>
      </w:r>
      <w:r w:rsidR="00085B60" w:rsidRPr="00767E16">
        <w:t xml:space="preserve">. Further consideration of </w:t>
      </w:r>
      <w:r w:rsidR="001962CD" w:rsidRPr="00767E16">
        <w:t xml:space="preserve">how </w:t>
      </w:r>
      <w:r w:rsidR="001962CD" w:rsidRPr="00767E16">
        <w:lastRenderedPageBreak/>
        <w:t>decreases</w:t>
      </w:r>
      <w:r w:rsidR="00085B60" w:rsidRPr="00767E16">
        <w:t xml:space="preserve"> in pool depth would impact water quality</w:t>
      </w:r>
      <w:r w:rsidR="00FB5015" w:rsidRPr="00767E16">
        <w:t>,</w:t>
      </w:r>
      <w:r w:rsidR="00085B60" w:rsidRPr="00767E16">
        <w:t xml:space="preserve"> including dissolved oxygen</w:t>
      </w:r>
      <w:r w:rsidR="0042320C" w:rsidRPr="00767E16">
        <w:t xml:space="preserve"> and water temperature</w:t>
      </w:r>
      <w:r w:rsidR="00FB5015" w:rsidRPr="00767E16">
        <w:t>,</w:t>
      </w:r>
      <w:r w:rsidR="00085B60" w:rsidRPr="00767E16">
        <w:t xml:space="preserve"> should be </w:t>
      </w:r>
      <w:r w:rsidR="00DA25BC" w:rsidRPr="00767E16">
        <w:t>provided</w:t>
      </w:r>
      <w:r w:rsidR="00085B60" w:rsidRPr="00767E16">
        <w:t xml:space="preserve"> to fully understand potential impacts to aquatic biota. </w:t>
      </w:r>
    </w:p>
    <w:p w14:paraId="0DA49089" w14:textId="1194DF76" w:rsidR="00E070C8" w:rsidRPr="00767E16" w:rsidRDefault="00E070C8" w:rsidP="003011D2">
      <w:pPr>
        <w:pStyle w:val="ListNumber"/>
      </w:pPr>
      <w:r w:rsidRPr="00767E16">
        <w:t xml:space="preserve">The predicted drawdown resulting from the project is greatest in Bowmans Creek and what will be the remnant downstream reach of </w:t>
      </w:r>
      <w:proofErr w:type="spellStart"/>
      <w:r w:rsidRPr="00767E16">
        <w:t>Yorks</w:t>
      </w:r>
      <w:proofErr w:type="spellEnd"/>
      <w:r w:rsidRPr="00767E16">
        <w:t xml:space="preserve"> Creek (AGE 2019, Figure 7-2, p. 92). It is unclear whether the drawdown prediction for the remnant downstream reach of </w:t>
      </w:r>
      <w:proofErr w:type="spellStart"/>
      <w:r w:rsidRPr="00767E16">
        <w:t>Yorks</w:t>
      </w:r>
      <w:proofErr w:type="spellEnd"/>
      <w:r w:rsidRPr="00767E16">
        <w:t xml:space="preserve"> Creek has consider</w:t>
      </w:r>
      <w:r w:rsidR="00C14FEB" w:rsidRPr="00767E16">
        <w:t>ed</w:t>
      </w:r>
      <w:r w:rsidRPr="00767E16">
        <w:t xml:space="preserve"> the impact that greatly reduced surface water flows (due to diversion of the upstream reaches) will have on groundwater levels through reduced recharge. The IESC note</w:t>
      </w:r>
      <w:r w:rsidR="00DA25BC" w:rsidRPr="00767E16">
        <w:t>s</w:t>
      </w:r>
      <w:r w:rsidRPr="00767E16">
        <w:t xml:space="preserve"> that this reach of </w:t>
      </w:r>
      <w:proofErr w:type="spellStart"/>
      <w:r w:rsidRPr="00767E16">
        <w:t>Yorks</w:t>
      </w:r>
      <w:proofErr w:type="spellEnd"/>
      <w:r w:rsidRPr="00767E16">
        <w:t xml:space="preserve"> Creek will be severely impacted by the </w:t>
      </w:r>
      <w:proofErr w:type="spellStart"/>
      <w:r w:rsidRPr="00767E16">
        <w:t>Yorks</w:t>
      </w:r>
      <w:proofErr w:type="spellEnd"/>
      <w:r w:rsidRPr="00767E16">
        <w:t xml:space="preserve"> Creek </w:t>
      </w:r>
      <w:r w:rsidR="003464E3" w:rsidRPr="00767E16">
        <w:t>diversion</w:t>
      </w:r>
      <w:r w:rsidR="00C10562" w:rsidRPr="00767E16">
        <w:t>.</w:t>
      </w:r>
      <w:r w:rsidR="00DA25BC" w:rsidRPr="00767E16">
        <w:t xml:space="preserve"> </w:t>
      </w:r>
      <w:r w:rsidR="00C10562" w:rsidRPr="00767E16">
        <w:t>H</w:t>
      </w:r>
      <w:r w:rsidR="00DA25BC" w:rsidRPr="00767E16">
        <w:t>owever, further discussion should be provided</w:t>
      </w:r>
      <w:r w:rsidR="00C10562" w:rsidRPr="00767E16">
        <w:t xml:space="preserve"> including predictions of how the current water-dependent biota in this reach will respond to lowered groundwater levels and reduced stream flows, whether any post-mining recovery is expected, and whether the recreated habitat in the diverted channel is intended to replace that lost</w:t>
      </w:r>
      <w:r w:rsidR="003E6779" w:rsidRPr="00767E16">
        <w:t xml:space="preserve"> habitat</w:t>
      </w:r>
      <w:r w:rsidR="00F60D0F" w:rsidRPr="00767E16">
        <w:t>, including associated GDEs</w:t>
      </w:r>
      <w:r w:rsidR="00DA25BC" w:rsidRPr="00767E16">
        <w:t>.</w:t>
      </w:r>
      <w:r w:rsidRPr="00767E16">
        <w:t xml:space="preserve"> </w:t>
      </w:r>
    </w:p>
    <w:p w14:paraId="68532609" w14:textId="63F72BC5" w:rsidR="0046322F" w:rsidRPr="00767E16" w:rsidRDefault="0046322F" w:rsidP="0046322F">
      <w:pPr>
        <w:pStyle w:val="ListNumber"/>
      </w:pPr>
      <w:r w:rsidRPr="00767E16">
        <w:t>The proponent has predicted drawdown and changes to the saturated thickness of the alluvium. P</w:t>
      </w:r>
      <w:r w:rsidR="00DA25BC" w:rsidRPr="00767E16">
        <w:t>roject-specific p</w:t>
      </w:r>
      <w:r w:rsidRPr="00767E16">
        <w:t xml:space="preserve">otential drawdown beneath terrestrial GDEs </w:t>
      </w:r>
      <w:r w:rsidR="000A6093" w:rsidRPr="00767E16">
        <w:t xml:space="preserve">that </w:t>
      </w:r>
      <w:r w:rsidR="00DA25BC" w:rsidRPr="00767E16">
        <w:t>do</w:t>
      </w:r>
      <w:r w:rsidRPr="00767E16">
        <w:t xml:space="preserve"> not overlie </w:t>
      </w:r>
      <w:r w:rsidR="00084289" w:rsidRPr="00767E16">
        <w:t>alluvium is</w:t>
      </w:r>
      <w:r w:rsidRPr="00767E16">
        <w:t xml:space="preserve"> </w:t>
      </w:r>
      <w:r w:rsidR="005A42D0" w:rsidRPr="00767E16">
        <w:t>less clearly identified</w:t>
      </w:r>
      <w:r w:rsidRPr="00767E16">
        <w:t>. Figure 7-10 (AGE 2019, p. 103)</w:t>
      </w:r>
      <w:r w:rsidR="005A42D0" w:rsidRPr="00767E16">
        <w:t xml:space="preserve"> shows cumulative water table drawdown. To the north of the project</w:t>
      </w:r>
      <w:r w:rsidR="000A6093" w:rsidRPr="00767E16">
        <w:t xml:space="preserve"> and</w:t>
      </w:r>
      <w:r w:rsidR="005A42D0" w:rsidRPr="00767E16">
        <w:t xml:space="preserve"> immediately adjacent </w:t>
      </w:r>
      <w:r w:rsidR="000A6093" w:rsidRPr="00767E16">
        <w:t xml:space="preserve">to </w:t>
      </w:r>
      <w:r w:rsidR="005A42D0" w:rsidRPr="00767E16">
        <w:t>the project boundary</w:t>
      </w:r>
      <w:r w:rsidR="000A6093" w:rsidRPr="00767E16">
        <w:t>,</w:t>
      </w:r>
      <w:r w:rsidR="005A42D0" w:rsidRPr="00767E16">
        <w:t xml:space="preserve"> drawdown </w:t>
      </w:r>
      <w:r w:rsidR="000A6093" w:rsidRPr="00767E16">
        <w:t xml:space="preserve">of up to 50 m </w:t>
      </w:r>
      <w:r w:rsidR="005A42D0" w:rsidRPr="00767E16">
        <w:t>i</w:t>
      </w:r>
      <w:r w:rsidR="00014EE1" w:rsidRPr="00767E16">
        <w:t>s</w:t>
      </w:r>
      <w:r w:rsidR="005A42D0" w:rsidRPr="00767E16">
        <w:t xml:space="preserve"> predicted beneath an area identified </w:t>
      </w:r>
      <w:r w:rsidR="000A6093" w:rsidRPr="00767E16">
        <w:t xml:space="preserve">as </w:t>
      </w:r>
      <w:r w:rsidR="005A42D0" w:rsidRPr="00767E16">
        <w:t>having a high potential to be a terrestrial GDE. Given the proximity to the project</w:t>
      </w:r>
      <w:r w:rsidR="00014EE1" w:rsidRPr="00767E16">
        <w:t xml:space="preserve"> and the </w:t>
      </w:r>
      <w:r w:rsidR="000A6093" w:rsidRPr="00767E16">
        <w:t xml:space="preserve">magnitude of the </w:t>
      </w:r>
      <w:r w:rsidR="00014EE1" w:rsidRPr="00767E16">
        <w:t>predicted drawdown which will disconnect the GDE from the water table, the proponent should discuss the proportion of predicted water table drawdown that is caused by the project. If the pro</w:t>
      </w:r>
      <w:r w:rsidR="000A6093" w:rsidRPr="00767E16">
        <w:t>ject</w:t>
      </w:r>
      <w:r w:rsidR="00014EE1" w:rsidRPr="00767E16">
        <w:t xml:space="preserve"> is causing </w:t>
      </w:r>
      <w:r w:rsidR="000A6093" w:rsidRPr="00767E16">
        <w:t xml:space="preserve">or contributing substantially to </w:t>
      </w:r>
      <w:r w:rsidR="00014EE1" w:rsidRPr="00767E16">
        <w:t xml:space="preserve">the disconnection, then mitigation </w:t>
      </w:r>
      <w:r w:rsidR="00DA25BC" w:rsidRPr="00767E16">
        <w:t>and</w:t>
      </w:r>
      <w:r w:rsidR="00014EE1" w:rsidRPr="00767E16">
        <w:t xml:space="preserve"> management options should be developed.</w:t>
      </w:r>
    </w:p>
    <w:p w14:paraId="1C571F3A" w14:textId="55163905" w:rsidR="009C5A0F" w:rsidRPr="00767E16" w:rsidRDefault="009C5A0F" w:rsidP="0046322F">
      <w:pPr>
        <w:pStyle w:val="ListNumber"/>
      </w:pPr>
      <w:r w:rsidRPr="00767E16">
        <w:t xml:space="preserve">Sampling of alluvial bores in the project area yielded seven </w:t>
      </w:r>
      <w:proofErr w:type="spellStart"/>
      <w:r w:rsidRPr="00767E16">
        <w:t>stygofaunal</w:t>
      </w:r>
      <w:proofErr w:type="spellEnd"/>
      <w:r w:rsidRPr="00767E16">
        <w:t xml:space="preserve"> taxa that, at the broad taxonomic level routinely used in these surveys, </w:t>
      </w:r>
      <w:r w:rsidR="003E6779" w:rsidRPr="00767E16">
        <w:t>have been collected</w:t>
      </w:r>
      <w:r w:rsidRPr="00767E16">
        <w:t xml:space="preserve"> throughout the Hunter River alluvial aquifer and aquifers of tributary streams such as Pages River, </w:t>
      </w:r>
      <w:proofErr w:type="spellStart"/>
      <w:r w:rsidRPr="00767E16">
        <w:t>Kingdon</w:t>
      </w:r>
      <w:proofErr w:type="spellEnd"/>
      <w:r w:rsidRPr="00767E16">
        <w:t xml:space="preserve"> Ponds and Dart Brook (Eco Logical 2019</w:t>
      </w:r>
      <w:r w:rsidR="00D10331" w:rsidRPr="00767E16">
        <w:t>, p. 15</w:t>
      </w:r>
      <w:r w:rsidRPr="00767E16">
        <w:t xml:space="preserve">). Groundwater modelling indicates that drawdown due to nearby mines will desaturate two sections of the Bowmans Creek alluvium, fragmenting this aquifer and constituting a significant threat to the local stygofauna. Although the proponent acknowledges that drawdown associated with the project will delay reconnection of the fragmented aquifer, it is </w:t>
      </w:r>
      <w:r w:rsidR="003E6779" w:rsidRPr="00767E16">
        <w:t>asserted</w:t>
      </w:r>
      <w:r w:rsidRPr="00767E16">
        <w:t xml:space="preserve"> that this impact on the regional stygofauna community is negligible (Eco Logical 2019, p. 31). The IESC considers that this community and the potential impact of the project has been adequately described and assessed, but recommends that </w:t>
      </w:r>
      <w:proofErr w:type="spellStart"/>
      <w:r w:rsidRPr="00767E16">
        <w:t>stygofaunal</w:t>
      </w:r>
      <w:proofErr w:type="spellEnd"/>
      <w:r w:rsidRPr="00767E16">
        <w:t xml:space="preserve"> monitoring of the isolated 5.5</w:t>
      </w:r>
      <w:r w:rsidR="003E6779" w:rsidRPr="00767E16">
        <w:t>-</w:t>
      </w:r>
      <w:r w:rsidRPr="00767E16">
        <w:t xml:space="preserve">km fragment of alluvial aquifer of Bowmans Creek should be done during and after mining to confirm that reconnection occurs and the </w:t>
      </w:r>
      <w:proofErr w:type="spellStart"/>
      <w:r w:rsidRPr="00767E16">
        <w:t>stygofaunal</w:t>
      </w:r>
      <w:proofErr w:type="spellEnd"/>
      <w:r w:rsidRPr="00767E16">
        <w:t xml:space="preserve"> community recovers as predicted</w:t>
      </w:r>
      <w:r w:rsidR="00D10331" w:rsidRPr="00767E16">
        <w:t>.</w:t>
      </w:r>
    </w:p>
    <w:p w14:paraId="7902A09D" w14:textId="2C55F54C" w:rsidR="00D10331" w:rsidRPr="00767E16" w:rsidRDefault="00D10331" w:rsidP="0046322F">
      <w:pPr>
        <w:pStyle w:val="ListNumber"/>
      </w:pPr>
      <w:r w:rsidRPr="00767E16">
        <w:t xml:space="preserve">The diversion of </w:t>
      </w:r>
      <w:proofErr w:type="spellStart"/>
      <w:r w:rsidRPr="00767E16">
        <w:t>Yorks</w:t>
      </w:r>
      <w:proofErr w:type="spellEnd"/>
      <w:r w:rsidRPr="00767E16">
        <w:t xml:space="preserve"> Creek will remove approximately 2 km of riparian habitat in its lower reaches (Umwelt 2019a, p. 279). There will also be impacts on riparian habitat along parts of Swamp Creek and at the proposed confluence of Bowmans Creek and the diverted channel of </w:t>
      </w:r>
      <w:proofErr w:type="spellStart"/>
      <w:r w:rsidRPr="00767E16">
        <w:t>Yorks</w:t>
      </w:r>
      <w:proofErr w:type="spellEnd"/>
      <w:r w:rsidRPr="00767E16">
        <w:t xml:space="preserve"> Creek (Umwelt 2019a, p. 311). A section of River Oak Riparian Grassy Tall Woodland of the Western Hunter Valley along Bowmans Creek outside the development area will be affected by groundwater drawdown (Umwelt 2019a, p. 316). Although the proponent acknowledges that loss of riparian habitat may disrupt fauna moving between habitats in the area, it is considered that these impacts will be minor given the existing disturbed and fragmented landscape (Umwelt 2019</w:t>
      </w:r>
      <w:r w:rsidR="00653D82" w:rsidRPr="00767E16">
        <w:t>d</w:t>
      </w:r>
      <w:r w:rsidRPr="00767E16">
        <w:t xml:space="preserve">, pp. 82-83). More evidence is needed to support this assertion of minimal impacts, especially as the current riparian vegetation is likely to be disproportionately important because of the existing landscape-level fragmentation. The proponent should also assess the significance of other roles (e.g. organic matter contribution, shading, bank stability) of the riparian vegetation that will be </w:t>
      </w:r>
      <w:r w:rsidR="003E6779" w:rsidRPr="00767E16">
        <w:t xml:space="preserve">temporarily </w:t>
      </w:r>
      <w:r w:rsidRPr="00767E16">
        <w:t>lost or impaired so that appropriate plans for mitigation of these impacts can be developed.</w:t>
      </w:r>
    </w:p>
    <w:p w14:paraId="16D1BC01" w14:textId="3404AF36" w:rsidR="00D10331" w:rsidRPr="00767E16" w:rsidRDefault="002B12C0" w:rsidP="0046322F">
      <w:pPr>
        <w:pStyle w:val="ListNumber"/>
      </w:pPr>
      <w:r w:rsidRPr="00767E16">
        <w:t xml:space="preserve">Modelling indicates that the number of zero-flow days in Bowmans Creek will increase, resulting in declines in pool depth and water quality (GHD 2019, pp. 73-74). Although the proponent has surveyed aquatic biota at </w:t>
      </w:r>
      <w:r w:rsidR="00653027" w:rsidRPr="00767E16">
        <w:t>multiple</w:t>
      </w:r>
      <w:r w:rsidRPr="00767E16">
        <w:t xml:space="preserve"> locations along Bowmans Creek and other creeks in the project </w:t>
      </w:r>
      <w:r w:rsidRPr="00767E16">
        <w:lastRenderedPageBreak/>
        <w:t>area in 2018 (Umwelt 2019</w:t>
      </w:r>
      <w:r w:rsidR="00653D82" w:rsidRPr="00767E16">
        <w:t>d</w:t>
      </w:r>
      <w:r w:rsidRPr="00767E16">
        <w:t>, App. F, p</w:t>
      </w:r>
      <w:r w:rsidR="00DF79C3" w:rsidRPr="00767E16">
        <w:t>p</w:t>
      </w:r>
      <w:r w:rsidRPr="00767E16">
        <w:t xml:space="preserve">. 13-16), there does not appear to have been a survey of potential refugial pools and their biota along each of these creeks during a low-flow period or shortly after flow ceased. This lack of data severely limits predictions of how alterations in depth, water quality and persistence might affect aquatic fauna (e.g. macroinvertebrates, tadpoles) seeking refuge in these pools. Given that reductions in flow duration and pool persistence in ephemeral streams can have major effects on aquatic biota (Stubbington et al. 2017), the IESC recommends targeted sampling of persistent pools during a low-flow period or shortly after flow ceases so that the proponent can better assess the potential impacts on surface water biota of the predicted changes in hydrology, especially in Bowmans Creek.    </w:t>
      </w:r>
    </w:p>
    <w:p w14:paraId="3CB55DDC" w14:textId="4CBE63D7" w:rsidR="007C6EB4" w:rsidRPr="00767E16" w:rsidRDefault="00116E35" w:rsidP="00116E35">
      <w:pPr>
        <w:pStyle w:val="Question"/>
        <w:shd w:val="clear" w:color="auto" w:fill="E7E6E6"/>
        <w:contextualSpacing/>
        <w:rPr>
          <w:b/>
        </w:rPr>
      </w:pPr>
      <w:r w:rsidRPr="00767E16">
        <w:rPr>
          <w:b/>
        </w:rPr>
        <w:t>Avoidance, mitigation and monitoring</w:t>
      </w:r>
    </w:p>
    <w:p w14:paraId="76FC6BBF" w14:textId="13AB512C" w:rsidR="00116E35" w:rsidRPr="00767E16" w:rsidRDefault="00116E35" w:rsidP="00116E35">
      <w:pPr>
        <w:pStyle w:val="Question"/>
        <w:shd w:val="clear" w:color="auto" w:fill="E7E6E6"/>
        <w:contextualSpacing/>
      </w:pPr>
      <w:r w:rsidRPr="00767E16">
        <w:t>Question 11: Does the EIS provide reasonable strategies to effectively avoid, mitigate or minimise the likelihood, extent and significance of impacts, including cumulative impacts to significant water-related resources?</w:t>
      </w:r>
    </w:p>
    <w:p w14:paraId="78F6A2BB" w14:textId="2BFB2B9C" w:rsidR="007C6EB4" w:rsidRPr="00767E16" w:rsidRDefault="008331E1" w:rsidP="003011D2">
      <w:pPr>
        <w:pStyle w:val="ListNumber"/>
      </w:pPr>
      <w:r w:rsidRPr="00767E16">
        <w:t xml:space="preserve">Proposed strategies for avoidance, mitigation and minimisation of impacts to water resources rely on updating existing management plans and continued implementation. Some summary information </w:t>
      </w:r>
      <w:r w:rsidR="00A62C4E" w:rsidRPr="00767E16">
        <w:t xml:space="preserve">about </w:t>
      </w:r>
      <w:r w:rsidRPr="00767E16">
        <w:t xml:space="preserve">proposed updates </w:t>
      </w:r>
      <w:r w:rsidR="00DB66A9" w:rsidRPr="00767E16">
        <w:t>wa</w:t>
      </w:r>
      <w:r w:rsidRPr="00767E16">
        <w:t xml:space="preserve">s </w:t>
      </w:r>
      <w:r w:rsidR="005238CA" w:rsidRPr="00767E16">
        <w:t>provided</w:t>
      </w:r>
      <w:r w:rsidR="00A62C4E" w:rsidRPr="00767E16">
        <w:t xml:space="preserve"> but</w:t>
      </w:r>
      <w:r w:rsidRPr="00767E16">
        <w:t xml:space="preserve"> this </w:t>
      </w:r>
      <w:r w:rsidR="00DB66A9" w:rsidRPr="00767E16">
        <w:t>wa</w:t>
      </w:r>
      <w:r w:rsidR="005238CA" w:rsidRPr="00767E16">
        <w:t xml:space="preserve">s often limited </w:t>
      </w:r>
      <w:r w:rsidR="00A62C4E" w:rsidRPr="00767E16">
        <w:t>because the proponent does not plan to update</w:t>
      </w:r>
      <w:r w:rsidR="005238CA" w:rsidRPr="00767E16">
        <w:t xml:space="preserve"> most plans until the project is approved. The IESC has not assessed the adequacy of existing management plans </w:t>
      </w:r>
      <w:r w:rsidR="00A62C4E" w:rsidRPr="00767E16">
        <w:t xml:space="preserve">because </w:t>
      </w:r>
      <w:r w:rsidR="005238CA" w:rsidRPr="00767E16">
        <w:t xml:space="preserve">these do not explicitly incorporate the project. </w:t>
      </w:r>
      <w:r w:rsidR="00A62C4E" w:rsidRPr="00767E16">
        <w:t>Nonetheless, s</w:t>
      </w:r>
      <w:r w:rsidR="005238CA" w:rsidRPr="00767E16">
        <w:t>uggest</w:t>
      </w:r>
      <w:r w:rsidR="00DA25BC" w:rsidRPr="00767E16">
        <w:t>ed</w:t>
      </w:r>
      <w:r w:rsidR="005238CA" w:rsidRPr="00767E16">
        <w:t xml:space="preserve"> improvements and required updates for relevant management plans are provided in the responses to Questions 12 and 13 below.</w:t>
      </w:r>
    </w:p>
    <w:p w14:paraId="554A9E99" w14:textId="678C6768" w:rsidR="00116E35" w:rsidRPr="00767E16" w:rsidRDefault="00116E35" w:rsidP="00116E35">
      <w:pPr>
        <w:pStyle w:val="Question"/>
        <w:shd w:val="clear" w:color="auto" w:fill="E7E6E6"/>
        <w:contextualSpacing/>
        <w:rPr>
          <w:b/>
        </w:rPr>
      </w:pPr>
      <w:r w:rsidRPr="00767E16">
        <w:rPr>
          <w:b/>
        </w:rPr>
        <w:t>Avoidance, mitigation and monitoring</w:t>
      </w:r>
    </w:p>
    <w:p w14:paraId="1024C131" w14:textId="3E0CBF11" w:rsidR="00116E35" w:rsidRPr="00767E16" w:rsidRDefault="00116E35" w:rsidP="00116E35">
      <w:pPr>
        <w:pStyle w:val="Question"/>
        <w:shd w:val="clear" w:color="auto" w:fill="E7E6E6"/>
        <w:contextualSpacing/>
      </w:pPr>
      <w:r w:rsidRPr="00767E16">
        <w:t>Question 12: Are the proposed updates to the surface water and groundwater monitoring proposed in the Mount Owen Complex WMS appropriate and adequate to capture the potential impacts of the Project on the significant water resources?</w:t>
      </w:r>
    </w:p>
    <w:p w14:paraId="7585BDAF" w14:textId="143153EC" w:rsidR="00745713" w:rsidRPr="00767E16" w:rsidRDefault="00745713" w:rsidP="00745713">
      <w:pPr>
        <w:pStyle w:val="ListNumber"/>
      </w:pPr>
      <w:r w:rsidRPr="00767E16">
        <w:t xml:space="preserve">The groundwater and surface water monitoring networks provide adequate spatial coverage of the broader project area. However, as multiple maps have been provided for each network, it is unclear which sites will continue to be monitored during different project phases. When the relevant water management plans are updated, this information should be clearly outlined along with details of the monitoring programs (e.g. locations, sampling frequency and analyte suites) and site-specific </w:t>
      </w:r>
      <w:r w:rsidR="00C66279" w:rsidRPr="00767E16">
        <w:t>guideline</w:t>
      </w:r>
      <w:r w:rsidRPr="00767E16">
        <w:t xml:space="preserve"> values for both water levels and quality.</w:t>
      </w:r>
    </w:p>
    <w:p w14:paraId="5CE78069" w14:textId="1557EEB6" w:rsidR="00310C9D" w:rsidRPr="00767E16" w:rsidRDefault="00310C9D" w:rsidP="00530497">
      <w:pPr>
        <w:pStyle w:val="ListNumber"/>
      </w:pPr>
      <w:r w:rsidRPr="00767E16">
        <w:t>The geochemical analysis has highlighted that waste material could potentially release cobalt, iron, manganese, nickel, zinc, aluminium, arsenic, copper, cadmium</w:t>
      </w:r>
      <w:r w:rsidR="00441E5D" w:rsidRPr="00767E16">
        <w:t>,</w:t>
      </w:r>
      <w:r w:rsidRPr="00767E16">
        <w:t xml:space="preserve"> chromium</w:t>
      </w:r>
      <w:r w:rsidR="00441E5D" w:rsidRPr="00767E16">
        <w:t>, barium, boron and molybdenum</w:t>
      </w:r>
      <w:r w:rsidRPr="00767E16">
        <w:t xml:space="preserve"> (Environmental Geochemistry International 2019, pp. 20-4</w:t>
      </w:r>
      <w:r w:rsidR="00441E5D" w:rsidRPr="00767E16">
        <w:t>7</w:t>
      </w:r>
      <w:r w:rsidRPr="00767E16">
        <w:t>). The groundwater and surface water monitoring suite</w:t>
      </w:r>
      <w:r w:rsidR="00441E5D" w:rsidRPr="00767E16">
        <w:t xml:space="preserve"> of parameters</w:t>
      </w:r>
      <w:r w:rsidRPr="00767E16">
        <w:t xml:space="preserve"> should be expanded, particularly at sampling locations </w:t>
      </w:r>
      <w:r w:rsidR="00986BF4" w:rsidRPr="00767E16">
        <w:t xml:space="preserve">along and at the endpoints of these </w:t>
      </w:r>
      <w:r w:rsidR="003F283E" w:rsidRPr="00767E16">
        <w:t xml:space="preserve">seepage </w:t>
      </w:r>
      <w:r w:rsidR="00986BF4" w:rsidRPr="00767E16">
        <w:t>pathways</w:t>
      </w:r>
      <w:r w:rsidRPr="00767E16">
        <w:t xml:space="preserve">, to incorporate all analytes that may indicate seepage from waste material. This will allow potential seepage </w:t>
      </w:r>
      <w:r w:rsidR="00A62C4E" w:rsidRPr="00767E16">
        <w:t xml:space="preserve">of contaminants </w:t>
      </w:r>
      <w:r w:rsidRPr="00767E16">
        <w:t>to be identified early and appropriate mitigation and management measures to be implemented.</w:t>
      </w:r>
    </w:p>
    <w:p w14:paraId="0854F4C1" w14:textId="1924025A" w:rsidR="00310C9D" w:rsidRPr="00767E16" w:rsidRDefault="00310C9D" w:rsidP="00310C9D">
      <w:pPr>
        <w:pStyle w:val="ListNumber"/>
      </w:pPr>
      <w:r w:rsidRPr="00767E16">
        <w:t xml:space="preserve">Recent groundwater quality data (AGE 2019, Table 5-3, pp. 75-76) show that the ANZG (2018) default guideline values for freshwater aquatic ecosystems (95% species protection level) are exceeded at multiple sites for </w:t>
      </w:r>
      <w:r w:rsidR="00441E5D" w:rsidRPr="00767E16">
        <w:t>many</w:t>
      </w:r>
      <w:r w:rsidRPr="00767E16">
        <w:t xml:space="preserve"> analytes</w:t>
      </w:r>
      <w:r w:rsidR="00441E5D" w:rsidRPr="00767E16">
        <w:t>, particularly those</w:t>
      </w:r>
      <w:r w:rsidRPr="00767E16">
        <w:t xml:space="preserve"> which could indicate seepage (e.g. aluminium, arsenic, chromium, copper,  manganese, nickel, zinc, cadmium and selenium). The IESC recommends that the proponent characterise the typical concentration</w:t>
      </w:r>
      <w:r w:rsidR="00413F0D" w:rsidRPr="00767E16">
        <w:t>s</w:t>
      </w:r>
      <w:r w:rsidRPr="00767E16">
        <w:t xml:space="preserve"> of these analytes at relevant monitoring locations (as outlined in Paragraph </w:t>
      </w:r>
      <w:r w:rsidR="00A23A9F" w:rsidRPr="00767E16">
        <w:t>4</w:t>
      </w:r>
      <w:r w:rsidR="002A18ED" w:rsidRPr="00767E16">
        <w:t>5</w:t>
      </w:r>
      <w:r w:rsidRPr="00767E16">
        <w:t>) and develop site</w:t>
      </w:r>
      <w:r w:rsidR="00A62C4E" w:rsidRPr="00767E16">
        <w:t>-</w:t>
      </w:r>
      <w:r w:rsidRPr="00767E16">
        <w:t xml:space="preserve">specific </w:t>
      </w:r>
      <w:r w:rsidR="00F60D0F" w:rsidRPr="00767E16">
        <w:t>guidelines</w:t>
      </w:r>
      <w:r w:rsidR="00441E5D" w:rsidRPr="00767E16">
        <w:t xml:space="preserve"> from suitable reference sites</w:t>
      </w:r>
      <w:r w:rsidRPr="00767E16">
        <w:t xml:space="preserve"> that can be used within a trigger action response plan (TARP) for waste material seepage.  </w:t>
      </w:r>
    </w:p>
    <w:p w14:paraId="516472DF" w14:textId="57A81045" w:rsidR="00530497" w:rsidRPr="00767E16" w:rsidRDefault="00530497" w:rsidP="00530497">
      <w:pPr>
        <w:pStyle w:val="ListNumber"/>
      </w:pPr>
      <w:r w:rsidRPr="00767E16">
        <w:t>Site-specific surface water quality guideline values</w:t>
      </w:r>
      <w:r w:rsidR="00F60D0F" w:rsidRPr="00767E16">
        <w:t xml:space="preserve"> for </w:t>
      </w:r>
      <w:r w:rsidR="004E4135" w:rsidRPr="00767E16">
        <w:t xml:space="preserve">electrical </w:t>
      </w:r>
      <w:r w:rsidR="006F1028" w:rsidRPr="00767E16">
        <w:t>conductivity</w:t>
      </w:r>
      <w:r w:rsidR="00F60D0F" w:rsidRPr="00767E16">
        <w:t xml:space="preserve"> and </w:t>
      </w:r>
      <w:r w:rsidR="006F1028" w:rsidRPr="00767E16">
        <w:t>total suspended solids</w:t>
      </w:r>
      <w:r w:rsidRPr="00767E16">
        <w:t xml:space="preserve"> have been developed for several sites within the clean water system (GHD 2019, Table 5-2, </w:t>
      </w:r>
      <w:r w:rsidRPr="00767E16">
        <w:lastRenderedPageBreak/>
        <w:t>p.</w:t>
      </w:r>
      <w:r w:rsidR="009711CD" w:rsidRPr="00767E16">
        <w:t> </w:t>
      </w:r>
      <w:r w:rsidRPr="00767E16">
        <w:t>31).</w:t>
      </w:r>
      <w:r w:rsidR="009C4668" w:rsidRPr="00767E16">
        <w:t xml:space="preserve"> However, it appears that these site-</w:t>
      </w:r>
      <w:r w:rsidR="00331F20" w:rsidRPr="00767E16">
        <w:t>specific guideline</w:t>
      </w:r>
      <w:r w:rsidR="000D500D" w:rsidRPr="00767E16">
        <w:t xml:space="preserve"> values</w:t>
      </w:r>
      <w:r w:rsidR="009C4668" w:rsidRPr="00767E16">
        <w:t xml:space="preserve"> have not been derived from reference sites and may have been determined from impacted sites</w:t>
      </w:r>
      <w:r w:rsidR="000D500D" w:rsidRPr="00767E16">
        <w:t xml:space="preserve"> as the values vary for each </w:t>
      </w:r>
      <w:r w:rsidR="00F60D0F" w:rsidRPr="00767E16">
        <w:t>site</w:t>
      </w:r>
      <w:r w:rsidR="009C4668" w:rsidRPr="00767E16">
        <w:t xml:space="preserve">. </w:t>
      </w:r>
      <w:r w:rsidRPr="00767E16">
        <w:t xml:space="preserve"> The</w:t>
      </w:r>
      <w:r w:rsidR="00F60D0F" w:rsidRPr="00767E16">
        <w:t xml:space="preserve"> IESC recommends that the</w:t>
      </w:r>
      <w:r w:rsidRPr="00767E16">
        <w:t xml:space="preserve"> proponent </w:t>
      </w:r>
      <w:r w:rsidR="000D500D" w:rsidRPr="00767E16">
        <w:t>revis</w:t>
      </w:r>
      <w:r w:rsidR="00F60D0F" w:rsidRPr="00767E16">
        <w:t>es these</w:t>
      </w:r>
      <w:r w:rsidR="000D500D" w:rsidRPr="00767E16">
        <w:t xml:space="preserve"> site-specific guideline values to ensure </w:t>
      </w:r>
      <w:r w:rsidR="00F60D0F" w:rsidRPr="00767E16">
        <w:t xml:space="preserve">that </w:t>
      </w:r>
      <w:r w:rsidR="000D500D" w:rsidRPr="00767E16">
        <w:t>these are appropriately derived</w:t>
      </w:r>
      <w:r w:rsidR="00E37CC8" w:rsidRPr="00767E16">
        <w:t xml:space="preserve"> as outlined in ANZG (2018) and Huyn</w:t>
      </w:r>
      <w:r w:rsidR="00187BFF" w:rsidRPr="00767E16">
        <w:t>h</w:t>
      </w:r>
      <w:r w:rsidR="00E37CC8" w:rsidRPr="00767E16">
        <w:t xml:space="preserve"> and Hobbs (2019)</w:t>
      </w:r>
      <w:r w:rsidR="00F60D0F" w:rsidRPr="00767E16">
        <w:t xml:space="preserve">. The proponent should also </w:t>
      </w:r>
      <w:r w:rsidRPr="00767E16">
        <w:t xml:space="preserve">develop site-specific guideline values </w:t>
      </w:r>
      <w:r w:rsidR="008400E6" w:rsidRPr="00767E16">
        <w:t xml:space="preserve">for a range of metals </w:t>
      </w:r>
      <w:r w:rsidRPr="00767E16">
        <w:t>prior to commencing the project, particularly at sites where observed concentrations</w:t>
      </w:r>
      <w:r w:rsidR="00441E5D" w:rsidRPr="00767E16">
        <w:t xml:space="preserve"> (e.g. </w:t>
      </w:r>
      <w:r w:rsidR="00DF79C3" w:rsidRPr="00767E16">
        <w:t>copper, nickel, c</w:t>
      </w:r>
      <w:r w:rsidR="00100419" w:rsidRPr="00767E16">
        <w:t>h</w:t>
      </w:r>
      <w:r w:rsidR="00DF79C3" w:rsidRPr="00767E16">
        <w:t>romium</w:t>
      </w:r>
      <w:r w:rsidR="00100419" w:rsidRPr="00767E16">
        <w:t>, lead</w:t>
      </w:r>
      <w:r w:rsidR="00441E5D" w:rsidRPr="00767E16">
        <w:t>)</w:t>
      </w:r>
      <w:r w:rsidRPr="00767E16">
        <w:t xml:space="preserve"> commonly exceed default guideline values. Site-specific guideline values should also be developed for analytes that may be characteristic of seepage from waste material </w:t>
      </w:r>
      <w:r w:rsidR="008400E6" w:rsidRPr="00767E16">
        <w:t xml:space="preserve">(see Paragraph </w:t>
      </w:r>
      <w:r w:rsidR="00A23A9F" w:rsidRPr="00767E16">
        <w:t>4</w:t>
      </w:r>
      <w:r w:rsidR="002A18ED" w:rsidRPr="00767E16">
        <w:t>5</w:t>
      </w:r>
      <w:r w:rsidR="008400E6" w:rsidRPr="00767E16">
        <w:t xml:space="preserve">) </w:t>
      </w:r>
      <w:r w:rsidRPr="00767E16">
        <w:t>as part of a TARP. Suggested analytes include aluminium, copper, cobalt, iron, manganese, nickel, zinc, arsenic, cadmium and chromium.</w:t>
      </w:r>
    </w:p>
    <w:p w14:paraId="71DC77A0" w14:textId="0C4C9A6D" w:rsidR="003A2923" w:rsidRPr="00767E16" w:rsidRDefault="003A2923" w:rsidP="00530497">
      <w:pPr>
        <w:pStyle w:val="ListNumber"/>
      </w:pPr>
      <w:r w:rsidRPr="00767E16">
        <w:t>Current surface water quality monitoring data from some sites (e.g. SC3, BC2, BC3, BC4 and BC5) show elevated salinity and total suspended solids. The cause of this is unclear. Further discussion should be provided which examines potential causes</w:t>
      </w:r>
      <w:r w:rsidR="006C6954" w:rsidRPr="00767E16">
        <w:t>,</w:t>
      </w:r>
      <w:r w:rsidR="009C4668" w:rsidRPr="00767E16">
        <w:t xml:space="preserve"> including the potential for mine seepage particularly at SC3, BC2, BC3, BC4 and BC5</w:t>
      </w:r>
      <w:r w:rsidRPr="00767E16">
        <w:t>.</w:t>
      </w:r>
    </w:p>
    <w:p w14:paraId="7892F2EF" w14:textId="52B3EE42" w:rsidR="00116E35" w:rsidRPr="00767E16" w:rsidRDefault="00116E35" w:rsidP="00116E35">
      <w:pPr>
        <w:pStyle w:val="Question"/>
        <w:shd w:val="clear" w:color="auto" w:fill="E7E6E6"/>
        <w:contextualSpacing/>
        <w:rPr>
          <w:b/>
        </w:rPr>
      </w:pPr>
      <w:r w:rsidRPr="00767E16">
        <w:rPr>
          <w:b/>
        </w:rPr>
        <w:t>Avoidance, mitigation and monitoring</w:t>
      </w:r>
    </w:p>
    <w:p w14:paraId="62EDAA87" w14:textId="03B6549E" w:rsidR="00116E35" w:rsidRPr="00767E16" w:rsidRDefault="00116E35" w:rsidP="00116E35">
      <w:pPr>
        <w:pStyle w:val="Question"/>
        <w:shd w:val="clear" w:color="auto" w:fill="E7E6E6"/>
        <w:contextualSpacing/>
      </w:pPr>
      <w:r w:rsidRPr="00767E16">
        <w:t>Question 13: Are there any additional mitigation, monitoring, management or offsetting measures that should be considered by decision makers to address the residual impacts of the Project on water resources?</w:t>
      </w:r>
    </w:p>
    <w:p w14:paraId="2659A2AC" w14:textId="0AEE6B15" w:rsidR="00C2466F" w:rsidRPr="00767E16" w:rsidRDefault="00C2466F" w:rsidP="003011D2">
      <w:pPr>
        <w:pStyle w:val="ListNumber"/>
      </w:pPr>
      <w:r w:rsidRPr="00767E16">
        <w:t xml:space="preserve">The proponent should install a flow gauge to measure flows through the </w:t>
      </w:r>
      <w:proofErr w:type="spellStart"/>
      <w:r w:rsidRPr="00767E16">
        <w:t>Yorks</w:t>
      </w:r>
      <w:proofErr w:type="spellEnd"/>
      <w:r w:rsidRPr="00767E16">
        <w:t xml:space="preserve"> Creek </w:t>
      </w:r>
      <w:r w:rsidR="003464E3" w:rsidRPr="00767E16">
        <w:t>diversion</w:t>
      </w:r>
      <w:r w:rsidRPr="00767E16">
        <w:t>. Th</w:t>
      </w:r>
      <w:r w:rsidR="006C6954" w:rsidRPr="00767E16">
        <w:t>ese</w:t>
      </w:r>
      <w:r w:rsidRPr="00767E16">
        <w:t xml:space="preserve"> monitoring data will provide useful information for assessing the </w:t>
      </w:r>
      <w:r w:rsidR="00DD14FF" w:rsidRPr="00767E16">
        <w:t>hydrological</w:t>
      </w:r>
      <w:r w:rsidR="00276F3B" w:rsidRPr="00767E16">
        <w:t xml:space="preserve"> and hydraulic</w:t>
      </w:r>
      <w:r w:rsidR="00DD14FF" w:rsidRPr="00767E16">
        <w:t xml:space="preserve"> </w:t>
      </w:r>
      <w:r w:rsidRPr="00767E16">
        <w:t xml:space="preserve">performance of the </w:t>
      </w:r>
      <w:r w:rsidR="003464E3" w:rsidRPr="00767E16">
        <w:t>diversion</w:t>
      </w:r>
      <w:r w:rsidRPr="00767E16">
        <w:t>.</w:t>
      </w:r>
      <w:r w:rsidR="008204DB" w:rsidRPr="00767E16">
        <w:t xml:space="preserve"> </w:t>
      </w:r>
      <w:r w:rsidR="00276F3B" w:rsidRPr="00767E16">
        <w:t>M</w:t>
      </w:r>
      <w:r w:rsidR="008204DB" w:rsidRPr="00767E16">
        <w:t>onitoring of the</w:t>
      </w:r>
      <w:r w:rsidR="00DD14FF" w:rsidRPr="00767E16">
        <w:t xml:space="preserve"> assemblage composition and condition</w:t>
      </w:r>
      <w:r w:rsidR="008204DB" w:rsidRPr="00767E16">
        <w:t xml:space="preserve"> </w:t>
      </w:r>
      <w:r w:rsidR="003B0C08" w:rsidRPr="00767E16">
        <w:t xml:space="preserve">of </w:t>
      </w:r>
      <w:r w:rsidR="00A96472" w:rsidRPr="00767E16">
        <w:t xml:space="preserve">aquatic biota </w:t>
      </w:r>
      <w:r w:rsidR="00DD14FF" w:rsidRPr="00767E16">
        <w:t xml:space="preserve">and riparian vegetation </w:t>
      </w:r>
      <w:r w:rsidR="003B0C08" w:rsidRPr="00767E16">
        <w:t xml:space="preserve">along </w:t>
      </w:r>
      <w:r w:rsidR="00A96472" w:rsidRPr="00767E16">
        <w:t xml:space="preserve">the </w:t>
      </w:r>
      <w:proofErr w:type="spellStart"/>
      <w:r w:rsidR="00A96472" w:rsidRPr="00767E16">
        <w:t>Yorks</w:t>
      </w:r>
      <w:proofErr w:type="spellEnd"/>
      <w:r w:rsidR="00A96472" w:rsidRPr="00767E16">
        <w:t xml:space="preserve"> Creek </w:t>
      </w:r>
      <w:r w:rsidR="003464E3" w:rsidRPr="00767E16">
        <w:t>diversion</w:t>
      </w:r>
      <w:r w:rsidR="00A96472" w:rsidRPr="00767E16">
        <w:t xml:space="preserve"> </w:t>
      </w:r>
      <w:r w:rsidR="003B0C08" w:rsidRPr="00767E16">
        <w:t xml:space="preserve">and in suitable reference sites </w:t>
      </w:r>
      <w:r w:rsidR="00A96472" w:rsidRPr="00767E16">
        <w:t xml:space="preserve">is also recommended as </w:t>
      </w:r>
      <w:r w:rsidR="003B0C08" w:rsidRPr="00767E16">
        <w:t>this information will</w:t>
      </w:r>
      <w:r w:rsidR="00A96472" w:rsidRPr="00767E16">
        <w:t xml:space="preserve"> be need</w:t>
      </w:r>
      <w:r w:rsidR="00DA25BC" w:rsidRPr="00767E16">
        <w:t>ed</w:t>
      </w:r>
      <w:r w:rsidR="00A96472" w:rsidRPr="00767E16">
        <w:t xml:space="preserve"> as part of the proposed B</w:t>
      </w:r>
      <w:r w:rsidR="00DA25BC" w:rsidRPr="00767E16">
        <w:t>efore-</w:t>
      </w:r>
      <w:r w:rsidR="00A96472" w:rsidRPr="00767E16">
        <w:t>A</w:t>
      </w:r>
      <w:r w:rsidR="00DA25BC" w:rsidRPr="00767E16">
        <w:t>fter-</w:t>
      </w:r>
      <w:r w:rsidR="00A96472" w:rsidRPr="00767E16">
        <w:t>C</w:t>
      </w:r>
      <w:r w:rsidR="00DA25BC" w:rsidRPr="00767E16">
        <w:t>ontrol-</w:t>
      </w:r>
      <w:r w:rsidR="00A96472" w:rsidRPr="00767E16">
        <w:t>I</w:t>
      </w:r>
      <w:r w:rsidR="00DA25BC" w:rsidRPr="00767E16">
        <w:t>mpact (BACI)</w:t>
      </w:r>
      <w:r w:rsidR="00A96472" w:rsidRPr="00767E16">
        <w:t xml:space="preserve"> monitoring program</w:t>
      </w:r>
      <w:r w:rsidR="00DA25BC" w:rsidRPr="00767E16">
        <w:t xml:space="preserve"> (discussed below</w:t>
      </w:r>
      <w:r w:rsidR="00895C5F" w:rsidRPr="00767E16">
        <w:t xml:space="preserve"> in Paragraph </w:t>
      </w:r>
      <w:r w:rsidR="00A23A9F" w:rsidRPr="00767E16">
        <w:t>5</w:t>
      </w:r>
      <w:r w:rsidR="002A18ED" w:rsidRPr="00767E16">
        <w:t>1</w:t>
      </w:r>
      <w:r w:rsidR="00DA25BC" w:rsidRPr="00767E16">
        <w:t>)</w:t>
      </w:r>
      <w:r w:rsidR="00A96472" w:rsidRPr="00767E16">
        <w:t xml:space="preserve"> to assess </w:t>
      </w:r>
      <w:r w:rsidR="003B0C08" w:rsidRPr="00767E16">
        <w:t>potential ecological impacts (including residual ones)</w:t>
      </w:r>
      <w:r w:rsidR="00A96472" w:rsidRPr="00767E16">
        <w:t xml:space="preserve"> of the </w:t>
      </w:r>
      <w:r w:rsidR="003464E3" w:rsidRPr="00767E16">
        <w:t>diversion</w:t>
      </w:r>
      <w:r w:rsidR="00A96472" w:rsidRPr="00767E16">
        <w:t xml:space="preserve">.  </w:t>
      </w:r>
    </w:p>
    <w:p w14:paraId="56759D95" w14:textId="0E002141" w:rsidR="00865B56" w:rsidRPr="00767E16" w:rsidRDefault="00F616E4" w:rsidP="003011D2">
      <w:pPr>
        <w:pStyle w:val="ListNumber"/>
      </w:pPr>
      <w:r w:rsidRPr="00767E16">
        <w:t xml:space="preserve">Continued monitoring of existing GDEs and riparian vegetation established along the </w:t>
      </w:r>
      <w:proofErr w:type="spellStart"/>
      <w:r w:rsidRPr="00767E16">
        <w:t>Yorks</w:t>
      </w:r>
      <w:proofErr w:type="spellEnd"/>
      <w:r w:rsidRPr="00767E16">
        <w:t xml:space="preserve"> Creek </w:t>
      </w:r>
      <w:r w:rsidR="003464E3" w:rsidRPr="00767E16">
        <w:t>diversion</w:t>
      </w:r>
      <w:r w:rsidRPr="00767E16">
        <w:t xml:space="preserve"> is needed to identify potential impacts</w:t>
      </w:r>
      <w:r w:rsidR="004F1CD7" w:rsidRPr="00767E16">
        <w:t xml:space="preserve">, assess rehabilitation progress and initiate mitigation programs if impacts are identified. Any TARPs developed should use </w:t>
      </w:r>
      <w:r w:rsidR="00895C5F" w:rsidRPr="00767E16">
        <w:t xml:space="preserve">baseline </w:t>
      </w:r>
      <w:r w:rsidR="004F1CD7" w:rsidRPr="00767E16">
        <w:t xml:space="preserve">data collected during the recent drought period (2017-2019) </w:t>
      </w:r>
      <w:r w:rsidR="00895C5F" w:rsidRPr="00767E16">
        <w:t>cautiously</w:t>
      </w:r>
      <w:r w:rsidR="00276F3B" w:rsidRPr="00767E16">
        <w:t>,</w:t>
      </w:r>
      <w:r w:rsidR="00895C5F" w:rsidRPr="00767E16">
        <w:t xml:space="preserve"> </w:t>
      </w:r>
      <w:r w:rsidR="004F1CD7" w:rsidRPr="00767E16">
        <w:t>as</w:t>
      </w:r>
      <w:r w:rsidR="00895C5F" w:rsidRPr="00767E16">
        <w:t xml:space="preserve"> ecological parameters such as species richness and community composition are likely to have been already impacted by reduced access to water, potentially resulting in a misleadingly conservative baseline.</w:t>
      </w:r>
    </w:p>
    <w:p w14:paraId="16BADBD7" w14:textId="5BEA4CB3" w:rsidR="00DA25BC" w:rsidRPr="00767E16" w:rsidRDefault="00DA25BC" w:rsidP="00B46A3A">
      <w:pPr>
        <w:pStyle w:val="ListNumber"/>
      </w:pPr>
      <w:r w:rsidRPr="00767E16">
        <w:t>A BACI</w:t>
      </w:r>
      <w:r w:rsidR="00F765BA" w:rsidRPr="00767E16">
        <w:t>-</w:t>
      </w:r>
      <w:r w:rsidRPr="00767E16">
        <w:t xml:space="preserve">based monitoring program has been proposed </w:t>
      </w:r>
      <w:r w:rsidR="00895C5F" w:rsidRPr="00767E16">
        <w:t>to assess the impacts of</w:t>
      </w:r>
      <w:r w:rsidRPr="00767E16">
        <w:t xml:space="preserve"> the </w:t>
      </w:r>
      <w:proofErr w:type="spellStart"/>
      <w:r w:rsidRPr="00767E16">
        <w:t>Yorks</w:t>
      </w:r>
      <w:proofErr w:type="spellEnd"/>
      <w:r w:rsidRPr="00767E16">
        <w:t xml:space="preserve"> Creek </w:t>
      </w:r>
      <w:r w:rsidR="003464E3" w:rsidRPr="00767E16">
        <w:t>diversion</w:t>
      </w:r>
      <w:r w:rsidR="00895C5F" w:rsidRPr="00767E16">
        <w:t xml:space="preserve"> and the success of the constructed design in meeting the relevant design objectives (Umwelt 2019a, p. 262)</w:t>
      </w:r>
      <w:r w:rsidRPr="00767E16">
        <w:t xml:space="preserve">. The IESC agrees </w:t>
      </w:r>
      <w:r w:rsidR="00895C5F" w:rsidRPr="00767E16">
        <w:t xml:space="preserve">with this program design and </w:t>
      </w:r>
      <w:r w:rsidRPr="00767E16">
        <w:t xml:space="preserve">that </w:t>
      </w:r>
      <w:r w:rsidR="00F765BA" w:rsidRPr="00767E16">
        <w:t xml:space="preserve">monitoring </w:t>
      </w:r>
      <w:r w:rsidRPr="00767E16">
        <w:t xml:space="preserve">should </w:t>
      </w:r>
      <w:r w:rsidR="00895C5F" w:rsidRPr="00767E16">
        <w:t>rely on objectively measured data rather than rapid visual assessment approaches</w:t>
      </w:r>
      <w:r w:rsidR="00B46A3A" w:rsidRPr="00767E16">
        <w:t xml:space="preserve"> (</w:t>
      </w:r>
      <w:proofErr w:type="spellStart"/>
      <w:r w:rsidR="00B46A3A" w:rsidRPr="00767E16">
        <w:t>Gippel</w:t>
      </w:r>
      <w:proofErr w:type="spellEnd"/>
      <w:r w:rsidR="00B46A3A" w:rsidRPr="00767E16">
        <w:t xml:space="preserve"> 2019, p. 58)</w:t>
      </w:r>
      <w:r w:rsidRPr="00767E16">
        <w:t>. Further detail of the proposed monitoring program will need to be provided before its adequacy can be determined.</w:t>
      </w:r>
    </w:p>
    <w:p w14:paraId="5CD0550E" w14:textId="515F5624" w:rsidR="00DA25BC" w:rsidRPr="00767E16" w:rsidRDefault="00F765BA" w:rsidP="003011D2">
      <w:pPr>
        <w:pStyle w:val="ListNumber"/>
      </w:pPr>
      <w:r w:rsidRPr="00767E16">
        <w:t xml:space="preserve">The proponent has stated </w:t>
      </w:r>
      <w:r w:rsidR="00B46A3A" w:rsidRPr="00767E16">
        <w:t xml:space="preserve">that </w:t>
      </w:r>
      <w:r w:rsidRPr="00767E16">
        <w:t>an initial inspection will be undertaken to identify issues which may delay revegetation establishment; however, further monitoring may not commence until revegetation has demonstrated satisfactory growth (Umwelt 2019</w:t>
      </w:r>
      <w:r w:rsidR="00653D82" w:rsidRPr="00767E16">
        <w:t>c</w:t>
      </w:r>
      <w:r w:rsidRPr="00767E16">
        <w:t>, p. 59). It is unclear how ‘demonstrated satisfactory growth’ will be determined without regular monitoring following the initial inspection. When the Rehabilitation Management Plan is developed</w:t>
      </w:r>
      <w:r w:rsidR="00B46A3A" w:rsidRPr="00767E16">
        <w:t>,</w:t>
      </w:r>
      <w:r w:rsidRPr="00767E16">
        <w:t xml:space="preserve"> a comprehensive </w:t>
      </w:r>
      <w:r w:rsidR="00100419" w:rsidRPr="00767E16">
        <w:t>monitoring</w:t>
      </w:r>
      <w:r w:rsidRPr="00767E16">
        <w:t xml:space="preserve"> plan to assess the success of rehabilitation will be required. </w:t>
      </w:r>
      <w:r w:rsidR="006C6954" w:rsidRPr="00767E16">
        <w:t xml:space="preserve">Data on the current composition of riparian vegetation along </w:t>
      </w:r>
      <w:proofErr w:type="spellStart"/>
      <w:r w:rsidR="006C6954" w:rsidRPr="00767E16">
        <w:t>Yorks</w:t>
      </w:r>
      <w:proofErr w:type="spellEnd"/>
      <w:r w:rsidR="006C6954" w:rsidRPr="00767E16">
        <w:t xml:space="preserve"> Creek will provide a useful baseline to guide riparian rehabilitation.</w:t>
      </w:r>
      <w:r w:rsidRPr="00767E16">
        <w:t xml:space="preserve"> </w:t>
      </w:r>
    </w:p>
    <w:p w14:paraId="5F26FA11" w14:textId="745DFDC0" w:rsidR="00017448" w:rsidRPr="00767E16" w:rsidRDefault="00017448" w:rsidP="003011D2">
      <w:pPr>
        <w:pStyle w:val="ListNumber"/>
      </w:pPr>
      <w:r w:rsidRPr="00767E16">
        <w:t>It is unclear whether the potential impacts of groundwater drawdown on the likely groundwater-dependent</w:t>
      </w:r>
      <w:r w:rsidR="008204DB" w:rsidRPr="00767E16">
        <w:t xml:space="preserve"> state-listed threatened species</w:t>
      </w:r>
      <w:r w:rsidRPr="00767E16">
        <w:t xml:space="preserve"> </w:t>
      </w:r>
      <w:r w:rsidRPr="00767E16">
        <w:rPr>
          <w:i/>
          <w:iCs/>
        </w:rPr>
        <w:t>Acacia pendula</w:t>
      </w:r>
      <w:r w:rsidRPr="00767E16">
        <w:t xml:space="preserve"> have been fully considered. </w:t>
      </w:r>
      <w:r w:rsidR="008204DB" w:rsidRPr="00767E16">
        <w:t>A monitoring and management plan</w:t>
      </w:r>
      <w:r w:rsidR="00B46A3A" w:rsidRPr="00767E16">
        <w:t xml:space="preserve"> </w:t>
      </w:r>
      <w:r w:rsidR="008204DB" w:rsidRPr="00767E16">
        <w:t xml:space="preserve">may be needed </w:t>
      </w:r>
      <w:r w:rsidR="00B46A3A" w:rsidRPr="00767E16">
        <w:t>to detect and mitigate</w:t>
      </w:r>
      <w:r w:rsidR="008204DB" w:rsidRPr="00767E16">
        <w:t xml:space="preserve"> potential groundwater drawdown </w:t>
      </w:r>
      <w:r w:rsidR="008204DB" w:rsidRPr="00767E16">
        <w:lastRenderedPageBreak/>
        <w:t xml:space="preserve">impacts to this species. </w:t>
      </w:r>
      <w:r w:rsidR="00B46A3A" w:rsidRPr="00767E16">
        <w:t>Alternatively, there may be a need for suitable offsets if effective mitigation is not feasible.</w:t>
      </w:r>
    </w:p>
    <w:p w14:paraId="2BD85906" w14:textId="1389B09D" w:rsidR="00DC0F44" w:rsidRPr="00767E16" w:rsidRDefault="00A96472" w:rsidP="00F765BA">
      <w:pPr>
        <w:pStyle w:val="ListNumber"/>
      </w:pPr>
      <w:r w:rsidRPr="00767E16">
        <w:t xml:space="preserve">The IESC notes that the bushfires of the 2019/2020 Australian summer have impacted a considerable </w:t>
      </w:r>
      <w:r w:rsidR="00F765BA" w:rsidRPr="00767E16">
        <w:t xml:space="preserve">area </w:t>
      </w:r>
      <w:r w:rsidRPr="00767E16">
        <w:t>of national park</w:t>
      </w:r>
      <w:r w:rsidR="00276F3B" w:rsidRPr="00767E16">
        <w:t>s</w:t>
      </w:r>
      <w:r w:rsidR="00F765BA" w:rsidRPr="00767E16">
        <w:t xml:space="preserve"> within</w:t>
      </w:r>
      <w:r w:rsidRPr="00767E16">
        <w:t xml:space="preserve"> the project region. Vegetation across the project site, especially along </w:t>
      </w:r>
      <w:r w:rsidR="00B46A3A" w:rsidRPr="00767E16">
        <w:t xml:space="preserve">unburnt </w:t>
      </w:r>
      <w:r w:rsidRPr="00767E16">
        <w:t>riparian corridors</w:t>
      </w:r>
      <w:r w:rsidR="00BC1329" w:rsidRPr="00767E16">
        <w:t>,</w:t>
      </w:r>
      <w:r w:rsidRPr="00767E16">
        <w:t xml:space="preserve"> is likely to </w:t>
      </w:r>
      <w:r w:rsidR="00BC1329" w:rsidRPr="00767E16">
        <w:t xml:space="preserve">be providing </w:t>
      </w:r>
      <w:r w:rsidR="00B46A3A" w:rsidRPr="00767E16">
        <w:t xml:space="preserve">crucial </w:t>
      </w:r>
      <w:r w:rsidR="00BC1329" w:rsidRPr="00767E16">
        <w:t xml:space="preserve">refuge habitat for a range of biota currently. Maintenance of this habitat will be particularly important until surrounding areas of burnt bushland have recovered adequately to provide </w:t>
      </w:r>
      <w:r w:rsidR="00B46A3A" w:rsidRPr="00767E16">
        <w:t xml:space="preserve">suitable </w:t>
      </w:r>
      <w:r w:rsidR="00BC1329" w:rsidRPr="00767E16">
        <w:t>habitat again.</w:t>
      </w:r>
      <w:r w:rsidR="00B46A3A" w:rsidRPr="00767E16">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767E16" w14:paraId="1B1C625B" w14:textId="77777777" w:rsidTr="00B1520C">
        <w:trPr>
          <w:trHeight w:val="19"/>
        </w:trPr>
        <w:tc>
          <w:tcPr>
            <w:tcW w:w="1809" w:type="dxa"/>
            <w:tcBorders>
              <w:top w:val="single" w:sz="4" w:space="0" w:color="auto"/>
              <w:bottom w:val="single" w:sz="4" w:space="0" w:color="auto"/>
            </w:tcBorders>
          </w:tcPr>
          <w:p w14:paraId="3578C6C4" w14:textId="77777777" w:rsidR="007203C3" w:rsidRPr="00767E16" w:rsidRDefault="007203C3" w:rsidP="00084289">
            <w:pPr>
              <w:pStyle w:val="Heading6"/>
              <w:keepNext/>
            </w:pPr>
            <w:r w:rsidRPr="00767E16">
              <w:t>Date of advice</w:t>
            </w:r>
          </w:p>
        </w:tc>
        <w:tc>
          <w:tcPr>
            <w:tcW w:w="8159" w:type="dxa"/>
            <w:tcBorders>
              <w:top w:val="single" w:sz="4" w:space="0" w:color="auto"/>
              <w:bottom w:val="single" w:sz="4" w:space="0" w:color="auto"/>
            </w:tcBorders>
          </w:tcPr>
          <w:p w14:paraId="756E14AF" w14:textId="161CF0E7" w:rsidR="007203C3" w:rsidRPr="00767E16" w:rsidRDefault="00AA4657" w:rsidP="00084289">
            <w:pPr>
              <w:pStyle w:val="Tabletext"/>
              <w:keepNext/>
            </w:pPr>
            <w:r w:rsidRPr="00AA4657">
              <w:t>11 March 2020</w:t>
            </w:r>
          </w:p>
        </w:tc>
      </w:tr>
      <w:tr w:rsidR="007203C3" w:rsidRPr="00767E16" w14:paraId="6BC9B9D8" w14:textId="77777777" w:rsidTr="00B1520C">
        <w:trPr>
          <w:trHeight w:val="161"/>
        </w:trPr>
        <w:tc>
          <w:tcPr>
            <w:tcW w:w="1809" w:type="dxa"/>
            <w:tcBorders>
              <w:top w:val="single" w:sz="4" w:space="0" w:color="auto"/>
              <w:bottom w:val="single" w:sz="4" w:space="0" w:color="auto"/>
            </w:tcBorders>
          </w:tcPr>
          <w:p w14:paraId="2AF5FC60" w14:textId="2803A7CA" w:rsidR="007203C3" w:rsidRPr="00767E16" w:rsidRDefault="007203C3" w:rsidP="00D84735">
            <w:pPr>
              <w:pStyle w:val="Heading6"/>
            </w:pPr>
            <w:r w:rsidRPr="00767E16">
              <w:t xml:space="preserve">Source documentation </w:t>
            </w:r>
            <w:r w:rsidR="00D84735" w:rsidRPr="00767E16">
              <w:t>provided</w:t>
            </w:r>
            <w:r w:rsidRPr="00767E16">
              <w:t xml:space="preserve"> to the </w:t>
            </w:r>
            <w:r w:rsidR="00A83DF5" w:rsidRPr="00767E16">
              <w:t>IESC</w:t>
            </w:r>
            <w:r w:rsidRPr="00767E16">
              <w:t xml:space="preserve"> </w:t>
            </w:r>
            <w:r w:rsidR="00D84735" w:rsidRPr="00767E16">
              <w:t>for</w:t>
            </w:r>
            <w:r w:rsidRPr="00767E16">
              <w:t xml:space="preserve"> the formulation of this advice</w:t>
            </w:r>
          </w:p>
        </w:tc>
        <w:tc>
          <w:tcPr>
            <w:tcW w:w="8159" w:type="dxa"/>
            <w:tcBorders>
              <w:top w:val="single" w:sz="4" w:space="0" w:color="auto"/>
              <w:bottom w:val="single" w:sz="4" w:space="0" w:color="auto"/>
            </w:tcBorders>
          </w:tcPr>
          <w:p w14:paraId="3359536F" w14:textId="727E7DB3" w:rsidR="007E7C65" w:rsidRPr="00767E16" w:rsidRDefault="007E7C65" w:rsidP="007E7C65">
            <w:pPr>
              <w:pStyle w:val="ListBullet"/>
              <w:numPr>
                <w:ilvl w:val="0"/>
                <w:numId w:val="0"/>
              </w:numPr>
            </w:pPr>
            <w:r w:rsidRPr="00767E16">
              <w:rPr>
                <w:bCs/>
              </w:rPr>
              <w:t>U</w:t>
            </w:r>
            <w:r w:rsidR="003464E3" w:rsidRPr="00767E16">
              <w:rPr>
                <w:bCs/>
              </w:rPr>
              <w:t>m</w:t>
            </w:r>
            <w:r w:rsidRPr="00767E16">
              <w:rPr>
                <w:bCs/>
              </w:rPr>
              <w:t>welt 2019.</w:t>
            </w:r>
            <w:r w:rsidRPr="00767E16">
              <w:rPr>
                <w:b/>
              </w:rPr>
              <w:t xml:space="preserve"> </w:t>
            </w:r>
            <w:proofErr w:type="spellStart"/>
            <w:r w:rsidRPr="00767E16">
              <w:rPr>
                <w:i/>
              </w:rPr>
              <w:t>Glendell</w:t>
            </w:r>
            <w:proofErr w:type="spellEnd"/>
            <w:r w:rsidRPr="00767E16">
              <w:rPr>
                <w:i/>
              </w:rPr>
              <w:t xml:space="preserve"> Continued Operations Project Environmental Impact Statement.</w:t>
            </w:r>
            <w:r w:rsidRPr="00767E16">
              <w:t xml:space="preserve"> November 2019. Final for submission. Prepared by Umwelt (Australia) Pty Limited on behalf of </w:t>
            </w:r>
            <w:proofErr w:type="spellStart"/>
            <w:r w:rsidRPr="00767E16">
              <w:t>Glendell</w:t>
            </w:r>
            <w:proofErr w:type="spellEnd"/>
            <w:r w:rsidRPr="00767E16">
              <w:t xml:space="preserve"> Tenements Pty Ltd. </w:t>
            </w:r>
          </w:p>
          <w:p w14:paraId="06EA7651" w14:textId="2ED4C369" w:rsidR="007203C3" w:rsidRPr="00767E16" w:rsidRDefault="007203C3" w:rsidP="00D622B9">
            <w:pPr>
              <w:pStyle w:val="Tabletext"/>
              <w:rPr>
                <w:szCs w:val="22"/>
              </w:rPr>
            </w:pPr>
          </w:p>
        </w:tc>
      </w:tr>
      <w:tr w:rsidR="007203C3" w:rsidRPr="00BF21A7" w14:paraId="4E83E97E" w14:textId="77777777" w:rsidTr="00B1520C">
        <w:trPr>
          <w:trHeight w:val="19"/>
        </w:trPr>
        <w:tc>
          <w:tcPr>
            <w:tcW w:w="1809" w:type="dxa"/>
            <w:tcBorders>
              <w:top w:val="single" w:sz="4" w:space="0" w:color="auto"/>
              <w:bottom w:val="single" w:sz="4" w:space="0" w:color="auto"/>
            </w:tcBorders>
          </w:tcPr>
          <w:p w14:paraId="34EB8B0E" w14:textId="77777777" w:rsidR="007203C3" w:rsidRPr="00767E16" w:rsidRDefault="007203C3" w:rsidP="00D622B9">
            <w:pPr>
              <w:pStyle w:val="Heading6"/>
            </w:pPr>
            <w:r w:rsidRPr="00767E16">
              <w:t xml:space="preserve">References cited within the </w:t>
            </w:r>
            <w:r w:rsidR="00A83DF5" w:rsidRPr="00767E16">
              <w:t>IESC</w:t>
            </w:r>
            <w:r w:rsidRPr="00767E16">
              <w:t>’s advice</w:t>
            </w:r>
          </w:p>
        </w:tc>
        <w:tc>
          <w:tcPr>
            <w:tcW w:w="8159" w:type="dxa"/>
            <w:tcBorders>
              <w:top w:val="single" w:sz="4" w:space="0" w:color="auto"/>
              <w:bottom w:val="single" w:sz="4" w:space="0" w:color="auto"/>
            </w:tcBorders>
          </w:tcPr>
          <w:p w14:paraId="164B6345" w14:textId="39900042" w:rsidR="00A5067A" w:rsidRPr="00767E16" w:rsidRDefault="007E7C65" w:rsidP="00A5067A">
            <w:pPr>
              <w:pStyle w:val="Tabletext"/>
              <w:spacing w:line="240" w:lineRule="auto"/>
              <w:ind w:left="493" w:hanging="493"/>
              <w:contextualSpacing/>
            </w:pPr>
            <w:r w:rsidRPr="00767E16">
              <w:t xml:space="preserve">AGE 2019. </w:t>
            </w:r>
            <w:r w:rsidRPr="00767E16">
              <w:rPr>
                <w:i/>
                <w:iCs/>
              </w:rPr>
              <w:t xml:space="preserve">Report on groundwater impact assessment </w:t>
            </w:r>
            <w:proofErr w:type="spellStart"/>
            <w:r w:rsidRPr="00767E16">
              <w:rPr>
                <w:i/>
                <w:iCs/>
              </w:rPr>
              <w:t>Glendell</w:t>
            </w:r>
            <w:proofErr w:type="spellEnd"/>
            <w:r w:rsidRPr="00767E16">
              <w:rPr>
                <w:i/>
                <w:iCs/>
              </w:rPr>
              <w:t xml:space="preserve"> Continued Operations Project.</w:t>
            </w:r>
            <w:r w:rsidRPr="00767E16">
              <w:t xml:space="preserve"> Project No. G1874C, November 2019. Appendix 16 of the </w:t>
            </w:r>
            <w:proofErr w:type="spellStart"/>
            <w:r w:rsidRPr="00767E16">
              <w:t>Glendell</w:t>
            </w:r>
            <w:proofErr w:type="spellEnd"/>
            <w:r w:rsidRPr="00767E16">
              <w:t xml:space="preserve"> Continued Operations Project Environmental Impact Statement.</w:t>
            </w:r>
          </w:p>
          <w:p w14:paraId="6466AB62" w14:textId="77777777" w:rsidR="00765F0F" w:rsidRPr="00767E16" w:rsidRDefault="00765F0F" w:rsidP="00A5067A">
            <w:pPr>
              <w:pStyle w:val="Tabletext"/>
              <w:spacing w:line="240" w:lineRule="auto"/>
              <w:ind w:left="493" w:hanging="493"/>
              <w:contextualSpacing/>
            </w:pPr>
          </w:p>
          <w:p w14:paraId="40169DAD" w14:textId="0F4E30CD" w:rsidR="007E7C65" w:rsidRPr="00767E16" w:rsidRDefault="007E7C65" w:rsidP="00A5067A">
            <w:pPr>
              <w:pStyle w:val="Tabletext"/>
              <w:spacing w:line="240" w:lineRule="auto"/>
              <w:ind w:left="493" w:hanging="493"/>
              <w:contextualSpacing/>
            </w:pPr>
            <w:r w:rsidRPr="00767E16">
              <w:t>ANZG 2018</w:t>
            </w:r>
            <w:r w:rsidR="002027FF" w:rsidRPr="00767E16">
              <w:t xml:space="preserve">. </w:t>
            </w:r>
            <w:r w:rsidR="002027FF" w:rsidRPr="00767E16">
              <w:rPr>
                <w:i/>
                <w:iCs/>
              </w:rPr>
              <w:t>Australian and New Zealand guidelines for fresh and marine water quality.</w:t>
            </w:r>
            <w:r w:rsidR="002027FF" w:rsidRPr="00767E16">
              <w:t xml:space="preserve"> Australian and New Zealand Governments and Australian state and territory governments, Canberra ACT. Available [online]: </w:t>
            </w:r>
            <w:hyperlink r:id="rId13" w:history="1">
              <w:r w:rsidR="00765F0F" w:rsidRPr="00767E16">
                <w:rPr>
                  <w:rStyle w:val="Hyperlink"/>
                </w:rPr>
                <w:t>https://www.waterquality.gov.au/anz-guidelines</w:t>
              </w:r>
            </w:hyperlink>
            <w:r w:rsidR="00765F0F" w:rsidRPr="00767E16">
              <w:t xml:space="preserve"> accessed </w:t>
            </w:r>
            <w:r w:rsidR="00AA4657">
              <w:t>March</w:t>
            </w:r>
            <w:r w:rsidR="00765F0F" w:rsidRPr="00767E16">
              <w:t xml:space="preserve"> 2020.</w:t>
            </w:r>
          </w:p>
          <w:p w14:paraId="3435F319" w14:textId="77777777" w:rsidR="00765F0F" w:rsidRPr="00767E16" w:rsidRDefault="00765F0F" w:rsidP="00A5067A">
            <w:pPr>
              <w:pStyle w:val="Tabletext"/>
              <w:spacing w:line="240" w:lineRule="auto"/>
              <w:ind w:left="493" w:hanging="493"/>
              <w:contextualSpacing/>
            </w:pPr>
          </w:p>
          <w:p w14:paraId="4E1B3B0F" w14:textId="7E4BF207" w:rsidR="00311CCF" w:rsidRPr="00767E16" w:rsidRDefault="008F63EA" w:rsidP="00A5067A">
            <w:pPr>
              <w:pStyle w:val="Tabletext"/>
              <w:spacing w:line="240" w:lineRule="auto"/>
              <w:ind w:left="493" w:hanging="493"/>
              <w:contextualSpacing/>
              <w:rPr>
                <w:color w:val="323232"/>
                <w:shd w:val="clear" w:color="auto" w:fill="FFFFFF"/>
              </w:rPr>
            </w:pPr>
            <w:r w:rsidRPr="00767E16">
              <w:rPr>
                <w:color w:val="323232"/>
                <w:shd w:val="clear" w:color="auto" w:fill="FFFFFF"/>
              </w:rPr>
              <w:t xml:space="preserve">Ball J, </w:t>
            </w:r>
            <w:proofErr w:type="spellStart"/>
            <w:r w:rsidRPr="00767E16">
              <w:rPr>
                <w:color w:val="323232"/>
                <w:shd w:val="clear" w:color="auto" w:fill="FFFFFF"/>
              </w:rPr>
              <w:t>Babister</w:t>
            </w:r>
            <w:proofErr w:type="spellEnd"/>
            <w:r w:rsidRPr="00767E16">
              <w:rPr>
                <w:color w:val="323232"/>
                <w:shd w:val="clear" w:color="auto" w:fill="FFFFFF"/>
              </w:rPr>
              <w:t xml:space="preserve"> M, Nathan R, Weeks W, </w:t>
            </w:r>
            <w:proofErr w:type="spellStart"/>
            <w:r w:rsidRPr="00767E16">
              <w:rPr>
                <w:color w:val="323232"/>
                <w:shd w:val="clear" w:color="auto" w:fill="FFFFFF"/>
              </w:rPr>
              <w:t>Weinmann</w:t>
            </w:r>
            <w:proofErr w:type="spellEnd"/>
            <w:r w:rsidRPr="00767E16">
              <w:rPr>
                <w:color w:val="323232"/>
                <w:shd w:val="clear" w:color="auto" w:fill="FFFFFF"/>
              </w:rPr>
              <w:t xml:space="preserve"> E, </w:t>
            </w:r>
            <w:proofErr w:type="spellStart"/>
            <w:r w:rsidRPr="00767E16">
              <w:rPr>
                <w:color w:val="323232"/>
                <w:shd w:val="clear" w:color="auto" w:fill="FFFFFF"/>
              </w:rPr>
              <w:t>Retallick</w:t>
            </w:r>
            <w:proofErr w:type="spellEnd"/>
            <w:r w:rsidRPr="00767E16">
              <w:rPr>
                <w:color w:val="323232"/>
                <w:shd w:val="clear" w:color="auto" w:fill="FFFFFF"/>
              </w:rPr>
              <w:t xml:space="preserve"> M, </w:t>
            </w:r>
            <w:proofErr w:type="spellStart"/>
            <w:r w:rsidRPr="00767E16">
              <w:rPr>
                <w:color w:val="323232"/>
                <w:shd w:val="clear" w:color="auto" w:fill="FFFFFF"/>
              </w:rPr>
              <w:t>Testoni</w:t>
            </w:r>
            <w:proofErr w:type="spellEnd"/>
            <w:r w:rsidRPr="00767E16">
              <w:rPr>
                <w:color w:val="323232"/>
                <w:shd w:val="clear" w:color="auto" w:fill="FFFFFF"/>
              </w:rPr>
              <w:t xml:space="preserve"> I, (Editors), 2019</w:t>
            </w:r>
            <w:r w:rsidR="003932F2" w:rsidRPr="00767E16">
              <w:rPr>
                <w:color w:val="323232"/>
                <w:shd w:val="clear" w:color="auto" w:fill="FFFFFF"/>
              </w:rPr>
              <w:t>.</w:t>
            </w:r>
            <w:r w:rsidRPr="00767E16">
              <w:rPr>
                <w:color w:val="323232"/>
                <w:shd w:val="clear" w:color="auto" w:fill="FFFFFF"/>
              </w:rPr>
              <w:t xml:space="preserve"> </w:t>
            </w:r>
            <w:r w:rsidRPr="00767E16">
              <w:rPr>
                <w:i/>
                <w:iCs/>
                <w:color w:val="323232"/>
                <w:shd w:val="clear" w:color="auto" w:fill="FFFFFF"/>
              </w:rPr>
              <w:t>Australian Rainfall and Runoff: A Guide to Flood Estimation</w:t>
            </w:r>
            <w:r w:rsidR="003932F2" w:rsidRPr="00767E16">
              <w:rPr>
                <w:color w:val="323232"/>
                <w:shd w:val="clear" w:color="auto" w:fill="FFFFFF"/>
              </w:rPr>
              <w:t>.</w:t>
            </w:r>
            <w:r w:rsidRPr="00767E16">
              <w:rPr>
                <w:color w:val="323232"/>
                <w:shd w:val="clear" w:color="auto" w:fill="FFFFFF"/>
              </w:rPr>
              <w:t xml:space="preserve"> Commonwealth of Australia</w:t>
            </w:r>
            <w:r w:rsidR="003932F2" w:rsidRPr="00767E16">
              <w:rPr>
                <w:color w:val="323232"/>
                <w:shd w:val="clear" w:color="auto" w:fill="FFFFFF"/>
              </w:rPr>
              <w:t xml:space="preserve"> (Geoscience </w:t>
            </w:r>
            <w:r w:rsidR="00311CCF" w:rsidRPr="00767E16">
              <w:rPr>
                <w:color w:val="323232"/>
                <w:shd w:val="clear" w:color="auto" w:fill="FFFFFF"/>
              </w:rPr>
              <w:t xml:space="preserve">Australia), 2019. Available [online]: </w:t>
            </w:r>
            <w:hyperlink r:id="rId14" w:history="1">
              <w:r w:rsidR="00311CCF" w:rsidRPr="00767E16">
                <w:rPr>
                  <w:rStyle w:val="Hyperlink"/>
                  <w:shd w:val="clear" w:color="auto" w:fill="FFFFFF"/>
                </w:rPr>
                <w:t>http://book.arr.org.au.s3-website-ap-southeast-2.amazonaws.com/</w:t>
              </w:r>
            </w:hyperlink>
            <w:r w:rsidR="00311CCF" w:rsidRPr="00767E16">
              <w:rPr>
                <w:color w:val="323232"/>
                <w:shd w:val="clear" w:color="auto" w:fill="FFFFFF"/>
              </w:rPr>
              <w:t xml:space="preserve"> accessed </w:t>
            </w:r>
            <w:r w:rsidR="00AA4657">
              <w:rPr>
                <w:color w:val="323232"/>
                <w:shd w:val="clear" w:color="auto" w:fill="FFFFFF"/>
              </w:rPr>
              <w:t>March</w:t>
            </w:r>
            <w:r w:rsidR="00311CCF" w:rsidRPr="00767E16">
              <w:rPr>
                <w:color w:val="323232"/>
                <w:shd w:val="clear" w:color="auto" w:fill="FFFFFF"/>
              </w:rPr>
              <w:t xml:space="preserve"> 2020.</w:t>
            </w:r>
          </w:p>
          <w:p w14:paraId="5B17CB0C" w14:textId="77777777" w:rsidR="008F63EA" w:rsidRPr="00767E16" w:rsidRDefault="008F63EA" w:rsidP="00A5067A">
            <w:pPr>
              <w:pStyle w:val="Tabletext"/>
              <w:spacing w:line="240" w:lineRule="auto"/>
              <w:ind w:left="493" w:hanging="493"/>
              <w:contextualSpacing/>
            </w:pPr>
          </w:p>
          <w:p w14:paraId="0940F42D" w14:textId="4EF03BBE" w:rsidR="00311CCF" w:rsidRPr="00767E16" w:rsidRDefault="00311CCF" w:rsidP="00A5067A">
            <w:pPr>
              <w:pStyle w:val="Tabletext"/>
              <w:spacing w:line="240" w:lineRule="auto"/>
              <w:ind w:left="493" w:hanging="493"/>
              <w:contextualSpacing/>
            </w:pPr>
            <w:r w:rsidRPr="00767E16">
              <w:t xml:space="preserve">Eco Logical Australia 2019. </w:t>
            </w:r>
            <w:proofErr w:type="spellStart"/>
            <w:r w:rsidRPr="00767E16">
              <w:rPr>
                <w:i/>
                <w:iCs/>
              </w:rPr>
              <w:t>Glendell</w:t>
            </w:r>
            <w:proofErr w:type="spellEnd"/>
            <w:r w:rsidRPr="00767E16">
              <w:rPr>
                <w:i/>
                <w:iCs/>
              </w:rPr>
              <w:t xml:space="preserve"> Continued Operations Project – Stygofauna Assessment.</w:t>
            </w:r>
            <w:r w:rsidRPr="00767E16">
              <w:t xml:space="preserve"> Appendix 21 of the </w:t>
            </w:r>
            <w:proofErr w:type="spellStart"/>
            <w:r w:rsidRPr="00767E16">
              <w:t>Glendell</w:t>
            </w:r>
            <w:proofErr w:type="spellEnd"/>
            <w:r w:rsidRPr="00767E16">
              <w:t xml:space="preserve"> Continued Operations Project Environmental Impact Statement. </w:t>
            </w:r>
          </w:p>
          <w:p w14:paraId="7130BA97" w14:textId="77777777" w:rsidR="00311CCF" w:rsidRPr="00767E16" w:rsidRDefault="00311CCF" w:rsidP="00A5067A">
            <w:pPr>
              <w:pStyle w:val="Tabletext"/>
              <w:spacing w:line="240" w:lineRule="auto"/>
              <w:ind w:left="493" w:hanging="493"/>
              <w:contextualSpacing/>
            </w:pPr>
          </w:p>
          <w:p w14:paraId="2AAEED1F" w14:textId="13C50AED" w:rsidR="007E7C65" w:rsidRPr="00767E16" w:rsidRDefault="007E7C65" w:rsidP="00A5067A">
            <w:pPr>
              <w:pStyle w:val="Tabletext"/>
              <w:spacing w:line="240" w:lineRule="auto"/>
              <w:ind w:left="493" w:hanging="493"/>
              <w:contextualSpacing/>
            </w:pPr>
            <w:r w:rsidRPr="00767E16">
              <w:t xml:space="preserve">Environmental Geochemistry International 2019. </w:t>
            </w:r>
            <w:r w:rsidRPr="00767E16">
              <w:rPr>
                <w:i/>
                <w:iCs/>
              </w:rPr>
              <w:t xml:space="preserve">Geochemical assessment of the </w:t>
            </w:r>
            <w:proofErr w:type="spellStart"/>
            <w:r w:rsidRPr="00767E16">
              <w:rPr>
                <w:i/>
                <w:iCs/>
              </w:rPr>
              <w:t>Glendell</w:t>
            </w:r>
            <w:proofErr w:type="spellEnd"/>
            <w:r w:rsidRPr="00767E16">
              <w:rPr>
                <w:i/>
                <w:iCs/>
              </w:rPr>
              <w:t xml:space="preserve"> Continued Operations Project.</w:t>
            </w:r>
            <w:r w:rsidRPr="00767E16">
              <w:t xml:space="preserve"> Document No. 2356/1286. November 2019. Appendix 19 of the </w:t>
            </w:r>
            <w:proofErr w:type="spellStart"/>
            <w:r w:rsidRPr="00767E16">
              <w:t>Glendell</w:t>
            </w:r>
            <w:proofErr w:type="spellEnd"/>
            <w:r w:rsidRPr="00767E16">
              <w:t xml:space="preserve"> Continued Operations Project Environmental Impact Statement.</w:t>
            </w:r>
          </w:p>
          <w:p w14:paraId="246826CE" w14:textId="77777777" w:rsidR="00765F0F" w:rsidRPr="00767E16" w:rsidRDefault="00765F0F" w:rsidP="00A5067A">
            <w:pPr>
              <w:pStyle w:val="Tabletext"/>
              <w:spacing w:line="240" w:lineRule="auto"/>
              <w:ind w:left="493" w:hanging="493"/>
              <w:contextualSpacing/>
            </w:pPr>
          </w:p>
          <w:p w14:paraId="3E759A00" w14:textId="46A8E082" w:rsidR="007E7C65" w:rsidRPr="00767E16" w:rsidRDefault="007E7C65" w:rsidP="00A5067A">
            <w:pPr>
              <w:pStyle w:val="Tabletext"/>
              <w:spacing w:line="240" w:lineRule="auto"/>
              <w:ind w:left="493" w:hanging="493"/>
              <w:contextualSpacing/>
            </w:pPr>
            <w:r w:rsidRPr="00767E16">
              <w:t xml:space="preserve">GHD 2019. </w:t>
            </w:r>
            <w:r w:rsidRPr="00767E16">
              <w:rPr>
                <w:i/>
                <w:iCs/>
              </w:rPr>
              <w:t xml:space="preserve">Umwelt (Australia) Pty Ltd </w:t>
            </w:r>
            <w:proofErr w:type="spellStart"/>
            <w:r w:rsidRPr="00767E16">
              <w:rPr>
                <w:i/>
                <w:iCs/>
              </w:rPr>
              <w:t>Glendell</w:t>
            </w:r>
            <w:proofErr w:type="spellEnd"/>
            <w:r w:rsidRPr="00767E16">
              <w:rPr>
                <w:i/>
                <w:iCs/>
              </w:rPr>
              <w:t xml:space="preserve"> Continued Operations Project surface water impact assessment.</w:t>
            </w:r>
            <w:r w:rsidRPr="00767E16">
              <w:t xml:space="preserve"> November 2019. Appendix 17 of the </w:t>
            </w:r>
            <w:proofErr w:type="spellStart"/>
            <w:r w:rsidRPr="00767E16">
              <w:t>Glendell</w:t>
            </w:r>
            <w:proofErr w:type="spellEnd"/>
            <w:r w:rsidRPr="00767E16">
              <w:t xml:space="preserve"> Continued Operations Project Environmental Impact Statement.</w:t>
            </w:r>
          </w:p>
          <w:p w14:paraId="57B9BBA8" w14:textId="77777777" w:rsidR="00765F0F" w:rsidRPr="00767E16" w:rsidRDefault="00765F0F" w:rsidP="00A5067A">
            <w:pPr>
              <w:pStyle w:val="Tabletext"/>
              <w:spacing w:line="240" w:lineRule="auto"/>
              <w:ind w:left="493" w:hanging="493"/>
              <w:contextualSpacing/>
            </w:pPr>
          </w:p>
          <w:p w14:paraId="2C96B857" w14:textId="368F9C3C" w:rsidR="007E7C65" w:rsidRPr="00767E16" w:rsidRDefault="007E7C65" w:rsidP="00A5067A">
            <w:pPr>
              <w:pStyle w:val="Tabletext"/>
              <w:spacing w:line="240" w:lineRule="auto"/>
              <w:ind w:left="493" w:hanging="493"/>
              <w:contextualSpacing/>
            </w:pPr>
            <w:proofErr w:type="spellStart"/>
            <w:r w:rsidRPr="00767E16">
              <w:t>Gippel</w:t>
            </w:r>
            <w:proofErr w:type="spellEnd"/>
            <w:r w:rsidRPr="00767E16">
              <w:t xml:space="preserve"> CJ 2019. </w:t>
            </w:r>
            <w:r w:rsidRPr="00767E16">
              <w:rPr>
                <w:i/>
                <w:iCs/>
              </w:rPr>
              <w:t xml:space="preserve">Geomorphological assessment for </w:t>
            </w:r>
            <w:proofErr w:type="spellStart"/>
            <w:r w:rsidRPr="00767E16">
              <w:rPr>
                <w:i/>
                <w:iCs/>
              </w:rPr>
              <w:t>Yorks</w:t>
            </w:r>
            <w:proofErr w:type="spellEnd"/>
            <w:r w:rsidRPr="00767E16">
              <w:rPr>
                <w:i/>
                <w:iCs/>
              </w:rPr>
              <w:t xml:space="preserve"> Creek diversion constrain</w:t>
            </w:r>
            <w:r w:rsidR="003464E3" w:rsidRPr="00767E16">
              <w:rPr>
                <w:i/>
                <w:iCs/>
              </w:rPr>
              <w:t>t</w:t>
            </w:r>
            <w:r w:rsidRPr="00767E16">
              <w:rPr>
                <w:i/>
                <w:iCs/>
              </w:rPr>
              <w:t xml:space="preserve">s analysis. </w:t>
            </w:r>
            <w:proofErr w:type="spellStart"/>
            <w:r w:rsidRPr="00767E16">
              <w:rPr>
                <w:i/>
                <w:iCs/>
              </w:rPr>
              <w:t>Glendell</w:t>
            </w:r>
            <w:proofErr w:type="spellEnd"/>
            <w:r w:rsidRPr="00767E16">
              <w:rPr>
                <w:i/>
                <w:iCs/>
              </w:rPr>
              <w:t xml:space="preserve"> Continued Operations Project.</w:t>
            </w:r>
            <w:r w:rsidRPr="00767E16">
              <w:t xml:space="preserve"> Prepared by Fluvial Systems Pty Ltd for Umwelt (Australia). Appendix 18 of the </w:t>
            </w:r>
            <w:proofErr w:type="spellStart"/>
            <w:r w:rsidRPr="00767E16">
              <w:t>Glendell</w:t>
            </w:r>
            <w:proofErr w:type="spellEnd"/>
            <w:r w:rsidRPr="00767E16">
              <w:t xml:space="preserve"> Continued Operations Project Environmental Impact Statement.</w:t>
            </w:r>
          </w:p>
          <w:p w14:paraId="4D819EC6" w14:textId="77777777" w:rsidR="00765F0F" w:rsidRPr="00767E16" w:rsidRDefault="00765F0F" w:rsidP="00A5067A">
            <w:pPr>
              <w:pStyle w:val="Tabletext"/>
              <w:spacing w:line="240" w:lineRule="auto"/>
              <w:ind w:left="493" w:hanging="493"/>
              <w:contextualSpacing/>
            </w:pPr>
          </w:p>
          <w:p w14:paraId="0007FE32" w14:textId="0CCFACCB" w:rsidR="00187BFF" w:rsidRPr="00767E16" w:rsidRDefault="00187BFF" w:rsidP="00311CCF">
            <w:pPr>
              <w:pStyle w:val="Tabletext"/>
              <w:spacing w:line="240" w:lineRule="auto"/>
              <w:ind w:left="493" w:hanging="493"/>
              <w:contextualSpacing/>
            </w:pPr>
            <w:r w:rsidRPr="00767E16">
              <w:t xml:space="preserve">Huynh T and Hobbs D 2019. </w:t>
            </w:r>
            <w:r w:rsidRPr="00767E16">
              <w:rPr>
                <w:i/>
                <w:iCs/>
              </w:rPr>
              <w:t xml:space="preserve">Deriving site-specific guideline values for </w:t>
            </w:r>
            <w:proofErr w:type="spellStart"/>
            <w:r w:rsidRPr="00767E16">
              <w:rPr>
                <w:i/>
                <w:iCs/>
              </w:rPr>
              <w:t>physico</w:t>
            </w:r>
            <w:proofErr w:type="spellEnd"/>
            <w:r w:rsidRPr="00767E16">
              <w:rPr>
                <w:i/>
                <w:iCs/>
              </w:rPr>
              <w:t>-chemical parameters and toxicants.</w:t>
            </w:r>
            <w:r w:rsidRPr="00767E16">
              <w:t xml:space="preserve"> Report prepared for the Independent Expert Scientific Committee on Coal Seam Gas and Large Coal Mining Development</w:t>
            </w:r>
            <w:r w:rsidR="00415C0D" w:rsidRPr="00767E16">
              <w:t xml:space="preserve"> through the Department of the Environment and Energy, Commonwealth of Australia. Available [online]: </w:t>
            </w:r>
            <w:hyperlink r:id="rId15" w:history="1">
              <w:r w:rsidR="00415C0D" w:rsidRPr="00767E16">
                <w:rPr>
                  <w:rStyle w:val="Hyperlink"/>
                </w:rPr>
                <w:t>http://iesc.environment.gov.au/publications/information-guidelines-explanatory-note-deriving-site-specific-guidelines-values</w:t>
              </w:r>
            </w:hyperlink>
            <w:r w:rsidR="00415C0D" w:rsidRPr="00767E16">
              <w:t xml:space="preserve"> accessed March 2020.</w:t>
            </w:r>
          </w:p>
          <w:p w14:paraId="4A3AAB43" w14:textId="77777777" w:rsidR="00187BFF" w:rsidRPr="00767E16" w:rsidRDefault="00187BFF" w:rsidP="00311CCF">
            <w:pPr>
              <w:pStyle w:val="Tabletext"/>
              <w:spacing w:line="240" w:lineRule="auto"/>
              <w:ind w:left="493" w:hanging="493"/>
              <w:contextualSpacing/>
            </w:pPr>
          </w:p>
          <w:p w14:paraId="6FFDF8E7" w14:textId="1F3085DF" w:rsidR="00F657D7" w:rsidRPr="00767E16" w:rsidRDefault="005B0855" w:rsidP="00311CCF">
            <w:pPr>
              <w:pStyle w:val="Tabletext"/>
              <w:spacing w:line="240" w:lineRule="auto"/>
              <w:ind w:left="493" w:hanging="493"/>
              <w:contextualSpacing/>
            </w:pPr>
            <w:r w:rsidRPr="00767E16">
              <w:t>IESC,</w:t>
            </w:r>
            <w:r w:rsidR="0048018F" w:rsidRPr="00767E16">
              <w:t xml:space="preserve"> 201</w:t>
            </w:r>
            <w:r w:rsidR="001E2E34" w:rsidRPr="00767E16">
              <w:t>8</w:t>
            </w:r>
            <w:r w:rsidR="0048018F" w:rsidRPr="00767E16">
              <w:t xml:space="preserve">. Information Guidelines for </w:t>
            </w:r>
            <w:r w:rsidR="001E2E34" w:rsidRPr="00767E16">
              <w:t xml:space="preserve">proponents preparing </w:t>
            </w:r>
            <w:r w:rsidR="0048018F" w:rsidRPr="00767E16">
              <w:t>coal seam gas and large coal mining development proposals</w:t>
            </w:r>
            <w:r w:rsidR="00D63629" w:rsidRPr="00767E16">
              <w:t>.</w:t>
            </w:r>
            <w:r w:rsidR="0048018F" w:rsidRPr="00767E16">
              <w:t xml:space="preserve"> Available</w:t>
            </w:r>
            <w:r w:rsidR="00D63629" w:rsidRPr="00767E16">
              <w:t xml:space="preserve"> [online]</w:t>
            </w:r>
            <w:r w:rsidR="0048018F" w:rsidRPr="00767E16">
              <w:t>:</w:t>
            </w:r>
            <w:r w:rsidR="00D63629" w:rsidRPr="00767E16">
              <w:t xml:space="preserve"> </w:t>
            </w:r>
            <w:hyperlink r:id="rId16" w:history="1">
              <w:r w:rsidR="00311CCF" w:rsidRPr="00767E16">
                <w:rPr>
                  <w:rStyle w:val="Hyperlink"/>
                </w:rPr>
                <w:t>http://iesc.environment.gov.au/publications/information-guidelines-independent-expert-scientific-committee-advice-coal-seam-gas</w:t>
              </w:r>
            </w:hyperlink>
            <w:r w:rsidR="00311CCF" w:rsidRPr="00767E16">
              <w:t xml:space="preserve"> accessed </w:t>
            </w:r>
            <w:r w:rsidR="00AA4657">
              <w:t>March</w:t>
            </w:r>
            <w:r w:rsidR="00311CCF" w:rsidRPr="00767E16">
              <w:t xml:space="preserve"> 2020.</w:t>
            </w:r>
          </w:p>
          <w:p w14:paraId="4A30A1C7" w14:textId="77777777" w:rsidR="00CE78E6" w:rsidRPr="00767E16" w:rsidRDefault="00CE78E6" w:rsidP="00A5067A">
            <w:pPr>
              <w:pStyle w:val="Tabletext"/>
              <w:spacing w:line="240" w:lineRule="auto"/>
              <w:ind w:left="493" w:hanging="493"/>
              <w:contextualSpacing/>
            </w:pPr>
          </w:p>
          <w:p w14:paraId="7B395959" w14:textId="18087DDE" w:rsidR="00CE78E6" w:rsidRPr="00767E16" w:rsidRDefault="00CE78E6" w:rsidP="00A5067A">
            <w:pPr>
              <w:pStyle w:val="Tabletext"/>
              <w:spacing w:line="240" w:lineRule="auto"/>
              <w:ind w:left="493" w:hanging="493"/>
              <w:contextualSpacing/>
            </w:pPr>
            <w:r w:rsidRPr="00767E16">
              <w:t xml:space="preserve">Stubbington R, Bogan MT, </w:t>
            </w:r>
            <w:proofErr w:type="spellStart"/>
            <w:r w:rsidRPr="00767E16">
              <w:t>Bonada</w:t>
            </w:r>
            <w:proofErr w:type="spellEnd"/>
            <w:r w:rsidRPr="00767E16">
              <w:t xml:space="preserve"> N, </w:t>
            </w:r>
            <w:proofErr w:type="spellStart"/>
            <w:r w:rsidRPr="00767E16">
              <w:t>Boulton</w:t>
            </w:r>
            <w:proofErr w:type="spellEnd"/>
            <w:r w:rsidRPr="00767E16">
              <w:t xml:space="preserve"> AJ, </w:t>
            </w:r>
            <w:proofErr w:type="spellStart"/>
            <w:r w:rsidRPr="00767E16">
              <w:t>Datry</w:t>
            </w:r>
            <w:proofErr w:type="spellEnd"/>
            <w:r w:rsidRPr="00767E16">
              <w:t xml:space="preserve"> T, Leigh C &amp; Vander </w:t>
            </w:r>
            <w:proofErr w:type="spellStart"/>
            <w:r w:rsidRPr="00767E16">
              <w:t>Vorste</w:t>
            </w:r>
            <w:proofErr w:type="spellEnd"/>
            <w:r w:rsidRPr="00767E16">
              <w:t xml:space="preserve"> R 2017. Chapter 4.3 The biota of intermittent rivers and ephemeral streams: aquatic invertebrates. In ‘</w:t>
            </w:r>
            <w:r w:rsidRPr="00767E16">
              <w:rPr>
                <w:i/>
              </w:rPr>
              <w:t>Intermittent Rivers and Ephemeral Streams: Ecology and Management</w:t>
            </w:r>
            <w:r w:rsidRPr="00767E16">
              <w:t xml:space="preserve">’. (Eds. T. </w:t>
            </w:r>
            <w:proofErr w:type="spellStart"/>
            <w:r w:rsidRPr="00767E16">
              <w:t>Datry</w:t>
            </w:r>
            <w:proofErr w:type="spellEnd"/>
            <w:r w:rsidRPr="00767E16">
              <w:t xml:space="preserve">, N. </w:t>
            </w:r>
            <w:proofErr w:type="spellStart"/>
            <w:r w:rsidRPr="00767E16">
              <w:t>Bonada</w:t>
            </w:r>
            <w:proofErr w:type="spellEnd"/>
            <w:r w:rsidRPr="00767E16">
              <w:t xml:space="preserve"> and A.J. </w:t>
            </w:r>
            <w:proofErr w:type="spellStart"/>
            <w:r w:rsidRPr="00767E16">
              <w:t>Boulton</w:t>
            </w:r>
            <w:proofErr w:type="spellEnd"/>
            <w:r w:rsidRPr="00767E16">
              <w:t>), pp. 217-243. Academic Press, London.</w:t>
            </w:r>
          </w:p>
          <w:p w14:paraId="0D0A9481" w14:textId="77777777" w:rsidR="00765F0F" w:rsidRPr="00767E16" w:rsidRDefault="00765F0F" w:rsidP="00A5067A">
            <w:pPr>
              <w:pStyle w:val="Tabletext"/>
              <w:spacing w:line="240" w:lineRule="auto"/>
              <w:ind w:left="493" w:hanging="493"/>
              <w:contextualSpacing/>
            </w:pPr>
          </w:p>
          <w:p w14:paraId="56FD46CC" w14:textId="5921C325" w:rsidR="007E7C65" w:rsidRPr="00767E16" w:rsidRDefault="007E7C65" w:rsidP="00A5067A">
            <w:pPr>
              <w:pStyle w:val="Tabletext"/>
              <w:spacing w:line="240" w:lineRule="auto"/>
              <w:ind w:left="493" w:hanging="493"/>
              <w:contextualSpacing/>
            </w:pPr>
            <w:r w:rsidRPr="00767E16">
              <w:t>U</w:t>
            </w:r>
            <w:r w:rsidR="003464E3" w:rsidRPr="00767E16">
              <w:t>m</w:t>
            </w:r>
            <w:r w:rsidRPr="00767E16">
              <w:t xml:space="preserve">welt 2019a. </w:t>
            </w:r>
            <w:proofErr w:type="spellStart"/>
            <w:r w:rsidRPr="00767E16">
              <w:rPr>
                <w:i/>
                <w:iCs/>
              </w:rPr>
              <w:t>Glendell</w:t>
            </w:r>
            <w:proofErr w:type="spellEnd"/>
            <w:r w:rsidRPr="00767E16">
              <w:rPr>
                <w:i/>
                <w:iCs/>
              </w:rPr>
              <w:t xml:space="preserve"> Continued Operations Project Environmental Impact Statement – Main report.</w:t>
            </w:r>
            <w:r w:rsidRPr="00767E16">
              <w:t xml:space="preserve"> November 2019. Final for submission. Prepared by Umwelt (Australia) Pty Limited on behalf of </w:t>
            </w:r>
            <w:proofErr w:type="spellStart"/>
            <w:r w:rsidRPr="00767E16">
              <w:t>Glendell</w:t>
            </w:r>
            <w:proofErr w:type="spellEnd"/>
            <w:r w:rsidRPr="00767E16">
              <w:t xml:space="preserve"> Tenements Pty Ltd. </w:t>
            </w:r>
          </w:p>
          <w:p w14:paraId="606C6915" w14:textId="77777777" w:rsidR="00765F0F" w:rsidRPr="00767E16" w:rsidRDefault="00765F0F" w:rsidP="00A5067A">
            <w:pPr>
              <w:pStyle w:val="Tabletext"/>
              <w:spacing w:line="240" w:lineRule="auto"/>
              <w:ind w:left="493" w:hanging="493"/>
              <w:contextualSpacing/>
            </w:pPr>
          </w:p>
          <w:p w14:paraId="3E13A8E6" w14:textId="5D834FF9" w:rsidR="00653D82" w:rsidRPr="00767E16" w:rsidRDefault="00653D82" w:rsidP="003464E3">
            <w:pPr>
              <w:pStyle w:val="Tabletext"/>
              <w:spacing w:line="240" w:lineRule="auto"/>
              <w:ind w:left="493" w:hanging="493"/>
              <w:contextualSpacing/>
              <w:rPr>
                <w:i/>
                <w:iCs/>
              </w:rPr>
            </w:pPr>
            <w:r w:rsidRPr="00767E16">
              <w:t xml:space="preserve">Umwelt 2019b. </w:t>
            </w:r>
            <w:proofErr w:type="spellStart"/>
            <w:r w:rsidRPr="00767E16">
              <w:rPr>
                <w:i/>
              </w:rPr>
              <w:t>Glendell</w:t>
            </w:r>
            <w:proofErr w:type="spellEnd"/>
            <w:r w:rsidRPr="00767E16">
              <w:rPr>
                <w:i/>
              </w:rPr>
              <w:t xml:space="preserve"> Continued Operations Project Assessment of Commonwealth matters – Final.</w:t>
            </w:r>
            <w:r w:rsidRPr="00767E16">
              <w:t xml:space="preserve"> Appendix 10 of the </w:t>
            </w:r>
            <w:proofErr w:type="spellStart"/>
            <w:r w:rsidRPr="00767E16">
              <w:t>Glendell</w:t>
            </w:r>
            <w:proofErr w:type="spellEnd"/>
            <w:r w:rsidRPr="00767E16">
              <w:t xml:space="preserve"> Continued Operations Project Environmental Impact Statement.</w:t>
            </w:r>
          </w:p>
          <w:p w14:paraId="6D073B57" w14:textId="77777777" w:rsidR="00653D82" w:rsidRPr="00767E16" w:rsidRDefault="00653D82" w:rsidP="003464E3">
            <w:pPr>
              <w:pStyle w:val="Tabletext"/>
              <w:spacing w:line="240" w:lineRule="auto"/>
              <w:ind w:left="493" w:hanging="493"/>
              <w:contextualSpacing/>
            </w:pPr>
          </w:p>
          <w:p w14:paraId="32B3B95A" w14:textId="37A856A3" w:rsidR="007E7C65" w:rsidRPr="00767E16" w:rsidRDefault="007E7C65" w:rsidP="003464E3">
            <w:pPr>
              <w:pStyle w:val="Tabletext"/>
              <w:spacing w:line="240" w:lineRule="auto"/>
              <w:ind w:left="493" w:hanging="493"/>
              <w:contextualSpacing/>
            </w:pPr>
            <w:r w:rsidRPr="00767E16">
              <w:t>Umwelt 2019</w:t>
            </w:r>
            <w:r w:rsidR="00653D82" w:rsidRPr="00767E16">
              <w:t>c</w:t>
            </w:r>
            <w:r w:rsidRPr="00767E16">
              <w:t xml:space="preserve">. </w:t>
            </w:r>
            <w:proofErr w:type="spellStart"/>
            <w:r w:rsidRPr="00767E16">
              <w:rPr>
                <w:i/>
                <w:iCs/>
              </w:rPr>
              <w:t>Glendell</w:t>
            </w:r>
            <w:proofErr w:type="spellEnd"/>
            <w:r w:rsidRPr="00767E16">
              <w:rPr>
                <w:i/>
                <w:iCs/>
              </w:rPr>
              <w:t xml:space="preserve"> Continued Operations Project rehabilitation and mine closure strategy. Final.</w:t>
            </w:r>
            <w:r w:rsidRPr="00767E16">
              <w:t xml:space="preserve"> November 2019. Appendix 24 of the </w:t>
            </w:r>
            <w:proofErr w:type="spellStart"/>
            <w:r w:rsidRPr="00767E16">
              <w:t>Glendell</w:t>
            </w:r>
            <w:proofErr w:type="spellEnd"/>
            <w:r w:rsidRPr="00767E16">
              <w:t xml:space="preserve"> Continued Operations Project Environmental Impact Statement.</w:t>
            </w:r>
          </w:p>
          <w:p w14:paraId="39070835" w14:textId="77777777" w:rsidR="00513189" w:rsidRPr="00767E16" w:rsidRDefault="00513189" w:rsidP="003464E3">
            <w:pPr>
              <w:pStyle w:val="Tabletext"/>
              <w:spacing w:line="240" w:lineRule="auto"/>
              <w:ind w:left="493" w:hanging="493"/>
              <w:contextualSpacing/>
            </w:pPr>
          </w:p>
          <w:p w14:paraId="4B426E07" w14:textId="22C4F32B" w:rsidR="00513189" w:rsidRPr="003932F2" w:rsidRDefault="00513189" w:rsidP="00513189">
            <w:pPr>
              <w:pStyle w:val="Tabletext"/>
              <w:spacing w:line="240" w:lineRule="auto"/>
              <w:ind w:left="493" w:hanging="493"/>
              <w:contextualSpacing/>
            </w:pPr>
            <w:r w:rsidRPr="00767E16">
              <w:t>Umwelt 2019</w:t>
            </w:r>
            <w:r w:rsidR="00653D82" w:rsidRPr="00767E16">
              <w:t>d</w:t>
            </w:r>
            <w:r w:rsidRPr="00767E16">
              <w:t xml:space="preserve">. </w:t>
            </w:r>
            <w:proofErr w:type="spellStart"/>
            <w:r w:rsidRPr="00767E16">
              <w:rPr>
                <w:i/>
              </w:rPr>
              <w:t>Glendell</w:t>
            </w:r>
            <w:proofErr w:type="spellEnd"/>
            <w:r w:rsidRPr="00767E16">
              <w:rPr>
                <w:i/>
              </w:rPr>
              <w:t xml:space="preserve"> Continued Operations Project biodiversity development assessment report. Final.</w:t>
            </w:r>
            <w:r w:rsidRPr="00767E16">
              <w:t xml:space="preserve"> November 2019. Appendix 20 of the </w:t>
            </w:r>
            <w:proofErr w:type="spellStart"/>
            <w:r w:rsidRPr="00767E16">
              <w:t>Glendell</w:t>
            </w:r>
            <w:proofErr w:type="spellEnd"/>
            <w:r w:rsidRPr="00767E16">
              <w:t xml:space="preserve"> Continued Operations Project Environmental Impact Statement.</w:t>
            </w:r>
          </w:p>
        </w:tc>
      </w:tr>
    </w:tbl>
    <w:p w14:paraId="0E5152B0" w14:textId="7BB42AC2" w:rsidR="007203C3" w:rsidRPr="00BF21A7" w:rsidRDefault="007203C3" w:rsidP="00D622B9"/>
    <w:sectPr w:rsidR="007203C3" w:rsidRPr="00BF21A7" w:rsidSect="00AA4657">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1F0B8" w14:textId="77777777" w:rsidR="00D0626D" w:rsidRDefault="00D0626D" w:rsidP="00D622B9">
      <w:r>
        <w:separator/>
      </w:r>
    </w:p>
  </w:endnote>
  <w:endnote w:type="continuationSeparator" w:id="0">
    <w:p w14:paraId="6672B856" w14:textId="77777777" w:rsidR="00D0626D" w:rsidRDefault="00D0626D"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EBD68" w14:textId="77777777" w:rsidR="00240D26" w:rsidRDefault="00240D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5D2FF7" w:rsidRPr="00637239" w:rsidRDefault="005D2FF7" w:rsidP="003B5A88">
    <w:pPr>
      <w:pStyle w:val="Footer"/>
      <w:pBdr>
        <w:top w:val="single" w:sz="12" w:space="0" w:color="auto"/>
      </w:pBdr>
    </w:pPr>
  </w:p>
  <w:p w14:paraId="1F413905" w14:textId="5923E393" w:rsidR="005D2FF7" w:rsidRPr="00637239" w:rsidRDefault="005D2FF7" w:rsidP="003B5A88">
    <w:pPr>
      <w:pStyle w:val="Footer"/>
      <w:pBdr>
        <w:top w:val="single" w:sz="12" w:space="0" w:color="auto"/>
      </w:pBdr>
      <w:rPr>
        <w:sz w:val="20"/>
      </w:rPr>
    </w:pPr>
    <w:proofErr w:type="spellStart"/>
    <w:r w:rsidRPr="00116E35">
      <w:rPr>
        <w:sz w:val="20"/>
      </w:rPr>
      <w:t>Glendell</w:t>
    </w:r>
    <w:proofErr w:type="spellEnd"/>
    <w:r w:rsidRPr="00116E35">
      <w:rPr>
        <w:sz w:val="20"/>
      </w:rPr>
      <w:t xml:space="preserve"> Continued Operations Project Advice </w:t>
    </w:r>
    <w:r w:rsidRPr="00116E35">
      <w:rPr>
        <w:sz w:val="20"/>
      </w:rPr>
      <w:ptab w:relativeTo="margin" w:alignment="right" w:leader="none"/>
    </w:r>
    <w:r w:rsidR="00AA4657">
      <w:rPr>
        <w:sz w:val="20"/>
      </w:rPr>
      <w:t>11 March 2020</w:t>
    </w:r>
  </w:p>
  <w:p w14:paraId="243529CB" w14:textId="03DB77F1" w:rsidR="005D2FF7" w:rsidRPr="00637239" w:rsidRDefault="005D2FF7"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82662D">
      <w:rPr>
        <w:noProof/>
        <w:sz w:val="20"/>
      </w:rPr>
      <w:t>14</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9EF" w14:textId="77777777" w:rsidR="005D2FF7" w:rsidRPr="007B11FD" w:rsidRDefault="005D2FF7" w:rsidP="000F240D">
    <w:pPr>
      <w:pStyle w:val="Footer"/>
      <w:pBdr>
        <w:top w:val="single" w:sz="12" w:space="0" w:color="auto"/>
      </w:pBdr>
      <w:ind w:left="-426"/>
    </w:pPr>
  </w:p>
  <w:p w14:paraId="5984B83F" w14:textId="29AC106A" w:rsidR="005D2FF7" w:rsidRDefault="005D2FF7" w:rsidP="000F240D">
    <w:pPr>
      <w:pStyle w:val="Footer"/>
      <w:pBdr>
        <w:top w:val="single" w:sz="12" w:space="0" w:color="auto"/>
      </w:pBdr>
      <w:ind w:left="-426"/>
      <w:rPr>
        <w:color w:val="FF0000"/>
        <w:sz w:val="20"/>
      </w:rPr>
    </w:pPr>
    <w:proofErr w:type="spellStart"/>
    <w:r w:rsidRPr="00116E35">
      <w:rPr>
        <w:sz w:val="20"/>
      </w:rPr>
      <w:t>Glendell</w:t>
    </w:r>
    <w:proofErr w:type="spellEnd"/>
    <w:r w:rsidRPr="00116E35">
      <w:rPr>
        <w:sz w:val="20"/>
      </w:rPr>
      <w:t xml:space="preserve"> Continued Operations Project Advice</w:t>
    </w:r>
    <w:r w:rsidRPr="00116E35">
      <w:rPr>
        <w:sz w:val="20"/>
      </w:rPr>
      <w:ptab w:relativeTo="margin" w:alignment="right" w:leader="none"/>
    </w:r>
    <w:r w:rsidR="00AA4657">
      <w:rPr>
        <w:sz w:val="20"/>
      </w:rPr>
      <w:t>11 March 2020</w:t>
    </w:r>
  </w:p>
  <w:p w14:paraId="1624C0DA" w14:textId="2DB36E47" w:rsidR="005D2FF7" w:rsidRPr="00637239" w:rsidRDefault="005D2FF7"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82662D">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7364F" w14:textId="77777777" w:rsidR="00D0626D" w:rsidRDefault="00D0626D" w:rsidP="00D622B9">
      <w:r>
        <w:separator/>
      </w:r>
    </w:p>
  </w:footnote>
  <w:footnote w:type="continuationSeparator" w:id="0">
    <w:p w14:paraId="6DAD1821" w14:textId="77777777" w:rsidR="00D0626D" w:rsidRDefault="00D0626D" w:rsidP="00D6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5D2FF7" w:rsidRDefault="005D2FF7"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CDD6" w14:textId="7E7BB14F" w:rsidR="005D2FF7" w:rsidRPr="00EF5270" w:rsidRDefault="005D2FF7" w:rsidP="00D62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3701" w14:textId="3C9FFB25" w:rsidR="005D2FF7" w:rsidRDefault="005D2FF7"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BE380D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65C34"/>
    <w:multiLevelType w:val="hybridMultilevel"/>
    <w:tmpl w:val="5BC06568"/>
    <w:lvl w:ilvl="0" w:tplc="0E229D76">
      <w:start w:val="3"/>
      <w:numFmt w:val="decimal"/>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13"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10"/>
  </w:num>
  <w:num w:numId="4">
    <w:abstractNumId w:val="9"/>
  </w:num>
  <w:num w:numId="5">
    <w:abstractNumId w:val="17"/>
  </w:num>
  <w:num w:numId="6">
    <w:abstractNumId w:val="19"/>
  </w:num>
  <w:num w:numId="7">
    <w:abstractNumId w:val="15"/>
  </w:num>
  <w:num w:numId="8">
    <w:abstractNumId w:val="6"/>
  </w:num>
  <w:num w:numId="9">
    <w:abstractNumId w:val="22"/>
  </w:num>
  <w:num w:numId="10">
    <w:abstractNumId w:val="2"/>
  </w:num>
  <w:num w:numId="11">
    <w:abstractNumId w:val="1"/>
  </w:num>
  <w:num w:numId="12">
    <w:abstractNumId w:val="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num>
  <w:num w:numId="17">
    <w:abstractNumId w:val="16"/>
  </w:num>
  <w:num w:numId="18">
    <w:abstractNumId w:val="5"/>
  </w:num>
  <w:num w:numId="19">
    <w:abstractNumId w:val="18"/>
  </w:num>
  <w:num w:numId="20">
    <w:abstractNumId w:val="7"/>
  </w:num>
  <w:num w:numId="21">
    <w:abstractNumId w:val="14"/>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3"/>
  </w:num>
  <w:num w:numId="31">
    <w:abstractNumId w:val="17"/>
  </w:num>
  <w:num w:numId="32">
    <w:abstractNumId w:val="13"/>
  </w:num>
  <w:num w:numId="33">
    <w:abstractNumId w:val="13"/>
  </w:num>
  <w:num w:numId="34">
    <w:abstractNumId w:val="13"/>
  </w:num>
  <w:num w:numId="35">
    <w:abstractNumId w:val="20"/>
  </w:num>
  <w:num w:numId="36">
    <w:abstractNumId w:val="8"/>
  </w:num>
  <w:num w:numId="37">
    <w:abstractNumId w:val="11"/>
  </w:num>
  <w:num w:numId="38">
    <w:abstractNumId w:val="13"/>
    <w:lvlOverride w:ilvl="0">
      <w:startOverride w:val="1"/>
    </w:lvlOverride>
  </w:num>
  <w:num w:numId="39">
    <w:abstractNumId w:val="3"/>
  </w:num>
  <w:num w:numId="40">
    <w:abstractNumId w:val="13"/>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2235"/>
    <w:rsid w:val="00003F31"/>
    <w:rsid w:val="00004AEE"/>
    <w:rsid w:val="00005CAA"/>
    <w:rsid w:val="00010094"/>
    <w:rsid w:val="00010210"/>
    <w:rsid w:val="00012D66"/>
    <w:rsid w:val="00014EE1"/>
    <w:rsid w:val="00015ADA"/>
    <w:rsid w:val="00017448"/>
    <w:rsid w:val="00020C30"/>
    <w:rsid w:val="00020C99"/>
    <w:rsid w:val="00022481"/>
    <w:rsid w:val="00024114"/>
    <w:rsid w:val="00025741"/>
    <w:rsid w:val="0002707B"/>
    <w:rsid w:val="00031B32"/>
    <w:rsid w:val="00032CDE"/>
    <w:rsid w:val="00034138"/>
    <w:rsid w:val="00035CAF"/>
    <w:rsid w:val="00035D4B"/>
    <w:rsid w:val="0005148E"/>
    <w:rsid w:val="000547F0"/>
    <w:rsid w:val="00062A46"/>
    <w:rsid w:val="00064930"/>
    <w:rsid w:val="000759E5"/>
    <w:rsid w:val="0007601C"/>
    <w:rsid w:val="00081EC7"/>
    <w:rsid w:val="00084289"/>
    <w:rsid w:val="00084AC6"/>
    <w:rsid w:val="00085816"/>
    <w:rsid w:val="00085B60"/>
    <w:rsid w:val="00087D3C"/>
    <w:rsid w:val="00091608"/>
    <w:rsid w:val="0009196E"/>
    <w:rsid w:val="00092F92"/>
    <w:rsid w:val="0009333C"/>
    <w:rsid w:val="0009370D"/>
    <w:rsid w:val="00093E5E"/>
    <w:rsid w:val="000942A7"/>
    <w:rsid w:val="00094463"/>
    <w:rsid w:val="00094729"/>
    <w:rsid w:val="0009704F"/>
    <w:rsid w:val="000A069D"/>
    <w:rsid w:val="000A0F11"/>
    <w:rsid w:val="000A125A"/>
    <w:rsid w:val="000A228F"/>
    <w:rsid w:val="000A22AB"/>
    <w:rsid w:val="000A46BD"/>
    <w:rsid w:val="000A57CD"/>
    <w:rsid w:val="000A6093"/>
    <w:rsid w:val="000B2FF3"/>
    <w:rsid w:val="000B3128"/>
    <w:rsid w:val="000B3758"/>
    <w:rsid w:val="000B7681"/>
    <w:rsid w:val="000B7B42"/>
    <w:rsid w:val="000C02B7"/>
    <w:rsid w:val="000C2814"/>
    <w:rsid w:val="000C3552"/>
    <w:rsid w:val="000C451B"/>
    <w:rsid w:val="000C5342"/>
    <w:rsid w:val="000C706A"/>
    <w:rsid w:val="000D1726"/>
    <w:rsid w:val="000D2093"/>
    <w:rsid w:val="000D2887"/>
    <w:rsid w:val="000D3C3F"/>
    <w:rsid w:val="000D500D"/>
    <w:rsid w:val="000D6D63"/>
    <w:rsid w:val="000D706B"/>
    <w:rsid w:val="000D7810"/>
    <w:rsid w:val="000E0081"/>
    <w:rsid w:val="000E07CF"/>
    <w:rsid w:val="000F240D"/>
    <w:rsid w:val="00100419"/>
    <w:rsid w:val="00100BEF"/>
    <w:rsid w:val="00102E17"/>
    <w:rsid w:val="00104277"/>
    <w:rsid w:val="0011498E"/>
    <w:rsid w:val="00114B83"/>
    <w:rsid w:val="00116E35"/>
    <w:rsid w:val="00116F28"/>
    <w:rsid w:val="00117A45"/>
    <w:rsid w:val="001202D3"/>
    <w:rsid w:val="001224AE"/>
    <w:rsid w:val="00123035"/>
    <w:rsid w:val="0012388C"/>
    <w:rsid w:val="00126E2C"/>
    <w:rsid w:val="00127458"/>
    <w:rsid w:val="001337D4"/>
    <w:rsid w:val="001340EA"/>
    <w:rsid w:val="001374F9"/>
    <w:rsid w:val="00141E02"/>
    <w:rsid w:val="0014490D"/>
    <w:rsid w:val="00145BAA"/>
    <w:rsid w:val="00147C12"/>
    <w:rsid w:val="00147EFC"/>
    <w:rsid w:val="001527A1"/>
    <w:rsid w:val="001530DC"/>
    <w:rsid w:val="001539AF"/>
    <w:rsid w:val="00154989"/>
    <w:rsid w:val="00155A9F"/>
    <w:rsid w:val="0015684F"/>
    <w:rsid w:val="00156A67"/>
    <w:rsid w:val="00160262"/>
    <w:rsid w:val="001611F9"/>
    <w:rsid w:val="0016186F"/>
    <w:rsid w:val="0016281C"/>
    <w:rsid w:val="0016433A"/>
    <w:rsid w:val="0016780A"/>
    <w:rsid w:val="001713FA"/>
    <w:rsid w:val="0017143F"/>
    <w:rsid w:val="00173EBF"/>
    <w:rsid w:val="001765DA"/>
    <w:rsid w:val="001842A2"/>
    <w:rsid w:val="00185039"/>
    <w:rsid w:val="00185407"/>
    <w:rsid w:val="00186465"/>
    <w:rsid w:val="00187BFF"/>
    <w:rsid w:val="00187FA8"/>
    <w:rsid w:val="001922D0"/>
    <w:rsid w:val="00192F5E"/>
    <w:rsid w:val="001962CD"/>
    <w:rsid w:val="00196FDC"/>
    <w:rsid w:val="00197772"/>
    <w:rsid w:val="001A1C5F"/>
    <w:rsid w:val="001A2ACE"/>
    <w:rsid w:val="001A434A"/>
    <w:rsid w:val="001A51C8"/>
    <w:rsid w:val="001B472B"/>
    <w:rsid w:val="001B4CA8"/>
    <w:rsid w:val="001C1865"/>
    <w:rsid w:val="001C22F1"/>
    <w:rsid w:val="001C2A92"/>
    <w:rsid w:val="001C4F3D"/>
    <w:rsid w:val="001C7C23"/>
    <w:rsid w:val="001D0CDC"/>
    <w:rsid w:val="001D1D82"/>
    <w:rsid w:val="001E1182"/>
    <w:rsid w:val="001E2E34"/>
    <w:rsid w:val="001E63C4"/>
    <w:rsid w:val="001E69CE"/>
    <w:rsid w:val="001E7133"/>
    <w:rsid w:val="001E74CE"/>
    <w:rsid w:val="001E775B"/>
    <w:rsid w:val="001F0E8B"/>
    <w:rsid w:val="00200944"/>
    <w:rsid w:val="00201410"/>
    <w:rsid w:val="002014A6"/>
    <w:rsid w:val="00202387"/>
    <w:rsid w:val="002027FF"/>
    <w:rsid w:val="00202C90"/>
    <w:rsid w:val="002075DF"/>
    <w:rsid w:val="00213DE8"/>
    <w:rsid w:val="00216118"/>
    <w:rsid w:val="002209AB"/>
    <w:rsid w:val="002251E3"/>
    <w:rsid w:val="002262E6"/>
    <w:rsid w:val="00226C43"/>
    <w:rsid w:val="00226C90"/>
    <w:rsid w:val="00227A95"/>
    <w:rsid w:val="002316BD"/>
    <w:rsid w:val="00233687"/>
    <w:rsid w:val="002336F3"/>
    <w:rsid w:val="00236927"/>
    <w:rsid w:val="00240D26"/>
    <w:rsid w:val="00243D05"/>
    <w:rsid w:val="002473FC"/>
    <w:rsid w:val="002504EE"/>
    <w:rsid w:val="00252E3C"/>
    <w:rsid w:val="00262198"/>
    <w:rsid w:val="00264083"/>
    <w:rsid w:val="00264AF9"/>
    <w:rsid w:val="002729E6"/>
    <w:rsid w:val="00276F3B"/>
    <w:rsid w:val="00277426"/>
    <w:rsid w:val="00277A51"/>
    <w:rsid w:val="00281A56"/>
    <w:rsid w:val="00281C39"/>
    <w:rsid w:val="002825F3"/>
    <w:rsid w:val="00285F1B"/>
    <w:rsid w:val="00291857"/>
    <w:rsid w:val="00292B81"/>
    <w:rsid w:val="0029322E"/>
    <w:rsid w:val="00294A0A"/>
    <w:rsid w:val="00296477"/>
    <w:rsid w:val="002974BC"/>
    <w:rsid w:val="002A18ED"/>
    <w:rsid w:val="002A281C"/>
    <w:rsid w:val="002A412D"/>
    <w:rsid w:val="002A5EC3"/>
    <w:rsid w:val="002A63DA"/>
    <w:rsid w:val="002B1006"/>
    <w:rsid w:val="002B12C0"/>
    <w:rsid w:val="002B18AE"/>
    <w:rsid w:val="002B6472"/>
    <w:rsid w:val="002B67D3"/>
    <w:rsid w:val="002B73A5"/>
    <w:rsid w:val="002B7CA9"/>
    <w:rsid w:val="002C1C93"/>
    <w:rsid w:val="002C3257"/>
    <w:rsid w:val="002C36D4"/>
    <w:rsid w:val="002C3738"/>
    <w:rsid w:val="002C5066"/>
    <w:rsid w:val="002D4AAC"/>
    <w:rsid w:val="002D6C33"/>
    <w:rsid w:val="002E1A4B"/>
    <w:rsid w:val="002E1AB0"/>
    <w:rsid w:val="002E43EF"/>
    <w:rsid w:val="002F045A"/>
    <w:rsid w:val="002F2B27"/>
    <w:rsid w:val="002F3D7C"/>
    <w:rsid w:val="002F41DD"/>
    <w:rsid w:val="0030039D"/>
    <w:rsid w:val="00300715"/>
    <w:rsid w:val="00300DEF"/>
    <w:rsid w:val="003011D2"/>
    <w:rsid w:val="0030326F"/>
    <w:rsid w:val="00303E48"/>
    <w:rsid w:val="00304E44"/>
    <w:rsid w:val="00310701"/>
    <w:rsid w:val="00310C9D"/>
    <w:rsid w:val="00311510"/>
    <w:rsid w:val="00311CCF"/>
    <w:rsid w:val="003138AC"/>
    <w:rsid w:val="00315980"/>
    <w:rsid w:val="00316F7F"/>
    <w:rsid w:val="00320162"/>
    <w:rsid w:val="0032087E"/>
    <w:rsid w:val="003218E8"/>
    <w:rsid w:val="00322341"/>
    <w:rsid w:val="00330DCE"/>
    <w:rsid w:val="00331E11"/>
    <w:rsid w:val="00331F20"/>
    <w:rsid w:val="00334761"/>
    <w:rsid w:val="00337EBC"/>
    <w:rsid w:val="0034033E"/>
    <w:rsid w:val="00341DCD"/>
    <w:rsid w:val="00343194"/>
    <w:rsid w:val="00343E78"/>
    <w:rsid w:val="003444DA"/>
    <w:rsid w:val="0034504D"/>
    <w:rsid w:val="0034563E"/>
    <w:rsid w:val="003464E3"/>
    <w:rsid w:val="00350198"/>
    <w:rsid w:val="003504CC"/>
    <w:rsid w:val="003518D6"/>
    <w:rsid w:val="00353E79"/>
    <w:rsid w:val="0035460C"/>
    <w:rsid w:val="003556BD"/>
    <w:rsid w:val="00364E6D"/>
    <w:rsid w:val="00365147"/>
    <w:rsid w:val="0037016E"/>
    <w:rsid w:val="00370E55"/>
    <w:rsid w:val="00372908"/>
    <w:rsid w:val="0037476D"/>
    <w:rsid w:val="003749AE"/>
    <w:rsid w:val="00376457"/>
    <w:rsid w:val="0037694D"/>
    <w:rsid w:val="00381917"/>
    <w:rsid w:val="00383020"/>
    <w:rsid w:val="003832D5"/>
    <w:rsid w:val="00383750"/>
    <w:rsid w:val="0038574B"/>
    <w:rsid w:val="003932F2"/>
    <w:rsid w:val="00395DAC"/>
    <w:rsid w:val="003975FD"/>
    <w:rsid w:val="003A0593"/>
    <w:rsid w:val="003A167A"/>
    <w:rsid w:val="003A27DB"/>
    <w:rsid w:val="003A2923"/>
    <w:rsid w:val="003A7F9F"/>
    <w:rsid w:val="003B0C08"/>
    <w:rsid w:val="003B3CAA"/>
    <w:rsid w:val="003B5A88"/>
    <w:rsid w:val="003B60CC"/>
    <w:rsid w:val="003C1B25"/>
    <w:rsid w:val="003C1E55"/>
    <w:rsid w:val="003C2443"/>
    <w:rsid w:val="003C31E0"/>
    <w:rsid w:val="003C5DA3"/>
    <w:rsid w:val="003D4505"/>
    <w:rsid w:val="003D4BCD"/>
    <w:rsid w:val="003D639E"/>
    <w:rsid w:val="003E01D8"/>
    <w:rsid w:val="003E2100"/>
    <w:rsid w:val="003E2135"/>
    <w:rsid w:val="003E2BDB"/>
    <w:rsid w:val="003E45FA"/>
    <w:rsid w:val="003E53CA"/>
    <w:rsid w:val="003E5B16"/>
    <w:rsid w:val="003E5ED5"/>
    <w:rsid w:val="003E6779"/>
    <w:rsid w:val="003F0CB7"/>
    <w:rsid w:val="003F283E"/>
    <w:rsid w:val="003F4BCF"/>
    <w:rsid w:val="003F6F5B"/>
    <w:rsid w:val="00400F8F"/>
    <w:rsid w:val="0040342D"/>
    <w:rsid w:val="00403FB9"/>
    <w:rsid w:val="00405E1C"/>
    <w:rsid w:val="00405FB9"/>
    <w:rsid w:val="00406C6E"/>
    <w:rsid w:val="00406D28"/>
    <w:rsid w:val="00407D6C"/>
    <w:rsid w:val="00410F04"/>
    <w:rsid w:val="004118D4"/>
    <w:rsid w:val="0041192D"/>
    <w:rsid w:val="0041275D"/>
    <w:rsid w:val="00413EE1"/>
    <w:rsid w:val="00413F0D"/>
    <w:rsid w:val="0041458C"/>
    <w:rsid w:val="00415C0D"/>
    <w:rsid w:val="00416369"/>
    <w:rsid w:val="00420E6B"/>
    <w:rsid w:val="0042128E"/>
    <w:rsid w:val="00421378"/>
    <w:rsid w:val="0042320C"/>
    <w:rsid w:val="0042465A"/>
    <w:rsid w:val="00430BB4"/>
    <w:rsid w:val="00432B60"/>
    <w:rsid w:val="004333E6"/>
    <w:rsid w:val="00434CD9"/>
    <w:rsid w:val="004374EE"/>
    <w:rsid w:val="00440698"/>
    <w:rsid w:val="00441E5D"/>
    <w:rsid w:val="00446C21"/>
    <w:rsid w:val="00447C0C"/>
    <w:rsid w:val="00450600"/>
    <w:rsid w:val="004537A6"/>
    <w:rsid w:val="004540E2"/>
    <w:rsid w:val="00454454"/>
    <w:rsid w:val="004547E9"/>
    <w:rsid w:val="0046322F"/>
    <w:rsid w:val="00466A5E"/>
    <w:rsid w:val="00467924"/>
    <w:rsid w:val="004712A5"/>
    <w:rsid w:val="0047266F"/>
    <w:rsid w:val="004744E1"/>
    <w:rsid w:val="004756EB"/>
    <w:rsid w:val="00476D6B"/>
    <w:rsid w:val="0048018F"/>
    <w:rsid w:val="004861E6"/>
    <w:rsid w:val="00486AEC"/>
    <w:rsid w:val="0049013A"/>
    <w:rsid w:val="004917A8"/>
    <w:rsid w:val="00492C16"/>
    <w:rsid w:val="004A0678"/>
    <w:rsid w:val="004A48A3"/>
    <w:rsid w:val="004B0D92"/>
    <w:rsid w:val="004B0EC0"/>
    <w:rsid w:val="004B32B2"/>
    <w:rsid w:val="004B5A51"/>
    <w:rsid w:val="004B66F1"/>
    <w:rsid w:val="004C3B7B"/>
    <w:rsid w:val="004C3EA0"/>
    <w:rsid w:val="004D327F"/>
    <w:rsid w:val="004D46F2"/>
    <w:rsid w:val="004D74CD"/>
    <w:rsid w:val="004E26D2"/>
    <w:rsid w:val="004E4135"/>
    <w:rsid w:val="004E6DCD"/>
    <w:rsid w:val="004F1CD7"/>
    <w:rsid w:val="004F32CC"/>
    <w:rsid w:val="004F3D69"/>
    <w:rsid w:val="004F7169"/>
    <w:rsid w:val="004F71FF"/>
    <w:rsid w:val="00500D66"/>
    <w:rsid w:val="005036A6"/>
    <w:rsid w:val="00511E3E"/>
    <w:rsid w:val="00512617"/>
    <w:rsid w:val="00513189"/>
    <w:rsid w:val="00514C8E"/>
    <w:rsid w:val="00515F05"/>
    <w:rsid w:val="00517F35"/>
    <w:rsid w:val="005206F2"/>
    <w:rsid w:val="00522ADE"/>
    <w:rsid w:val="0052370C"/>
    <w:rsid w:val="005238CA"/>
    <w:rsid w:val="00523A57"/>
    <w:rsid w:val="00523ED3"/>
    <w:rsid w:val="005272DF"/>
    <w:rsid w:val="00530497"/>
    <w:rsid w:val="00531DBF"/>
    <w:rsid w:val="005337FC"/>
    <w:rsid w:val="00536005"/>
    <w:rsid w:val="005406AE"/>
    <w:rsid w:val="00545759"/>
    <w:rsid w:val="00545BE0"/>
    <w:rsid w:val="005501EE"/>
    <w:rsid w:val="00550325"/>
    <w:rsid w:val="005523B5"/>
    <w:rsid w:val="00554C6A"/>
    <w:rsid w:val="00562E85"/>
    <w:rsid w:val="0056332F"/>
    <w:rsid w:val="00564935"/>
    <w:rsid w:val="005650E4"/>
    <w:rsid w:val="0056743E"/>
    <w:rsid w:val="00567640"/>
    <w:rsid w:val="005676CB"/>
    <w:rsid w:val="0057475B"/>
    <w:rsid w:val="00575BCB"/>
    <w:rsid w:val="00581767"/>
    <w:rsid w:val="00581C39"/>
    <w:rsid w:val="005834A4"/>
    <w:rsid w:val="00584F6B"/>
    <w:rsid w:val="0058684F"/>
    <w:rsid w:val="005903B6"/>
    <w:rsid w:val="00592B20"/>
    <w:rsid w:val="00592F31"/>
    <w:rsid w:val="005930AA"/>
    <w:rsid w:val="005950FF"/>
    <w:rsid w:val="005A0247"/>
    <w:rsid w:val="005A126E"/>
    <w:rsid w:val="005A42D0"/>
    <w:rsid w:val="005A452F"/>
    <w:rsid w:val="005A703F"/>
    <w:rsid w:val="005A7FF3"/>
    <w:rsid w:val="005B0855"/>
    <w:rsid w:val="005B140D"/>
    <w:rsid w:val="005B38A7"/>
    <w:rsid w:val="005B532A"/>
    <w:rsid w:val="005C1FEA"/>
    <w:rsid w:val="005C3495"/>
    <w:rsid w:val="005C3785"/>
    <w:rsid w:val="005D2FF7"/>
    <w:rsid w:val="005E13EA"/>
    <w:rsid w:val="005E15E0"/>
    <w:rsid w:val="005E3889"/>
    <w:rsid w:val="005E3DFC"/>
    <w:rsid w:val="005E60AF"/>
    <w:rsid w:val="005E7B4E"/>
    <w:rsid w:val="005F1DEA"/>
    <w:rsid w:val="005F4932"/>
    <w:rsid w:val="005F72E1"/>
    <w:rsid w:val="00602FCB"/>
    <w:rsid w:val="0060449E"/>
    <w:rsid w:val="00604B2E"/>
    <w:rsid w:val="00605146"/>
    <w:rsid w:val="00607FC9"/>
    <w:rsid w:val="00610955"/>
    <w:rsid w:val="006130A4"/>
    <w:rsid w:val="0061490C"/>
    <w:rsid w:val="00616861"/>
    <w:rsid w:val="00622B29"/>
    <w:rsid w:val="00622FE1"/>
    <w:rsid w:val="0062521C"/>
    <w:rsid w:val="00630A2B"/>
    <w:rsid w:val="00630BA2"/>
    <w:rsid w:val="0063283F"/>
    <w:rsid w:val="00632DC7"/>
    <w:rsid w:val="00633896"/>
    <w:rsid w:val="006357FB"/>
    <w:rsid w:val="00637239"/>
    <w:rsid w:val="0064005F"/>
    <w:rsid w:val="006406FC"/>
    <w:rsid w:val="00641201"/>
    <w:rsid w:val="0064407B"/>
    <w:rsid w:val="00646122"/>
    <w:rsid w:val="00653027"/>
    <w:rsid w:val="00653D82"/>
    <w:rsid w:val="00653E16"/>
    <w:rsid w:val="00655368"/>
    <w:rsid w:val="0065701B"/>
    <w:rsid w:val="00657220"/>
    <w:rsid w:val="006575F9"/>
    <w:rsid w:val="0066104B"/>
    <w:rsid w:val="00661419"/>
    <w:rsid w:val="006655EE"/>
    <w:rsid w:val="00667C10"/>
    <w:rsid w:val="00667EF4"/>
    <w:rsid w:val="00671DD1"/>
    <w:rsid w:val="00671E5B"/>
    <w:rsid w:val="00672B85"/>
    <w:rsid w:val="00673B97"/>
    <w:rsid w:val="00674E59"/>
    <w:rsid w:val="00676FCA"/>
    <w:rsid w:val="00677177"/>
    <w:rsid w:val="0068056B"/>
    <w:rsid w:val="0068091A"/>
    <w:rsid w:val="00681FE3"/>
    <w:rsid w:val="0068325D"/>
    <w:rsid w:val="0068612E"/>
    <w:rsid w:val="00686689"/>
    <w:rsid w:val="00687858"/>
    <w:rsid w:val="00687C92"/>
    <w:rsid w:val="006903B7"/>
    <w:rsid w:val="00692CF9"/>
    <w:rsid w:val="0069534E"/>
    <w:rsid w:val="00696365"/>
    <w:rsid w:val="0069669C"/>
    <w:rsid w:val="006971BA"/>
    <w:rsid w:val="006A033A"/>
    <w:rsid w:val="006A1200"/>
    <w:rsid w:val="006A2C5A"/>
    <w:rsid w:val="006A2F3E"/>
    <w:rsid w:val="006A4F4E"/>
    <w:rsid w:val="006B0313"/>
    <w:rsid w:val="006B14DB"/>
    <w:rsid w:val="006B21C4"/>
    <w:rsid w:val="006B3431"/>
    <w:rsid w:val="006B42D1"/>
    <w:rsid w:val="006C458F"/>
    <w:rsid w:val="006C4A1A"/>
    <w:rsid w:val="006C4DA7"/>
    <w:rsid w:val="006C5843"/>
    <w:rsid w:val="006C6954"/>
    <w:rsid w:val="006C6DF8"/>
    <w:rsid w:val="006C7DAD"/>
    <w:rsid w:val="006D0393"/>
    <w:rsid w:val="006D1A83"/>
    <w:rsid w:val="006D1D01"/>
    <w:rsid w:val="006D1FEE"/>
    <w:rsid w:val="006D29B2"/>
    <w:rsid w:val="006D2E5C"/>
    <w:rsid w:val="006D34DE"/>
    <w:rsid w:val="006D5D1E"/>
    <w:rsid w:val="006D5D52"/>
    <w:rsid w:val="006E1CFE"/>
    <w:rsid w:val="006E31A2"/>
    <w:rsid w:val="006E6D10"/>
    <w:rsid w:val="006F0226"/>
    <w:rsid w:val="006F0273"/>
    <w:rsid w:val="006F1028"/>
    <w:rsid w:val="006F10C4"/>
    <w:rsid w:val="006F40E9"/>
    <w:rsid w:val="006F5603"/>
    <w:rsid w:val="00701400"/>
    <w:rsid w:val="007037CF"/>
    <w:rsid w:val="00703BB8"/>
    <w:rsid w:val="00704B37"/>
    <w:rsid w:val="00707CC5"/>
    <w:rsid w:val="00712A8B"/>
    <w:rsid w:val="00714B40"/>
    <w:rsid w:val="00716583"/>
    <w:rsid w:val="007167C0"/>
    <w:rsid w:val="007203C3"/>
    <w:rsid w:val="00720481"/>
    <w:rsid w:val="00721642"/>
    <w:rsid w:val="00721BC7"/>
    <w:rsid w:val="0072211C"/>
    <w:rsid w:val="00724D66"/>
    <w:rsid w:val="0072510B"/>
    <w:rsid w:val="0072518E"/>
    <w:rsid w:val="00727C18"/>
    <w:rsid w:val="00727E2F"/>
    <w:rsid w:val="00731503"/>
    <w:rsid w:val="00733193"/>
    <w:rsid w:val="00733A09"/>
    <w:rsid w:val="00736AD8"/>
    <w:rsid w:val="00736F2C"/>
    <w:rsid w:val="00737CBA"/>
    <w:rsid w:val="00737DC1"/>
    <w:rsid w:val="00743723"/>
    <w:rsid w:val="00745713"/>
    <w:rsid w:val="00752FF8"/>
    <w:rsid w:val="00753C2B"/>
    <w:rsid w:val="00754750"/>
    <w:rsid w:val="00754C17"/>
    <w:rsid w:val="00756476"/>
    <w:rsid w:val="0075710A"/>
    <w:rsid w:val="0075732A"/>
    <w:rsid w:val="00760262"/>
    <w:rsid w:val="0076292D"/>
    <w:rsid w:val="0076310C"/>
    <w:rsid w:val="00765F0F"/>
    <w:rsid w:val="00766009"/>
    <w:rsid w:val="0076744F"/>
    <w:rsid w:val="007678CF"/>
    <w:rsid w:val="00767BCE"/>
    <w:rsid w:val="00767E16"/>
    <w:rsid w:val="00767EFC"/>
    <w:rsid w:val="0077032C"/>
    <w:rsid w:val="007707DE"/>
    <w:rsid w:val="00770B5D"/>
    <w:rsid w:val="00773A63"/>
    <w:rsid w:val="00774880"/>
    <w:rsid w:val="007752F1"/>
    <w:rsid w:val="00776768"/>
    <w:rsid w:val="00782D61"/>
    <w:rsid w:val="00784E40"/>
    <w:rsid w:val="0078647C"/>
    <w:rsid w:val="00786600"/>
    <w:rsid w:val="0078688E"/>
    <w:rsid w:val="00787D99"/>
    <w:rsid w:val="00791024"/>
    <w:rsid w:val="007921C6"/>
    <w:rsid w:val="0079325E"/>
    <w:rsid w:val="00794818"/>
    <w:rsid w:val="007A2573"/>
    <w:rsid w:val="007A369A"/>
    <w:rsid w:val="007A3B9C"/>
    <w:rsid w:val="007A5A12"/>
    <w:rsid w:val="007B047A"/>
    <w:rsid w:val="007B106C"/>
    <w:rsid w:val="007B11FD"/>
    <w:rsid w:val="007B1A4E"/>
    <w:rsid w:val="007B3311"/>
    <w:rsid w:val="007B3D05"/>
    <w:rsid w:val="007B5503"/>
    <w:rsid w:val="007B6A62"/>
    <w:rsid w:val="007C6BB3"/>
    <w:rsid w:val="007C6EB4"/>
    <w:rsid w:val="007D14B4"/>
    <w:rsid w:val="007D2984"/>
    <w:rsid w:val="007D3AD7"/>
    <w:rsid w:val="007E24F6"/>
    <w:rsid w:val="007E7C65"/>
    <w:rsid w:val="00800F64"/>
    <w:rsid w:val="0080168A"/>
    <w:rsid w:val="00801FB7"/>
    <w:rsid w:val="00802F0B"/>
    <w:rsid w:val="00804922"/>
    <w:rsid w:val="00804AF3"/>
    <w:rsid w:val="00810A67"/>
    <w:rsid w:val="0081315B"/>
    <w:rsid w:val="008159A8"/>
    <w:rsid w:val="00815C9D"/>
    <w:rsid w:val="008204DB"/>
    <w:rsid w:val="0082662D"/>
    <w:rsid w:val="00831C85"/>
    <w:rsid w:val="008331E1"/>
    <w:rsid w:val="00833CF7"/>
    <w:rsid w:val="008400E6"/>
    <w:rsid w:val="00843160"/>
    <w:rsid w:val="00845601"/>
    <w:rsid w:val="008471AE"/>
    <w:rsid w:val="008524B9"/>
    <w:rsid w:val="00855C5C"/>
    <w:rsid w:val="008606CB"/>
    <w:rsid w:val="0086233C"/>
    <w:rsid w:val="00864748"/>
    <w:rsid w:val="00865B56"/>
    <w:rsid w:val="00865CFA"/>
    <w:rsid w:val="008715B3"/>
    <w:rsid w:val="008765D6"/>
    <w:rsid w:val="00876F66"/>
    <w:rsid w:val="00880FF5"/>
    <w:rsid w:val="00881BA6"/>
    <w:rsid w:val="00881FD8"/>
    <w:rsid w:val="00883CE7"/>
    <w:rsid w:val="00885333"/>
    <w:rsid w:val="00892C9E"/>
    <w:rsid w:val="008938F7"/>
    <w:rsid w:val="0089539B"/>
    <w:rsid w:val="00895C5F"/>
    <w:rsid w:val="008A0EF4"/>
    <w:rsid w:val="008A187F"/>
    <w:rsid w:val="008A3C96"/>
    <w:rsid w:val="008B0BBA"/>
    <w:rsid w:val="008B1627"/>
    <w:rsid w:val="008B4019"/>
    <w:rsid w:val="008B505F"/>
    <w:rsid w:val="008B65C9"/>
    <w:rsid w:val="008C00AD"/>
    <w:rsid w:val="008C1441"/>
    <w:rsid w:val="008C20C1"/>
    <w:rsid w:val="008C2D4A"/>
    <w:rsid w:val="008C2E1B"/>
    <w:rsid w:val="008C6A05"/>
    <w:rsid w:val="008C7DBB"/>
    <w:rsid w:val="008D2D73"/>
    <w:rsid w:val="008D2F51"/>
    <w:rsid w:val="008D3900"/>
    <w:rsid w:val="008D6E1D"/>
    <w:rsid w:val="008D6EDB"/>
    <w:rsid w:val="008E36FE"/>
    <w:rsid w:val="008F1A1F"/>
    <w:rsid w:val="008F39B4"/>
    <w:rsid w:val="008F4162"/>
    <w:rsid w:val="008F5043"/>
    <w:rsid w:val="008F63EA"/>
    <w:rsid w:val="008F7E5A"/>
    <w:rsid w:val="009012A1"/>
    <w:rsid w:val="00903E02"/>
    <w:rsid w:val="00906535"/>
    <w:rsid w:val="009110D5"/>
    <w:rsid w:val="00913175"/>
    <w:rsid w:val="00916EDB"/>
    <w:rsid w:val="00917D72"/>
    <w:rsid w:val="00920861"/>
    <w:rsid w:val="00922B13"/>
    <w:rsid w:val="009242EF"/>
    <w:rsid w:val="00924AB9"/>
    <w:rsid w:val="0092615F"/>
    <w:rsid w:val="00932291"/>
    <w:rsid w:val="00933B1B"/>
    <w:rsid w:val="0093408E"/>
    <w:rsid w:val="0094014D"/>
    <w:rsid w:val="00940467"/>
    <w:rsid w:val="00941FAE"/>
    <w:rsid w:val="00942973"/>
    <w:rsid w:val="00947507"/>
    <w:rsid w:val="00947D3A"/>
    <w:rsid w:val="00952DDF"/>
    <w:rsid w:val="00952EC4"/>
    <w:rsid w:val="00953AE0"/>
    <w:rsid w:val="009610D9"/>
    <w:rsid w:val="009711CD"/>
    <w:rsid w:val="00972423"/>
    <w:rsid w:val="009751C3"/>
    <w:rsid w:val="00975250"/>
    <w:rsid w:val="009757C9"/>
    <w:rsid w:val="009812D4"/>
    <w:rsid w:val="00982653"/>
    <w:rsid w:val="00986796"/>
    <w:rsid w:val="00986BF4"/>
    <w:rsid w:val="009873F4"/>
    <w:rsid w:val="009913F3"/>
    <w:rsid w:val="00991997"/>
    <w:rsid w:val="009920D8"/>
    <w:rsid w:val="00995E26"/>
    <w:rsid w:val="0099704B"/>
    <w:rsid w:val="009A1707"/>
    <w:rsid w:val="009A371F"/>
    <w:rsid w:val="009A3A52"/>
    <w:rsid w:val="009A4869"/>
    <w:rsid w:val="009B018D"/>
    <w:rsid w:val="009B38BE"/>
    <w:rsid w:val="009B4556"/>
    <w:rsid w:val="009B682F"/>
    <w:rsid w:val="009C1CCA"/>
    <w:rsid w:val="009C3D0F"/>
    <w:rsid w:val="009C4668"/>
    <w:rsid w:val="009C5A0F"/>
    <w:rsid w:val="009C6450"/>
    <w:rsid w:val="009D6232"/>
    <w:rsid w:val="009E1B19"/>
    <w:rsid w:val="009E1D6D"/>
    <w:rsid w:val="009E67BE"/>
    <w:rsid w:val="009E79B6"/>
    <w:rsid w:val="009E7F55"/>
    <w:rsid w:val="009F35E2"/>
    <w:rsid w:val="009F3CCE"/>
    <w:rsid w:val="009F438B"/>
    <w:rsid w:val="009F65F9"/>
    <w:rsid w:val="009F68BA"/>
    <w:rsid w:val="009F7D9D"/>
    <w:rsid w:val="00A06277"/>
    <w:rsid w:val="00A06325"/>
    <w:rsid w:val="00A079DC"/>
    <w:rsid w:val="00A101C7"/>
    <w:rsid w:val="00A1037A"/>
    <w:rsid w:val="00A10658"/>
    <w:rsid w:val="00A10BAB"/>
    <w:rsid w:val="00A111C2"/>
    <w:rsid w:val="00A11D96"/>
    <w:rsid w:val="00A15B02"/>
    <w:rsid w:val="00A15E33"/>
    <w:rsid w:val="00A17C39"/>
    <w:rsid w:val="00A20C4C"/>
    <w:rsid w:val="00A21440"/>
    <w:rsid w:val="00A238AA"/>
    <w:rsid w:val="00A23A9F"/>
    <w:rsid w:val="00A24B4D"/>
    <w:rsid w:val="00A2768A"/>
    <w:rsid w:val="00A338E7"/>
    <w:rsid w:val="00A33C24"/>
    <w:rsid w:val="00A353A3"/>
    <w:rsid w:val="00A35CAA"/>
    <w:rsid w:val="00A363C0"/>
    <w:rsid w:val="00A36E7F"/>
    <w:rsid w:val="00A41E65"/>
    <w:rsid w:val="00A426F9"/>
    <w:rsid w:val="00A43517"/>
    <w:rsid w:val="00A43E0A"/>
    <w:rsid w:val="00A44A6C"/>
    <w:rsid w:val="00A46247"/>
    <w:rsid w:val="00A47F07"/>
    <w:rsid w:val="00A500FC"/>
    <w:rsid w:val="00A5067A"/>
    <w:rsid w:val="00A530C7"/>
    <w:rsid w:val="00A55F5B"/>
    <w:rsid w:val="00A60185"/>
    <w:rsid w:val="00A611EE"/>
    <w:rsid w:val="00A622EC"/>
    <w:rsid w:val="00A62C4E"/>
    <w:rsid w:val="00A661EA"/>
    <w:rsid w:val="00A66263"/>
    <w:rsid w:val="00A6775C"/>
    <w:rsid w:val="00A70A6C"/>
    <w:rsid w:val="00A7370F"/>
    <w:rsid w:val="00A81042"/>
    <w:rsid w:val="00A830E5"/>
    <w:rsid w:val="00A83DF5"/>
    <w:rsid w:val="00A84BF3"/>
    <w:rsid w:val="00A87135"/>
    <w:rsid w:val="00A907A5"/>
    <w:rsid w:val="00A93280"/>
    <w:rsid w:val="00A93C73"/>
    <w:rsid w:val="00A951EA"/>
    <w:rsid w:val="00A961A6"/>
    <w:rsid w:val="00A96472"/>
    <w:rsid w:val="00A96F54"/>
    <w:rsid w:val="00A973E1"/>
    <w:rsid w:val="00A97F71"/>
    <w:rsid w:val="00AA1C65"/>
    <w:rsid w:val="00AA2548"/>
    <w:rsid w:val="00AA3B6E"/>
    <w:rsid w:val="00AA4657"/>
    <w:rsid w:val="00AA58C4"/>
    <w:rsid w:val="00AB11C8"/>
    <w:rsid w:val="00AB2248"/>
    <w:rsid w:val="00AC0530"/>
    <w:rsid w:val="00AC08A8"/>
    <w:rsid w:val="00AC217E"/>
    <w:rsid w:val="00AC618C"/>
    <w:rsid w:val="00AD20F6"/>
    <w:rsid w:val="00AD56C8"/>
    <w:rsid w:val="00AD58F2"/>
    <w:rsid w:val="00AD753D"/>
    <w:rsid w:val="00AE319B"/>
    <w:rsid w:val="00AE5712"/>
    <w:rsid w:val="00AF0BF8"/>
    <w:rsid w:val="00AF5EA3"/>
    <w:rsid w:val="00AF6573"/>
    <w:rsid w:val="00AF65FE"/>
    <w:rsid w:val="00AF7690"/>
    <w:rsid w:val="00B0111E"/>
    <w:rsid w:val="00B0512A"/>
    <w:rsid w:val="00B0529F"/>
    <w:rsid w:val="00B05D52"/>
    <w:rsid w:val="00B137E8"/>
    <w:rsid w:val="00B1418B"/>
    <w:rsid w:val="00B151A0"/>
    <w:rsid w:val="00B1520C"/>
    <w:rsid w:val="00B1560E"/>
    <w:rsid w:val="00B17EC5"/>
    <w:rsid w:val="00B203F9"/>
    <w:rsid w:val="00B20F84"/>
    <w:rsid w:val="00B21195"/>
    <w:rsid w:val="00B22B3D"/>
    <w:rsid w:val="00B22B57"/>
    <w:rsid w:val="00B24B22"/>
    <w:rsid w:val="00B25310"/>
    <w:rsid w:val="00B25DC2"/>
    <w:rsid w:val="00B27363"/>
    <w:rsid w:val="00B32F8F"/>
    <w:rsid w:val="00B37A19"/>
    <w:rsid w:val="00B41E1E"/>
    <w:rsid w:val="00B42C1C"/>
    <w:rsid w:val="00B4690F"/>
    <w:rsid w:val="00B46A3A"/>
    <w:rsid w:val="00B47C42"/>
    <w:rsid w:val="00B510B1"/>
    <w:rsid w:val="00B54817"/>
    <w:rsid w:val="00B54DE9"/>
    <w:rsid w:val="00B553EC"/>
    <w:rsid w:val="00B55870"/>
    <w:rsid w:val="00B60059"/>
    <w:rsid w:val="00B61262"/>
    <w:rsid w:val="00B72003"/>
    <w:rsid w:val="00B72341"/>
    <w:rsid w:val="00B73E6E"/>
    <w:rsid w:val="00B742B2"/>
    <w:rsid w:val="00B77732"/>
    <w:rsid w:val="00B800ED"/>
    <w:rsid w:val="00B80D6D"/>
    <w:rsid w:val="00B837C0"/>
    <w:rsid w:val="00B85A1B"/>
    <w:rsid w:val="00B909EA"/>
    <w:rsid w:val="00B9154F"/>
    <w:rsid w:val="00B93DD0"/>
    <w:rsid w:val="00B97732"/>
    <w:rsid w:val="00BA0849"/>
    <w:rsid w:val="00BA56D7"/>
    <w:rsid w:val="00BA65A8"/>
    <w:rsid w:val="00BA6A97"/>
    <w:rsid w:val="00BA6D19"/>
    <w:rsid w:val="00BA7461"/>
    <w:rsid w:val="00BA7DA9"/>
    <w:rsid w:val="00BB218B"/>
    <w:rsid w:val="00BB55B3"/>
    <w:rsid w:val="00BC1329"/>
    <w:rsid w:val="00BC4215"/>
    <w:rsid w:val="00BC700A"/>
    <w:rsid w:val="00BC7731"/>
    <w:rsid w:val="00BD0396"/>
    <w:rsid w:val="00BD1A6F"/>
    <w:rsid w:val="00BD354C"/>
    <w:rsid w:val="00BD5B71"/>
    <w:rsid w:val="00BE68C3"/>
    <w:rsid w:val="00BE6D3C"/>
    <w:rsid w:val="00BE7852"/>
    <w:rsid w:val="00BF21A7"/>
    <w:rsid w:val="00BF6D87"/>
    <w:rsid w:val="00BF7CEE"/>
    <w:rsid w:val="00C00AD5"/>
    <w:rsid w:val="00C03880"/>
    <w:rsid w:val="00C03B25"/>
    <w:rsid w:val="00C10562"/>
    <w:rsid w:val="00C107AD"/>
    <w:rsid w:val="00C135CF"/>
    <w:rsid w:val="00C14FEB"/>
    <w:rsid w:val="00C2466F"/>
    <w:rsid w:val="00C2683F"/>
    <w:rsid w:val="00C269B5"/>
    <w:rsid w:val="00C30FD5"/>
    <w:rsid w:val="00C3184D"/>
    <w:rsid w:val="00C35150"/>
    <w:rsid w:val="00C37525"/>
    <w:rsid w:val="00C41ADE"/>
    <w:rsid w:val="00C42C1D"/>
    <w:rsid w:val="00C43084"/>
    <w:rsid w:val="00C46206"/>
    <w:rsid w:val="00C4714E"/>
    <w:rsid w:val="00C50941"/>
    <w:rsid w:val="00C5504F"/>
    <w:rsid w:val="00C55991"/>
    <w:rsid w:val="00C60A1A"/>
    <w:rsid w:val="00C61F66"/>
    <w:rsid w:val="00C63376"/>
    <w:rsid w:val="00C66279"/>
    <w:rsid w:val="00C66CB4"/>
    <w:rsid w:val="00C74F97"/>
    <w:rsid w:val="00C76A08"/>
    <w:rsid w:val="00C772D8"/>
    <w:rsid w:val="00C803D7"/>
    <w:rsid w:val="00C8276E"/>
    <w:rsid w:val="00C83AD1"/>
    <w:rsid w:val="00C842AC"/>
    <w:rsid w:val="00C84DC5"/>
    <w:rsid w:val="00C85799"/>
    <w:rsid w:val="00C85B7B"/>
    <w:rsid w:val="00C9118F"/>
    <w:rsid w:val="00C92AD5"/>
    <w:rsid w:val="00C93152"/>
    <w:rsid w:val="00C93E4D"/>
    <w:rsid w:val="00C93FD9"/>
    <w:rsid w:val="00C96688"/>
    <w:rsid w:val="00C967AE"/>
    <w:rsid w:val="00C97E42"/>
    <w:rsid w:val="00CA0568"/>
    <w:rsid w:val="00CA0723"/>
    <w:rsid w:val="00CA1F2C"/>
    <w:rsid w:val="00CA2B97"/>
    <w:rsid w:val="00CA2D8F"/>
    <w:rsid w:val="00CA4542"/>
    <w:rsid w:val="00CB1690"/>
    <w:rsid w:val="00CB6035"/>
    <w:rsid w:val="00CB6D76"/>
    <w:rsid w:val="00CC27E7"/>
    <w:rsid w:val="00CC2B33"/>
    <w:rsid w:val="00CC3D2D"/>
    <w:rsid w:val="00CC3FCA"/>
    <w:rsid w:val="00CC4365"/>
    <w:rsid w:val="00CC6469"/>
    <w:rsid w:val="00CC795C"/>
    <w:rsid w:val="00CD11B0"/>
    <w:rsid w:val="00CD2162"/>
    <w:rsid w:val="00CD275A"/>
    <w:rsid w:val="00CD4FC6"/>
    <w:rsid w:val="00CD5E0E"/>
    <w:rsid w:val="00CD61D9"/>
    <w:rsid w:val="00CD7E84"/>
    <w:rsid w:val="00CE4981"/>
    <w:rsid w:val="00CE71C2"/>
    <w:rsid w:val="00CE78E6"/>
    <w:rsid w:val="00CF2242"/>
    <w:rsid w:val="00CF2E7E"/>
    <w:rsid w:val="00CF42D5"/>
    <w:rsid w:val="00CF4EDA"/>
    <w:rsid w:val="00CF562A"/>
    <w:rsid w:val="00CF5929"/>
    <w:rsid w:val="00D00281"/>
    <w:rsid w:val="00D01E11"/>
    <w:rsid w:val="00D021CB"/>
    <w:rsid w:val="00D0626D"/>
    <w:rsid w:val="00D10331"/>
    <w:rsid w:val="00D10C4C"/>
    <w:rsid w:val="00D10F1A"/>
    <w:rsid w:val="00D1143E"/>
    <w:rsid w:val="00D116F8"/>
    <w:rsid w:val="00D15280"/>
    <w:rsid w:val="00D17596"/>
    <w:rsid w:val="00D22640"/>
    <w:rsid w:val="00D22B16"/>
    <w:rsid w:val="00D2376F"/>
    <w:rsid w:val="00D251C2"/>
    <w:rsid w:val="00D26D3A"/>
    <w:rsid w:val="00D42E67"/>
    <w:rsid w:val="00D43CF1"/>
    <w:rsid w:val="00D441B2"/>
    <w:rsid w:val="00D45C91"/>
    <w:rsid w:val="00D45E6D"/>
    <w:rsid w:val="00D45EE3"/>
    <w:rsid w:val="00D50618"/>
    <w:rsid w:val="00D509E9"/>
    <w:rsid w:val="00D53B1C"/>
    <w:rsid w:val="00D5657D"/>
    <w:rsid w:val="00D61714"/>
    <w:rsid w:val="00D61CE0"/>
    <w:rsid w:val="00D620BE"/>
    <w:rsid w:val="00D622B9"/>
    <w:rsid w:val="00D63629"/>
    <w:rsid w:val="00D64BA1"/>
    <w:rsid w:val="00D652C8"/>
    <w:rsid w:val="00D656FF"/>
    <w:rsid w:val="00D7098C"/>
    <w:rsid w:val="00D721FB"/>
    <w:rsid w:val="00D73238"/>
    <w:rsid w:val="00D74FCA"/>
    <w:rsid w:val="00D76709"/>
    <w:rsid w:val="00D82448"/>
    <w:rsid w:val="00D83615"/>
    <w:rsid w:val="00D83AAD"/>
    <w:rsid w:val="00D84735"/>
    <w:rsid w:val="00D97037"/>
    <w:rsid w:val="00DA0CFD"/>
    <w:rsid w:val="00DA1B12"/>
    <w:rsid w:val="00DA25BC"/>
    <w:rsid w:val="00DA4F90"/>
    <w:rsid w:val="00DA54C9"/>
    <w:rsid w:val="00DA6232"/>
    <w:rsid w:val="00DA6739"/>
    <w:rsid w:val="00DA6CAE"/>
    <w:rsid w:val="00DB1A9E"/>
    <w:rsid w:val="00DB31D6"/>
    <w:rsid w:val="00DB3296"/>
    <w:rsid w:val="00DB4005"/>
    <w:rsid w:val="00DB44AD"/>
    <w:rsid w:val="00DB44E2"/>
    <w:rsid w:val="00DB61F1"/>
    <w:rsid w:val="00DB66A9"/>
    <w:rsid w:val="00DB6766"/>
    <w:rsid w:val="00DB7BF5"/>
    <w:rsid w:val="00DC0F44"/>
    <w:rsid w:val="00DC325B"/>
    <w:rsid w:val="00DC34EB"/>
    <w:rsid w:val="00DC4E2E"/>
    <w:rsid w:val="00DC78C0"/>
    <w:rsid w:val="00DD14FF"/>
    <w:rsid w:val="00DD74D3"/>
    <w:rsid w:val="00DE2C10"/>
    <w:rsid w:val="00DE32FC"/>
    <w:rsid w:val="00DF14C9"/>
    <w:rsid w:val="00DF1E5B"/>
    <w:rsid w:val="00DF2275"/>
    <w:rsid w:val="00DF3E03"/>
    <w:rsid w:val="00DF3F5E"/>
    <w:rsid w:val="00DF5461"/>
    <w:rsid w:val="00DF5653"/>
    <w:rsid w:val="00DF663F"/>
    <w:rsid w:val="00DF67E6"/>
    <w:rsid w:val="00DF79C3"/>
    <w:rsid w:val="00E01558"/>
    <w:rsid w:val="00E02D0F"/>
    <w:rsid w:val="00E0596E"/>
    <w:rsid w:val="00E06CFE"/>
    <w:rsid w:val="00E06F66"/>
    <w:rsid w:val="00E070C8"/>
    <w:rsid w:val="00E152D6"/>
    <w:rsid w:val="00E16B67"/>
    <w:rsid w:val="00E2111A"/>
    <w:rsid w:val="00E21678"/>
    <w:rsid w:val="00E270CE"/>
    <w:rsid w:val="00E3326F"/>
    <w:rsid w:val="00E33C20"/>
    <w:rsid w:val="00E344AA"/>
    <w:rsid w:val="00E356E5"/>
    <w:rsid w:val="00E368E9"/>
    <w:rsid w:val="00E36F81"/>
    <w:rsid w:val="00E378A8"/>
    <w:rsid w:val="00E37CC8"/>
    <w:rsid w:val="00E40B9B"/>
    <w:rsid w:val="00E4390D"/>
    <w:rsid w:val="00E441BB"/>
    <w:rsid w:val="00E45765"/>
    <w:rsid w:val="00E5092A"/>
    <w:rsid w:val="00E5098C"/>
    <w:rsid w:val="00E5483E"/>
    <w:rsid w:val="00E54ECD"/>
    <w:rsid w:val="00E56563"/>
    <w:rsid w:val="00E574EF"/>
    <w:rsid w:val="00E57CD8"/>
    <w:rsid w:val="00E57E07"/>
    <w:rsid w:val="00E60213"/>
    <w:rsid w:val="00E65833"/>
    <w:rsid w:val="00E661B2"/>
    <w:rsid w:val="00E66E83"/>
    <w:rsid w:val="00E67E6C"/>
    <w:rsid w:val="00E7238B"/>
    <w:rsid w:val="00E74D29"/>
    <w:rsid w:val="00E75D5D"/>
    <w:rsid w:val="00E806FF"/>
    <w:rsid w:val="00E8070D"/>
    <w:rsid w:val="00E83C74"/>
    <w:rsid w:val="00E83CEE"/>
    <w:rsid w:val="00E849B9"/>
    <w:rsid w:val="00E91F18"/>
    <w:rsid w:val="00E91FAF"/>
    <w:rsid w:val="00E9226D"/>
    <w:rsid w:val="00E93601"/>
    <w:rsid w:val="00E94EBB"/>
    <w:rsid w:val="00E96424"/>
    <w:rsid w:val="00EA2A91"/>
    <w:rsid w:val="00EA416C"/>
    <w:rsid w:val="00EA5941"/>
    <w:rsid w:val="00EB0865"/>
    <w:rsid w:val="00EB5D0F"/>
    <w:rsid w:val="00EB5E39"/>
    <w:rsid w:val="00EB60CE"/>
    <w:rsid w:val="00EB7D53"/>
    <w:rsid w:val="00EC37F0"/>
    <w:rsid w:val="00EC596B"/>
    <w:rsid w:val="00ED58E5"/>
    <w:rsid w:val="00ED5EEB"/>
    <w:rsid w:val="00EE13C5"/>
    <w:rsid w:val="00EE3146"/>
    <w:rsid w:val="00EE64E2"/>
    <w:rsid w:val="00EF367A"/>
    <w:rsid w:val="00EF50BB"/>
    <w:rsid w:val="00EF5270"/>
    <w:rsid w:val="00EF71E4"/>
    <w:rsid w:val="00F00192"/>
    <w:rsid w:val="00F01DF6"/>
    <w:rsid w:val="00F02414"/>
    <w:rsid w:val="00F027B8"/>
    <w:rsid w:val="00F02A14"/>
    <w:rsid w:val="00F0340D"/>
    <w:rsid w:val="00F035F2"/>
    <w:rsid w:val="00F059A6"/>
    <w:rsid w:val="00F1002D"/>
    <w:rsid w:val="00F10DBE"/>
    <w:rsid w:val="00F111BC"/>
    <w:rsid w:val="00F12A4E"/>
    <w:rsid w:val="00F14927"/>
    <w:rsid w:val="00F14A04"/>
    <w:rsid w:val="00F2102C"/>
    <w:rsid w:val="00F23756"/>
    <w:rsid w:val="00F2464C"/>
    <w:rsid w:val="00F2523A"/>
    <w:rsid w:val="00F25FFA"/>
    <w:rsid w:val="00F310D2"/>
    <w:rsid w:val="00F31E11"/>
    <w:rsid w:val="00F343D5"/>
    <w:rsid w:val="00F36F3D"/>
    <w:rsid w:val="00F37C48"/>
    <w:rsid w:val="00F424D7"/>
    <w:rsid w:val="00F43F64"/>
    <w:rsid w:val="00F477BD"/>
    <w:rsid w:val="00F47973"/>
    <w:rsid w:val="00F50333"/>
    <w:rsid w:val="00F53491"/>
    <w:rsid w:val="00F5387A"/>
    <w:rsid w:val="00F5450F"/>
    <w:rsid w:val="00F54656"/>
    <w:rsid w:val="00F55386"/>
    <w:rsid w:val="00F56411"/>
    <w:rsid w:val="00F60181"/>
    <w:rsid w:val="00F60D0F"/>
    <w:rsid w:val="00F616E4"/>
    <w:rsid w:val="00F6317F"/>
    <w:rsid w:val="00F657D7"/>
    <w:rsid w:val="00F65A1C"/>
    <w:rsid w:val="00F66F50"/>
    <w:rsid w:val="00F73C51"/>
    <w:rsid w:val="00F7628B"/>
    <w:rsid w:val="00F76477"/>
    <w:rsid w:val="00F765BA"/>
    <w:rsid w:val="00F77176"/>
    <w:rsid w:val="00F77432"/>
    <w:rsid w:val="00F81162"/>
    <w:rsid w:val="00F82FF8"/>
    <w:rsid w:val="00F8330D"/>
    <w:rsid w:val="00F84305"/>
    <w:rsid w:val="00F8485C"/>
    <w:rsid w:val="00F87149"/>
    <w:rsid w:val="00F87DDF"/>
    <w:rsid w:val="00F87FFE"/>
    <w:rsid w:val="00F9138D"/>
    <w:rsid w:val="00F954C9"/>
    <w:rsid w:val="00F95B3B"/>
    <w:rsid w:val="00F96113"/>
    <w:rsid w:val="00FA4CF0"/>
    <w:rsid w:val="00FA551C"/>
    <w:rsid w:val="00FA61AA"/>
    <w:rsid w:val="00FA69A4"/>
    <w:rsid w:val="00FB1279"/>
    <w:rsid w:val="00FB1495"/>
    <w:rsid w:val="00FB1E89"/>
    <w:rsid w:val="00FB5015"/>
    <w:rsid w:val="00FC078F"/>
    <w:rsid w:val="00FC0DFC"/>
    <w:rsid w:val="00FC20F8"/>
    <w:rsid w:val="00FC6C69"/>
    <w:rsid w:val="00FD1694"/>
    <w:rsid w:val="00FD2134"/>
    <w:rsid w:val="00FD6959"/>
    <w:rsid w:val="00FD6CB1"/>
    <w:rsid w:val="00FD7636"/>
    <w:rsid w:val="00FE3229"/>
    <w:rsid w:val="00FE4485"/>
    <w:rsid w:val="00FE74C3"/>
    <w:rsid w:val="00FF0C64"/>
    <w:rsid w:val="00FF215C"/>
    <w:rsid w:val="00FF4005"/>
    <w:rsid w:val="00FF49E8"/>
    <w:rsid w:val="00FF64B9"/>
    <w:rsid w:val="00FF672F"/>
    <w:rsid w:val="00FF7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D6E8E"/>
  <w15:docId w15:val="{039396BB-4E7B-4359-A765-741A019F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UnresolvedMention1">
    <w:name w:val="Unresolved Mention1"/>
    <w:basedOn w:val="DefaultParagraphFont"/>
    <w:uiPriority w:val="99"/>
    <w:semiHidden/>
    <w:unhideWhenUsed/>
    <w:rsid w:val="00765F0F"/>
    <w:rPr>
      <w:color w:val="605E5C"/>
      <w:shd w:val="clear" w:color="auto" w:fill="E1DFDD"/>
    </w:rPr>
  </w:style>
  <w:style w:type="character" w:customStyle="1" w:styleId="UnresolvedMention2">
    <w:name w:val="Unresolved Mention2"/>
    <w:basedOn w:val="DefaultParagraphFont"/>
    <w:uiPriority w:val="99"/>
    <w:semiHidden/>
    <w:unhideWhenUsed/>
    <w:rsid w:val="00D63629"/>
    <w:rPr>
      <w:color w:val="605E5C"/>
      <w:shd w:val="clear" w:color="auto" w:fill="E1DFDD"/>
    </w:rPr>
  </w:style>
  <w:style w:type="character" w:customStyle="1" w:styleId="UnresolvedMention3">
    <w:name w:val="Unresolved Mention3"/>
    <w:basedOn w:val="DefaultParagraphFont"/>
    <w:uiPriority w:val="99"/>
    <w:semiHidden/>
    <w:unhideWhenUsed/>
    <w:rsid w:val="00415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36357354">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waterquality.gov.au/anz-guidelin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esc.environment.gov.au/publications/information-guidelines-independent-expert-scientific-committee-advice-coal-seam-g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esc.environment.gov.au/publications/information-guidelines-explanatory-note-deriving-site-specific-guidelines-value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ook.arr.org.au.s3-website-ap-southeast-2.amazonaw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4A9057F9.dotm</Template>
  <TotalTime>0</TotalTime>
  <Pages>14</Pages>
  <Words>7764</Words>
  <Characters>44258</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51919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2020-111: Glendell Continued Operations Project (EPBC 2019/8409 and SSD 9349) –Expansion</dc:title>
  <dc:creator>IESC</dc:creator>
  <cp:lastModifiedBy>Durack, Bec</cp:lastModifiedBy>
  <cp:revision>2</cp:revision>
  <dcterms:created xsi:type="dcterms:W3CDTF">2020-03-23T02:05:00Z</dcterms:created>
  <dcterms:modified xsi:type="dcterms:W3CDTF">2020-03-23T02:05:00Z</dcterms:modified>
</cp:coreProperties>
</file>