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EA" w:rsidRDefault="00722CEA" w:rsidP="00722CEA">
      <w:pPr>
        <w:jc w:val="center"/>
        <w:rPr>
          <w:b/>
        </w:rPr>
      </w:pPr>
    </w:p>
    <w:p w:rsidR="00C64213" w:rsidRPr="00C64213" w:rsidRDefault="00C64213" w:rsidP="00C64213">
      <w:pPr>
        <w:jc w:val="center"/>
        <w:rPr>
          <w:rFonts w:asciiTheme="minorHAnsi" w:hAnsiTheme="minorHAnsi" w:cstheme="minorHAnsi"/>
          <w:b/>
        </w:rPr>
      </w:pPr>
      <w:bookmarkStart w:id="0" w:name="OLE_LINK1"/>
      <w:bookmarkStart w:id="1" w:name="OLE_LINK2"/>
      <w:r w:rsidRPr="00C64213">
        <w:rPr>
          <w:rFonts w:asciiTheme="minorHAnsi" w:hAnsiTheme="minorHAnsi" w:cstheme="minorHAnsi"/>
          <w:b/>
        </w:rPr>
        <w:t xml:space="preserve">Interim Independent Expert Scientific </w:t>
      </w:r>
      <w:r w:rsidR="0086530F">
        <w:rPr>
          <w:rFonts w:asciiTheme="minorHAnsi" w:hAnsiTheme="minorHAnsi" w:cstheme="minorHAnsi"/>
          <w:b/>
        </w:rPr>
        <w:t>Committee</w:t>
      </w:r>
      <w:r w:rsidRPr="00C64213">
        <w:rPr>
          <w:rFonts w:asciiTheme="minorHAnsi" w:hAnsiTheme="minorHAnsi" w:cstheme="minorHAnsi"/>
          <w:b/>
        </w:rPr>
        <w:t xml:space="preserve"> on Coal Seam Gas and Coal Mining</w:t>
      </w:r>
    </w:p>
    <w:p w:rsidR="00C64213" w:rsidRPr="00C64213" w:rsidRDefault="00C64213" w:rsidP="00C64213">
      <w:pPr>
        <w:jc w:val="center"/>
        <w:rPr>
          <w:rFonts w:asciiTheme="minorHAnsi" w:hAnsiTheme="minorHAnsi" w:cstheme="minorHAnsi"/>
          <w:b/>
        </w:rPr>
      </w:pPr>
      <w:bookmarkStart w:id="2" w:name="OLE_LINK3"/>
      <w:bookmarkStart w:id="3" w:name="OLE_LINK4"/>
      <w:bookmarkEnd w:id="0"/>
      <w:bookmarkEnd w:id="1"/>
      <w:r w:rsidRPr="00C64213">
        <w:rPr>
          <w:rFonts w:asciiTheme="minorHAnsi" w:hAnsiTheme="minorHAnsi" w:cstheme="minorHAnsi"/>
          <w:b/>
          <w:sz w:val="36"/>
          <w:szCs w:val="36"/>
        </w:rPr>
        <w:t>Communiqué</w:t>
      </w:r>
      <w:bookmarkEnd w:id="2"/>
      <w:bookmarkEnd w:id="3"/>
    </w:p>
    <w:p w:rsidR="00C64213" w:rsidRPr="00C64213" w:rsidRDefault="00C64213" w:rsidP="00C64213">
      <w:pPr>
        <w:jc w:val="center"/>
        <w:rPr>
          <w:rFonts w:asciiTheme="minorHAnsi" w:hAnsiTheme="minorHAnsi" w:cstheme="minorHAnsi"/>
          <w:b/>
        </w:rPr>
      </w:pPr>
      <w:r w:rsidRPr="00C64213">
        <w:rPr>
          <w:rFonts w:asciiTheme="minorHAnsi" w:hAnsiTheme="minorHAnsi" w:cstheme="minorHAnsi"/>
          <w:b/>
        </w:rPr>
        <w:br/>
        <w:t>Second meeting – 22 February 2012, Sydney</w:t>
      </w:r>
    </w:p>
    <w:p w:rsidR="00722CEA" w:rsidRPr="00C64213" w:rsidRDefault="00722CEA" w:rsidP="00722CEA">
      <w:pPr>
        <w:jc w:val="center"/>
        <w:rPr>
          <w:rFonts w:asciiTheme="minorHAnsi" w:hAnsiTheme="minorHAnsi" w:cstheme="minorHAnsi"/>
          <w:b/>
        </w:rPr>
      </w:pPr>
    </w:p>
    <w:p w:rsidR="00722CEA" w:rsidRPr="00722CEA" w:rsidRDefault="00722CEA" w:rsidP="00722CEA">
      <w:pPr>
        <w:rPr>
          <w:rFonts w:asciiTheme="minorHAnsi" w:hAnsiTheme="minorHAnsi" w:cstheme="minorHAnsi"/>
        </w:rPr>
      </w:pPr>
      <w:r w:rsidRPr="00722CEA">
        <w:rPr>
          <w:rFonts w:asciiTheme="minorHAnsi" w:hAnsiTheme="minorHAnsi" w:cstheme="minorHAnsi"/>
        </w:rPr>
        <w:t>Attendees: Professor Craig Simmons (Chair), Emeritus Professor Peter Flood, Ms Jane Coram, Professor Chris Moran, Professor John Langford.  Associate Professor David Laurence was unable to attend due to prior work commitments.</w:t>
      </w:r>
    </w:p>
    <w:p w:rsidR="00722CEA" w:rsidRPr="00722CEA" w:rsidRDefault="00722CEA" w:rsidP="00722CEA">
      <w:pPr>
        <w:rPr>
          <w:rFonts w:asciiTheme="minorHAnsi" w:hAnsiTheme="minorHAnsi" w:cstheme="minorHAnsi"/>
        </w:rPr>
      </w:pPr>
    </w:p>
    <w:p w:rsidR="00722CEA" w:rsidRPr="00722CEA" w:rsidRDefault="00722CEA" w:rsidP="00722CEA">
      <w:pPr>
        <w:rPr>
          <w:rFonts w:asciiTheme="minorHAnsi" w:hAnsiTheme="minorHAnsi" w:cstheme="minorHAnsi"/>
        </w:rPr>
      </w:pPr>
      <w:r w:rsidRPr="00722CEA">
        <w:rPr>
          <w:rFonts w:asciiTheme="minorHAnsi" w:hAnsiTheme="minorHAnsi" w:cstheme="minorHAnsi"/>
        </w:rPr>
        <w:t xml:space="preserve">The </w:t>
      </w:r>
      <w:r w:rsidR="0086530F">
        <w:rPr>
          <w:rFonts w:asciiTheme="minorHAnsi" w:hAnsiTheme="minorHAnsi" w:cstheme="minorHAnsi"/>
        </w:rPr>
        <w:t>Interim Independent Expert Scientific Committee on Coal Seam Gas and Coal Mining</w:t>
      </w:r>
      <w:r w:rsidRPr="00722CEA">
        <w:rPr>
          <w:rFonts w:asciiTheme="minorHAnsi" w:hAnsiTheme="minorHAnsi" w:cstheme="minorHAnsi"/>
        </w:rPr>
        <w:t xml:space="preserve"> has undertaken a preliminary identification of what assets are potentially at risk from coal seam gas and coal mining developments. The following assets were identified: aquatic ecosystems; terrestrial ecosystems; drinking water supply; irrigation water supply; surface infrastructure; reputation of science; industry; regional communities; and groundwater resources.</w:t>
      </w:r>
    </w:p>
    <w:p w:rsidR="00722CEA" w:rsidRPr="00722CEA" w:rsidRDefault="00722CEA" w:rsidP="00722CEA">
      <w:pPr>
        <w:rPr>
          <w:rFonts w:asciiTheme="minorHAnsi" w:hAnsiTheme="minorHAnsi" w:cstheme="minorHAnsi"/>
        </w:rPr>
      </w:pPr>
    </w:p>
    <w:p w:rsidR="00722CEA" w:rsidRPr="00722CEA" w:rsidRDefault="00722CEA" w:rsidP="00722CEA">
      <w:pPr>
        <w:rPr>
          <w:rFonts w:asciiTheme="minorHAnsi" w:hAnsiTheme="minorHAnsi" w:cstheme="minorHAnsi"/>
        </w:rPr>
      </w:pPr>
      <w:r w:rsidRPr="00722CEA">
        <w:rPr>
          <w:rFonts w:asciiTheme="minorHAnsi" w:hAnsiTheme="minorHAnsi" w:cstheme="minorHAnsi"/>
        </w:rPr>
        <w:t xml:space="preserve">In addition to this, the </w:t>
      </w:r>
      <w:r w:rsidR="0086530F">
        <w:rPr>
          <w:rFonts w:asciiTheme="minorHAnsi" w:hAnsiTheme="minorHAnsi" w:cstheme="minorHAnsi"/>
        </w:rPr>
        <w:t>committee</w:t>
      </w:r>
      <w:r w:rsidRPr="00722CEA">
        <w:rPr>
          <w:rFonts w:asciiTheme="minorHAnsi" w:hAnsiTheme="minorHAnsi" w:cstheme="minorHAnsi"/>
        </w:rPr>
        <w:t xml:space="preserve"> determined six priority streams of research and knowledge acquisition to further assist their ability to provide sound advice on coal seam gas and coal mining projects which are provided to the </w:t>
      </w:r>
      <w:r w:rsidR="0086530F">
        <w:rPr>
          <w:rFonts w:asciiTheme="minorHAnsi" w:hAnsiTheme="minorHAnsi" w:cstheme="minorHAnsi"/>
        </w:rPr>
        <w:t>committee</w:t>
      </w:r>
      <w:r w:rsidRPr="00722CEA">
        <w:rPr>
          <w:rFonts w:asciiTheme="minorHAnsi" w:hAnsiTheme="minorHAnsi" w:cstheme="minorHAnsi"/>
        </w:rPr>
        <w:t>. These six priority st</w:t>
      </w:r>
      <w:r w:rsidR="00BB4E4A">
        <w:rPr>
          <w:rFonts w:asciiTheme="minorHAnsi" w:hAnsiTheme="minorHAnsi" w:cstheme="minorHAnsi"/>
        </w:rPr>
        <w:t>r</w:t>
      </w:r>
      <w:r w:rsidRPr="00722CEA">
        <w:rPr>
          <w:rFonts w:asciiTheme="minorHAnsi" w:hAnsiTheme="minorHAnsi" w:cstheme="minorHAnsi"/>
        </w:rPr>
        <w:t xml:space="preserve">eams are: </w:t>
      </w:r>
    </w:p>
    <w:p w:rsidR="00722CEA" w:rsidRPr="00722CEA" w:rsidRDefault="00722CEA" w:rsidP="00722CEA">
      <w:pPr>
        <w:rPr>
          <w:rFonts w:asciiTheme="minorHAnsi" w:hAnsiTheme="minorHAnsi" w:cstheme="minorHAnsi"/>
        </w:rPr>
      </w:pPr>
    </w:p>
    <w:p w:rsidR="00722CEA" w:rsidRPr="00722CEA" w:rsidRDefault="00722CEA" w:rsidP="00722CEA">
      <w:pPr>
        <w:pStyle w:val="ListNumber"/>
        <w:rPr>
          <w:rFonts w:asciiTheme="minorHAnsi" w:hAnsiTheme="minorHAnsi" w:cstheme="minorHAnsi"/>
          <w:szCs w:val="24"/>
        </w:rPr>
      </w:pPr>
      <w:r w:rsidRPr="00722CEA">
        <w:rPr>
          <w:rFonts w:asciiTheme="minorHAnsi" w:hAnsiTheme="minorHAnsi" w:cstheme="minorHAnsi"/>
          <w:szCs w:val="24"/>
        </w:rPr>
        <w:t>A risk assessment framework, to enable the bioregional assessments</w:t>
      </w:r>
    </w:p>
    <w:p w:rsidR="00722CEA" w:rsidRPr="00722CEA" w:rsidRDefault="00722CEA" w:rsidP="00722CEA">
      <w:pPr>
        <w:pStyle w:val="ListNumber"/>
        <w:rPr>
          <w:rFonts w:asciiTheme="minorHAnsi" w:hAnsiTheme="minorHAnsi" w:cstheme="minorHAnsi"/>
          <w:szCs w:val="24"/>
        </w:rPr>
      </w:pPr>
      <w:r w:rsidRPr="00722CEA">
        <w:rPr>
          <w:rFonts w:asciiTheme="minorHAnsi" w:hAnsiTheme="minorHAnsi" w:cstheme="minorHAnsi"/>
          <w:szCs w:val="24"/>
        </w:rPr>
        <w:t>Knowledge projects and foundational science to better understand the impacts</w:t>
      </w:r>
    </w:p>
    <w:p w:rsidR="00722CEA" w:rsidRPr="00722CEA" w:rsidRDefault="00722CEA" w:rsidP="00722CEA">
      <w:pPr>
        <w:pStyle w:val="ListNumber"/>
        <w:rPr>
          <w:rFonts w:asciiTheme="minorHAnsi" w:hAnsiTheme="minorHAnsi" w:cstheme="minorHAnsi"/>
          <w:szCs w:val="24"/>
        </w:rPr>
      </w:pPr>
      <w:r w:rsidRPr="00722CEA">
        <w:rPr>
          <w:rFonts w:asciiTheme="minorHAnsi" w:hAnsiTheme="minorHAnsi" w:cstheme="minorHAnsi"/>
          <w:szCs w:val="24"/>
        </w:rPr>
        <w:t>Capacity building – both infrastructure and people – to better enable the research to be done</w:t>
      </w:r>
    </w:p>
    <w:p w:rsidR="00722CEA" w:rsidRPr="00722CEA" w:rsidRDefault="00722CEA" w:rsidP="00722CEA">
      <w:pPr>
        <w:pStyle w:val="ListNumber"/>
        <w:rPr>
          <w:rFonts w:asciiTheme="minorHAnsi" w:hAnsiTheme="minorHAnsi" w:cstheme="minorHAnsi"/>
          <w:szCs w:val="24"/>
        </w:rPr>
      </w:pPr>
      <w:r w:rsidRPr="00722CEA">
        <w:rPr>
          <w:rFonts w:asciiTheme="minorHAnsi" w:hAnsiTheme="minorHAnsi" w:cstheme="minorHAnsi"/>
          <w:szCs w:val="24"/>
        </w:rPr>
        <w:t>Data strategy and infrastructure (data availability and accessibility) to coordinate the information being accumulated</w:t>
      </w:r>
    </w:p>
    <w:p w:rsidR="00722CEA" w:rsidRPr="00722CEA" w:rsidRDefault="00EE1054" w:rsidP="00722CEA">
      <w:pPr>
        <w:pStyle w:val="ListNumber"/>
        <w:rPr>
          <w:rFonts w:asciiTheme="minorHAnsi" w:hAnsiTheme="minorHAnsi" w:cstheme="minorHAnsi"/>
          <w:szCs w:val="24"/>
        </w:rPr>
      </w:pPr>
      <w:r>
        <w:rPr>
          <w:rFonts w:asciiTheme="minorHAnsi" w:hAnsiTheme="minorHAnsi" w:cstheme="minorHAnsi"/>
          <w:szCs w:val="24"/>
        </w:rPr>
        <w:t>C</w:t>
      </w:r>
      <w:r w:rsidRPr="004708AC">
        <w:rPr>
          <w:rFonts w:asciiTheme="minorHAnsi" w:hAnsiTheme="minorHAnsi" w:cstheme="minorHAnsi"/>
          <w:szCs w:val="24"/>
        </w:rPr>
        <w:t>ollaboration between major research agencies and instit</w:t>
      </w:r>
      <w:r>
        <w:rPr>
          <w:rFonts w:asciiTheme="minorHAnsi" w:hAnsiTheme="minorHAnsi" w:cstheme="minorHAnsi"/>
          <w:szCs w:val="24"/>
        </w:rPr>
        <w:t xml:space="preserve">utions by fostering capacity and capability </w:t>
      </w:r>
      <w:r w:rsidR="00FB1D10">
        <w:rPr>
          <w:rFonts w:asciiTheme="minorHAnsi" w:hAnsiTheme="minorHAnsi" w:cstheme="minorHAnsi"/>
          <w:szCs w:val="24"/>
        </w:rPr>
        <w:t>to ensure</w:t>
      </w:r>
      <w:r w:rsidRPr="004708AC">
        <w:rPr>
          <w:rFonts w:asciiTheme="minorHAnsi" w:hAnsiTheme="minorHAnsi" w:cstheme="minorHAnsi"/>
          <w:szCs w:val="24"/>
        </w:rPr>
        <w:t xml:space="preserve"> e</w:t>
      </w:r>
      <w:r>
        <w:rPr>
          <w:rFonts w:asciiTheme="minorHAnsi" w:hAnsiTheme="minorHAnsi" w:cstheme="minorHAnsi"/>
          <w:szCs w:val="24"/>
        </w:rPr>
        <w:t>ffective outcomes and processes</w:t>
      </w:r>
      <w:r w:rsidR="00722CEA" w:rsidRPr="00722CEA">
        <w:rPr>
          <w:rFonts w:asciiTheme="minorHAnsi" w:hAnsiTheme="minorHAnsi" w:cstheme="minorHAnsi"/>
          <w:szCs w:val="24"/>
        </w:rPr>
        <w:t>; and</w:t>
      </w:r>
    </w:p>
    <w:p w:rsidR="00722CEA" w:rsidRPr="00722CEA" w:rsidRDefault="00722CEA" w:rsidP="00722CEA">
      <w:pPr>
        <w:pStyle w:val="ListNumber"/>
        <w:rPr>
          <w:rFonts w:asciiTheme="minorHAnsi" w:hAnsiTheme="minorHAnsi" w:cstheme="minorHAnsi"/>
          <w:szCs w:val="24"/>
        </w:rPr>
      </w:pPr>
      <w:r w:rsidRPr="00722CEA">
        <w:rPr>
          <w:rFonts w:asciiTheme="minorHAnsi" w:hAnsiTheme="minorHAnsi" w:cstheme="minorHAnsi"/>
          <w:szCs w:val="24"/>
        </w:rPr>
        <w:t>Basin scale modelling which would provide data to support the understanding of risks and provide data for foundational research, including engaging with industry and state governments to enable currently collected data to be used.</w:t>
      </w:r>
    </w:p>
    <w:p w:rsidR="00722CEA" w:rsidRPr="00722CEA" w:rsidRDefault="00722CEA" w:rsidP="00722CEA">
      <w:pPr>
        <w:rPr>
          <w:rFonts w:asciiTheme="minorHAnsi" w:hAnsiTheme="minorHAnsi" w:cstheme="minorHAnsi"/>
        </w:rPr>
      </w:pPr>
    </w:p>
    <w:p w:rsidR="00722CEA" w:rsidRPr="00722CEA" w:rsidRDefault="00722CEA" w:rsidP="00722CEA">
      <w:pPr>
        <w:rPr>
          <w:rFonts w:asciiTheme="minorHAnsi" w:hAnsiTheme="minorHAnsi" w:cstheme="minorHAnsi"/>
        </w:rPr>
      </w:pPr>
      <w:r w:rsidRPr="00722CEA">
        <w:rPr>
          <w:rFonts w:asciiTheme="minorHAnsi" w:hAnsiTheme="minorHAnsi" w:cstheme="minorHAnsi"/>
        </w:rPr>
        <w:t xml:space="preserve">The </w:t>
      </w:r>
      <w:r w:rsidR="0086530F">
        <w:rPr>
          <w:rFonts w:asciiTheme="minorHAnsi" w:hAnsiTheme="minorHAnsi" w:cstheme="minorHAnsi"/>
        </w:rPr>
        <w:t>committee</w:t>
      </w:r>
      <w:r w:rsidRPr="00722CEA">
        <w:rPr>
          <w:rFonts w:asciiTheme="minorHAnsi" w:hAnsiTheme="minorHAnsi" w:cstheme="minorHAnsi"/>
        </w:rPr>
        <w:t xml:space="preserve"> considered options for standard terms of reference for environmental impact statements for coal seam gas and coal mining projects. The </w:t>
      </w:r>
      <w:r w:rsidR="0086530F">
        <w:rPr>
          <w:rFonts w:asciiTheme="minorHAnsi" w:hAnsiTheme="minorHAnsi" w:cstheme="minorHAnsi"/>
        </w:rPr>
        <w:t>committee</w:t>
      </w:r>
      <w:r w:rsidRPr="00722CEA">
        <w:rPr>
          <w:rFonts w:asciiTheme="minorHAnsi" w:hAnsiTheme="minorHAnsi" w:cstheme="minorHAnsi"/>
        </w:rPr>
        <w:t xml:space="preserve"> was generally supportive of the content of the terms of reference for some example projects provided for its review, however, identified a number of potential information gaps.  </w:t>
      </w:r>
    </w:p>
    <w:p w:rsidR="00722CEA" w:rsidRPr="00722CEA" w:rsidRDefault="00722CEA" w:rsidP="00722CEA">
      <w:pPr>
        <w:rPr>
          <w:rFonts w:asciiTheme="minorHAnsi" w:hAnsiTheme="minorHAnsi" w:cstheme="minorHAnsi"/>
        </w:rPr>
      </w:pPr>
    </w:p>
    <w:p w:rsidR="00722CEA" w:rsidRPr="00722CEA" w:rsidRDefault="00722CEA" w:rsidP="00722CEA">
      <w:pPr>
        <w:rPr>
          <w:rFonts w:asciiTheme="minorHAnsi" w:hAnsiTheme="minorHAnsi" w:cstheme="minorHAnsi"/>
        </w:rPr>
      </w:pPr>
      <w:r w:rsidRPr="00722CEA">
        <w:rPr>
          <w:rFonts w:asciiTheme="minorHAnsi" w:hAnsiTheme="minorHAnsi" w:cstheme="minorHAnsi"/>
        </w:rPr>
        <w:t xml:space="preserve">The </w:t>
      </w:r>
      <w:r w:rsidR="0086530F">
        <w:rPr>
          <w:rFonts w:asciiTheme="minorHAnsi" w:hAnsiTheme="minorHAnsi" w:cstheme="minorHAnsi"/>
        </w:rPr>
        <w:t>committee</w:t>
      </w:r>
      <w:r w:rsidRPr="00722CEA">
        <w:rPr>
          <w:rFonts w:asciiTheme="minorHAnsi" w:hAnsiTheme="minorHAnsi" w:cstheme="minorHAnsi"/>
        </w:rPr>
        <w:t xml:space="preserve"> recommends that, where relevant, the terms of reference for future environmental impact statements could usefully require: </w:t>
      </w:r>
    </w:p>
    <w:p w:rsidR="00722CEA" w:rsidRPr="00722CEA" w:rsidRDefault="00722CEA" w:rsidP="00722CEA">
      <w:pPr>
        <w:rPr>
          <w:rFonts w:asciiTheme="minorHAnsi" w:hAnsiTheme="minorHAnsi" w:cstheme="minorHAnsi"/>
          <w:i/>
        </w:rPr>
      </w:pPr>
    </w:p>
    <w:p w:rsidR="00722CEA" w:rsidRPr="00722CEA" w:rsidRDefault="00722CEA" w:rsidP="00722CEA">
      <w:pPr>
        <w:numPr>
          <w:ilvl w:val="0"/>
          <w:numId w:val="7"/>
        </w:numPr>
        <w:spacing w:after="200"/>
        <w:rPr>
          <w:rFonts w:asciiTheme="minorHAnsi" w:hAnsiTheme="minorHAnsi" w:cstheme="minorHAnsi"/>
          <w:i/>
        </w:rPr>
      </w:pPr>
      <w:r w:rsidRPr="00722CEA">
        <w:rPr>
          <w:rFonts w:asciiTheme="minorHAnsi" w:hAnsiTheme="minorHAnsi" w:cstheme="minorHAnsi"/>
        </w:rPr>
        <w:t xml:space="preserve">demonstration that the proponent has </w:t>
      </w:r>
      <w:r w:rsidR="00EE1054">
        <w:rPr>
          <w:rFonts w:asciiTheme="minorHAnsi" w:hAnsiTheme="minorHAnsi" w:cstheme="minorHAnsi"/>
        </w:rPr>
        <w:t>satisfied guidance provided by</w:t>
      </w:r>
      <w:r w:rsidRPr="00722CEA">
        <w:rPr>
          <w:rFonts w:asciiTheme="minorHAnsi" w:hAnsiTheme="minorHAnsi" w:cstheme="minorHAnsi"/>
        </w:rPr>
        <w:t xml:space="preserve"> the National Water Commission’s national groundwater modelling guidelines; and</w:t>
      </w:r>
    </w:p>
    <w:p w:rsidR="00722CEA" w:rsidRPr="00722CEA" w:rsidRDefault="00722CEA" w:rsidP="00722CEA">
      <w:pPr>
        <w:numPr>
          <w:ilvl w:val="0"/>
          <w:numId w:val="7"/>
        </w:numPr>
        <w:spacing w:after="200"/>
        <w:rPr>
          <w:rFonts w:asciiTheme="minorHAnsi" w:hAnsiTheme="minorHAnsi" w:cstheme="minorHAnsi"/>
        </w:rPr>
      </w:pPr>
      <w:r w:rsidRPr="00722CEA">
        <w:rPr>
          <w:rFonts w:asciiTheme="minorHAnsi" w:hAnsiTheme="minorHAnsi" w:cstheme="minorHAnsi"/>
        </w:rPr>
        <w:t>development of water balance models, including the identification of local and regional impacts, including cumulative impacts.</w:t>
      </w:r>
    </w:p>
    <w:p w:rsidR="00FB1D10" w:rsidRDefault="00FB1D10" w:rsidP="00722CEA">
      <w:pPr>
        <w:rPr>
          <w:rFonts w:asciiTheme="minorHAnsi" w:hAnsiTheme="minorHAnsi" w:cstheme="minorHAnsi"/>
        </w:rPr>
      </w:pPr>
    </w:p>
    <w:p w:rsidR="00FB1D10" w:rsidRDefault="00FB1D10" w:rsidP="00722CEA">
      <w:pPr>
        <w:rPr>
          <w:rFonts w:asciiTheme="minorHAnsi" w:hAnsiTheme="minorHAnsi" w:cstheme="minorHAnsi"/>
        </w:rPr>
        <w:sectPr w:rsidR="00FB1D10" w:rsidSect="00EA2BF2">
          <w:headerReference w:type="default" r:id="rId8"/>
          <w:pgSz w:w="11907" w:h="16840"/>
          <w:pgMar w:top="567" w:right="1440" w:bottom="567" w:left="851" w:header="720" w:footer="277" w:gutter="0"/>
          <w:cols w:space="720"/>
          <w:docGrid w:linePitch="326"/>
        </w:sectPr>
      </w:pPr>
    </w:p>
    <w:p w:rsidR="00EA2BF2" w:rsidRDefault="00EA2BF2" w:rsidP="00722CEA">
      <w:pPr>
        <w:rPr>
          <w:rFonts w:asciiTheme="minorHAnsi" w:hAnsiTheme="minorHAnsi" w:cstheme="minorHAnsi"/>
        </w:rPr>
      </w:pPr>
    </w:p>
    <w:p w:rsidR="00FB1D10" w:rsidRDefault="00FB1D10" w:rsidP="00FB1D10">
      <w:pPr>
        <w:rPr>
          <w:rFonts w:asciiTheme="minorHAnsi" w:hAnsiTheme="minorHAnsi" w:cstheme="minorHAnsi"/>
        </w:rPr>
      </w:pPr>
      <w:r w:rsidRPr="004708AC">
        <w:rPr>
          <w:rFonts w:asciiTheme="minorHAnsi" w:hAnsiTheme="minorHAnsi" w:cstheme="minorHAnsi"/>
        </w:rPr>
        <w:t xml:space="preserve">The </w:t>
      </w:r>
      <w:r w:rsidR="0086530F">
        <w:rPr>
          <w:rFonts w:asciiTheme="minorHAnsi" w:hAnsiTheme="minorHAnsi" w:cstheme="minorHAnsi"/>
        </w:rPr>
        <w:t>committee</w:t>
      </w:r>
      <w:r w:rsidRPr="004708AC">
        <w:rPr>
          <w:rFonts w:asciiTheme="minorHAnsi" w:hAnsiTheme="minorHAnsi" w:cstheme="minorHAnsi"/>
        </w:rPr>
        <w:t xml:space="preserve"> provided advice to </w:t>
      </w:r>
      <w:r w:rsidR="00D42A4C">
        <w:rPr>
          <w:rFonts w:asciiTheme="minorHAnsi" w:hAnsiTheme="minorHAnsi" w:cstheme="minorHAnsi"/>
        </w:rPr>
        <w:t>the Australian Government Department of Sustainability, Environment, Water, Population and Communities</w:t>
      </w:r>
      <w:r w:rsidRPr="004708AC">
        <w:rPr>
          <w:rFonts w:asciiTheme="minorHAnsi" w:hAnsiTheme="minorHAnsi" w:cstheme="minorHAnsi"/>
        </w:rPr>
        <w:t xml:space="preserve"> on the Mt Pleasant and Centennial Coal </w:t>
      </w:r>
      <w:r w:rsidR="00D42A4C">
        <w:rPr>
          <w:rFonts w:asciiTheme="minorHAnsi" w:hAnsiTheme="minorHAnsi" w:cstheme="minorHAnsi"/>
        </w:rPr>
        <w:t xml:space="preserve">Mine Expansion </w:t>
      </w:r>
      <w:r w:rsidRPr="004708AC">
        <w:rPr>
          <w:rFonts w:asciiTheme="minorHAnsi" w:hAnsiTheme="minorHAnsi" w:cstheme="minorHAnsi"/>
        </w:rPr>
        <w:t xml:space="preserve">projects. </w:t>
      </w:r>
    </w:p>
    <w:p w:rsidR="00722CEA" w:rsidRPr="00722CEA" w:rsidRDefault="00722CEA" w:rsidP="00722CEA">
      <w:pPr>
        <w:rPr>
          <w:rFonts w:asciiTheme="minorHAnsi" w:hAnsiTheme="minorHAnsi" w:cstheme="minorHAnsi"/>
        </w:rPr>
      </w:pPr>
    </w:p>
    <w:p w:rsidR="00722CEA" w:rsidRPr="00722CEA" w:rsidRDefault="00722CEA" w:rsidP="00722CEA">
      <w:pPr>
        <w:rPr>
          <w:rFonts w:asciiTheme="minorHAnsi" w:hAnsiTheme="minorHAnsi" w:cstheme="minorHAnsi"/>
        </w:rPr>
      </w:pPr>
      <w:r w:rsidRPr="00722CEA">
        <w:rPr>
          <w:rFonts w:asciiTheme="minorHAnsi" w:hAnsiTheme="minorHAnsi" w:cstheme="minorHAnsi"/>
        </w:rPr>
        <w:t xml:space="preserve">To ensure the </w:t>
      </w:r>
      <w:r w:rsidR="0086530F">
        <w:rPr>
          <w:rFonts w:asciiTheme="minorHAnsi" w:hAnsiTheme="minorHAnsi" w:cstheme="minorHAnsi"/>
        </w:rPr>
        <w:t>committee</w:t>
      </w:r>
      <w:r w:rsidRPr="00722CEA">
        <w:rPr>
          <w:rFonts w:asciiTheme="minorHAnsi" w:hAnsiTheme="minorHAnsi" w:cstheme="minorHAnsi"/>
        </w:rPr>
        <w:t xml:space="preserve"> can provide well informed and timely responses to future requests for advice, the </w:t>
      </w:r>
      <w:r w:rsidR="0086530F">
        <w:rPr>
          <w:rFonts w:asciiTheme="minorHAnsi" w:hAnsiTheme="minorHAnsi" w:cstheme="minorHAnsi"/>
        </w:rPr>
        <w:t>committee</w:t>
      </w:r>
      <w:r w:rsidRPr="00722CEA">
        <w:rPr>
          <w:rFonts w:asciiTheme="minorHAnsi" w:hAnsiTheme="minorHAnsi" w:cstheme="minorHAnsi"/>
        </w:rPr>
        <w:t xml:space="preserve"> requested that supporting documentation include a range of </w:t>
      </w:r>
      <w:r w:rsidR="00BB4E4A">
        <w:rPr>
          <w:rFonts w:asciiTheme="minorHAnsi" w:hAnsiTheme="minorHAnsi" w:cstheme="minorHAnsi"/>
        </w:rPr>
        <w:t>the following information</w:t>
      </w:r>
      <w:r w:rsidRPr="00722CEA">
        <w:rPr>
          <w:rFonts w:asciiTheme="minorHAnsi" w:hAnsiTheme="minorHAnsi" w:cstheme="minorHAnsi"/>
        </w:rPr>
        <w:t xml:space="preserve">: </w:t>
      </w:r>
      <w:r w:rsidRPr="00722CEA">
        <w:rPr>
          <w:rFonts w:asciiTheme="minorHAnsi" w:hAnsiTheme="minorHAnsi" w:cstheme="minorHAnsi"/>
        </w:rPr>
        <w:br/>
      </w:r>
    </w:p>
    <w:p w:rsidR="00722CEA" w:rsidRPr="00D42DF1" w:rsidRDefault="00722CEA" w:rsidP="00722CEA">
      <w:pPr>
        <w:numPr>
          <w:ilvl w:val="0"/>
          <w:numId w:val="7"/>
        </w:numPr>
        <w:spacing w:after="200"/>
        <w:rPr>
          <w:rFonts w:asciiTheme="minorHAnsi" w:hAnsiTheme="minorHAnsi" w:cstheme="minorHAnsi"/>
          <w:i/>
        </w:rPr>
      </w:pPr>
      <w:r w:rsidRPr="00722CEA">
        <w:rPr>
          <w:rFonts w:asciiTheme="minorHAnsi" w:hAnsiTheme="minorHAnsi" w:cstheme="minorHAnsi"/>
        </w:rPr>
        <w:t>quantifying water balance and the anticipated perturbations to the water balance as a result of a proposed development, including cumulative impacts;</w:t>
      </w:r>
    </w:p>
    <w:p w:rsidR="00D42DF1" w:rsidRPr="004708AC" w:rsidRDefault="00D42DF1" w:rsidP="00D42DF1">
      <w:pPr>
        <w:numPr>
          <w:ilvl w:val="0"/>
          <w:numId w:val="7"/>
        </w:numPr>
        <w:spacing w:line="276" w:lineRule="auto"/>
        <w:rPr>
          <w:rFonts w:asciiTheme="minorHAnsi" w:hAnsiTheme="minorHAnsi" w:cstheme="minorHAnsi"/>
        </w:rPr>
      </w:pPr>
      <w:r>
        <w:rPr>
          <w:rFonts w:asciiTheme="minorHAnsi" w:hAnsiTheme="minorHAnsi" w:cstheme="minorHAnsi"/>
        </w:rPr>
        <w:t>a</w:t>
      </w:r>
      <w:r w:rsidRPr="004708AC">
        <w:rPr>
          <w:rFonts w:asciiTheme="minorHAnsi" w:hAnsiTheme="minorHAnsi" w:cstheme="minorHAnsi"/>
        </w:rPr>
        <w:t>quifer locations and their proximity to coal seam gas locations and/or coal mining operations</w:t>
      </w:r>
      <w:r>
        <w:rPr>
          <w:rFonts w:asciiTheme="minorHAnsi" w:hAnsiTheme="minorHAnsi" w:cstheme="minorHAnsi"/>
        </w:rPr>
        <w:t>;</w:t>
      </w:r>
    </w:p>
    <w:p w:rsidR="00722CEA" w:rsidRPr="00722CEA" w:rsidRDefault="00722CEA" w:rsidP="00722CEA">
      <w:pPr>
        <w:numPr>
          <w:ilvl w:val="0"/>
          <w:numId w:val="7"/>
        </w:numPr>
        <w:spacing w:after="200"/>
        <w:rPr>
          <w:rFonts w:asciiTheme="minorHAnsi" w:hAnsiTheme="minorHAnsi" w:cstheme="minorHAnsi"/>
          <w:i/>
        </w:rPr>
      </w:pPr>
      <w:r w:rsidRPr="00722CEA">
        <w:rPr>
          <w:rFonts w:asciiTheme="minorHAnsi" w:hAnsiTheme="minorHAnsi" w:cstheme="minorHAnsi"/>
        </w:rPr>
        <w:t>impacts of proposed developments on consumptive water;</w:t>
      </w:r>
    </w:p>
    <w:p w:rsidR="00722CEA" w:rsidRPr="00722CEA" w:rsidRDefault="00722CEA" w:rsidP="00722CEA">
      <w:pPr>
        <w:numPr>
          <w:ilvl w:val="0"/>
          <w:numId w:val="7"/>
        </w:numPr>
        <w:spacing w:after="200"/>
        <w:rPr>
          <w:rFonts w:asciiTheme="minorHAnsi" w:hAnsiTheme="minorHAnsi" w:cstheme="minorHAnsi"/>
          <w:i/>
        </w:rPr>
      </w:pPr>
      <w:proofErr w:type="gramStart"/>
      <w:r w:rsidRPr="00722CEA">
        <w:rPr>
          <w:rFonts w:asciiTheme="minorHAnsi" w:hAnsiTheme="minorHAnsi" w:cstheme="minorHAnsi"/>
        </w:rPr>
        <w:t>advice</w:t>
      </w:r>
      <w:proofErr w:type="gramEnd"/>
      <w:r w:rsidRPr="00722CEA">
        <w:rPr>
          <w:rFonts w:asciiTheme="minorHAnsi" w:hAnsiTheme="minorHAnsi" w:cstheme="minorHAnsi"/>
        </w:rPr>
        <w:t xml:space="preserve"> on data quality </w:t>
      </w:r>
      <w:r w:rsidR="00EE1054">
        <w:rPr>
          <w:rFonts w:asciiTheme="minorHAnsi" w:hAnsiTheme="minorHAnsi" w:cstheme="minorHAnsi"/>
        </w:rPr>
        <w:t xml:space="preserve">and groundwater modelling </w:t>
      </w:r>
      <w:r w:rsidRPr="00722CEA">
        <w:rPr>
          <w:rFonts w:asciiTheme="minorHAnsi" w:hAnsiTheme="minorHAnsi" w:cstheme="minorHAnsi"/>
        </w:rPr>
        <w:t>to provide additional confidence and transparency.</w:t>
      </w:r>
    </w:p>
    <w:p w:rsidR="00722CEA" w:rsidRPr="00722CEA" w:rsidRDefault="00722CEA" w:rsidP="00722CEA">
      <w:pPr>
        <w:rPr>
          <w:rFonts w:asciiTheme="minorHAnsi" w:hAnsiTheme="minorHAnsi" w:cstheme="minorHAnsi"/>
        </w:rPr>
      </w:pPr>
      <w:r w:rsidRPr="00722CEA">
        <w:rPr>
          <w:rFonts w:asciiTheme="minorHAnsi" w:hAnsiTheme="minorHAnsi" w:cstheme="minorHAnsi"/>
        </w:rPr>
        <w:t xml:space="preserve">The </w:t>
      </w:r>
      <w:r w:rsidR="0086530F">
        <w:rPr>
          <w:rFonts w:asciiTheme="minorHAnsi" w:hAnsiTheme="minorHAnsi" w:cstheme="minorHAnsi"/>
        </w:rPr>
        <w:t>committee</w:t>
      </w:r>
      <w:r w:rsidRPr="00722CEA">
        <w:rPr>
          <w:rFonts w:asciiTheme="minorHAnsi" w:hAnsiTheme="minorHAnsi" w:cstheme="minorHAnsi"/>
        </w:rPr>
        <w:t xml:space="preserve"> noted that the Rapid </w:t>
      </w:r>
      <w:r w:rsidR="00BB4E4A">
        <w:rPr>
          <w:rFonts w:asciiTheme="minorHAnsi" w:hAnsiTheme="minorHAnsi" w:cstheme="minorHAnsi"/>
        </w:rPr>
        <w:t xml:space="preserve">Regional </w:t>
      </w:r>
      <w:r w:rsidRPr="00722CEA">
        <w:rPr>
          <w:rFonts w:asciiTheme="minorHAnsi" w:hAnsiTheme="minorHAnsi" w:cstheme="minorHAnsi"/>
        </w:rPr>
        <w:t xml:space="preserve">Prioritisation Project was proceeding as expected.   This project will identify priority areas for bioregional assessments, with results being available for consideration at the </w:t>
      </w:r>
      <w:r w:rsidR="0086530F">
        <w:rPr>
          <w:rFonts w:asciiTheme="minorHAnsi" w:hAnsiTheme="minorHAnsi" w:cstheme="minorHAnsi"/>
        </w:rPr>
        <w:t>committee</w:t>
      </w:r>
      <w:r w:rsidRPr="00722CEA">
        <w:rPr>
          <w:rFonts w:asciiTheme="minorHAnsi" w:hAnsiTheme="minorHAnsi" w:cstheme="minorHAnsi"/>
        </w:rPr>
        <w:t xml:space="preserve">’s Bioregional Assessment Workshop on March 19 and 20. </w:t>
      </w:r>
    </w:p>
    <w:p w:rsidR="00722CEA" w:rsidRPr="00722CEA" w:rsidRDefault="00722CEA" w:rsidP="00722CEA">
      <w:pPr>
        <w:rPr>
          <w:rFonts w:asciiTheme="minorHAnsi" w:hAnsiTheme="minorHAnsi" w:cstheme="minorHAnsi"/>
        </w:rPr>
      </w:pPr>
    </w:p>
    <w:p w:rsidR="00722CEA" w:rsidRPr="00722CEA" w:rsidRDefault="00722CEA" w:rsidP="00722CEA">
      <w:pPr>
        <w:rPr>
          <w:rFonts w:asciiTheme="minorHAnsi" w:hAnsiTheme="minorHAnsi" w:cstheme="minorHAnsi"/>
        </w:rPr>
      </w:pPr>
      <w:r w:rsidRPr="00722CEA">
        <w:rPr>
          <w:rFonts w:asciiTheme="minorHAnsi" w:hAnsiTheme="minorHAnsi" w:cstheme="minorHAnsi"/>
        </w:rPr>
        <w:t xml:space="preserve">The bioregional assessment process would examine the specific conditions of regions to allow for timely and high level advice on the impacts of coal seam gas and coal mining operations on environmental and water assets.  The </w:t>
      </w:r>
      <w:r w:rsidR="0086530F">
        <w:rPr>
          <w:rFonts w:asciiTheme="minorHAnsi" w:hAnsiTheme="minorHAnsi" w:cstheme="minorHAnsi"/>
        </w:rPr>
        <w:t>committee</w:t>
      </w:r>
      <w:r w:rsidRPr="00722CEA">
        <w:rPr>
          <w:rFonts w:asciiTheme="minorHAnsi" w:hAnsiTheme="minorHAnsi" w:cstheme="minorHAnsi"/>
        </w:rPr>
        <w:t xml:space="preserve"> is seeking to commission the first three bioregional assessments in April 2012.</w:t>
      </w:r>
    </w:p>
    <w:p w:rsidR="00722CEA" w:rsidRPr="00722CEA" w:rsidRDefault="00722CEA" w:rsidP="00722CEA">
      <w:pPr>
        <w:rPr>
          <w:rFonts w:asciiTheme="minorHAnsi" w:hAnsiTheme="minorHAnsi" w:cstheme="minorHAnsi"/>
        </w:rPr>
      </w:pPr>
    </w:p>
    <w:p w:rsidR="00722CEA" w:rsidRPr="00722CEA" w:rsidRDefault="00722CEA" w:rsidP="00722CEA">
      <w:pPr>
        <w:rPr>
          <w:rFonts w:asciiTheme="minorHAnsi" w:hAnsiTheme="minorHAnsi" w:cstheme="minorHAnsi"/>
        </w:rPr>
      </w:pPr>
      <w:r w:rsidRPr="00722CEA">
        <w:rPr>
          <w:rFonts w:asciiTheme="minorHAnsi" w:hAnsiTheme="minorHAnsi" w:cstheme="minorHAnsi"/>
        </w:rPr>
        <w:t>A National Risk Assessment Framework was discussed as a starting point to develop risk indicators for individual regions.  The framework will be tested with states, industry, communities, and natural resource management authorities at the March workshop.</w:t>
      </w:r>
    </w:p>
    <w:p w:rsidR="00722CEA" w:rsidRPr="00722CEA" w:rsidRDefault="00722CEA" w:rsidP="00722CEA">
      <w:pPr>
        <w:rPr>
          <w:rFonts w:asciiTheme="minorHAnsi" w:hAnsiTheme="minorHAnsi" w:cstheme="minorHAnsi"/>
        </w:rPr>
      </w:pPr>
    </w:p>
    <w:p w:rsidR="00722CEA" w:rsidRPr="00722CEA" w:rsidRDefault="00722CEA" w:rsidP="00722CEA">
      <w:pPr>
        <w:rPr>
          <w:rFonts w:asciiTheme="minorHAnsi" w:hAnsiTheme="minorHAnsi" w:cstheme="minorHAnsi"/>
        </w:rPr>
      </w:pPr>
      <w:r w:rsidRPr="00722CEA">
        <w:rPr>
          <w:rFonts w:asciiTheme="minorHAnsi" w:hAnsiTheme="minorHAnsi" w:cstheme="minorHAnsi"/>
        </w:rPr>
        <w:t xml:space="preserve">The </w:t>
      </w:r>
      <w:r w:rsidR="0086530F">
        <w:rPr>
          <w:rFonts w:asciiTheme="minorHAnsi" w:hAnsiTheme="minorHAnsi" w:cstheme="minorHAnsi"/>
        </w:rPr>
        <w:t>committee</w:t>
      </w:r>
      <w:r w:rsidRPr="00722CEA">
        <w:rPr>
          <w:rFonts w:asciiTheme="minorHAnsi" w:hAnsiTheme="minorHAnsi" w:cstheme="minorHAnsi"/>
        </w:rPr>
        <w:t xml:space="preserve"> discussed the importance of engaging natural resource management groups in the </w:t>
      </w:r>
      <w:r w:rsidRPr="009F7C2A">
        <w:rPr>
          <w:rFonts w:asciiTheme="minorHAnsi" w:hAnsiTheme="minorHAnsi" w:cstheme="minorHAnsi"/>
        </w:rPr>
        <w:t>bioregional assessment process</w:t>
      </w:r>
      <w:r w:rsidR="006D1339">
        <w:rPr>
          <w:rFonts w:asciiTheme="minorHAnsi" w:hAnsiTheme="minorHAnsi" w:cstheme="minorHAnsi"/>
        </w:rPr>
        <w:t>. This included</w:t>
      </w:r>
      <w:r w:rsidRPr="009F7C2A">
        <w:rPr>
          <w:rFonts w:asciiTheme="minorHAnsi" w:hAnsiTheme="minorHAnsi" w:cstheme="minorHAnsi"/>
        </w:rPr>
        <w:t xml:space="preserve"> </w:t>
      </w:r>
      <w:r w:rsidR="009F7C2A">
        <w:rPr>
          <w:rFonts w:asciiTheme="minorHAnsi" w:hAnsiTheme="minorHAnsi" w:cstheme="minorHAnsi"/>
        </w:rPr>
        <w:t xml:space="preserve">the </w:t>
      </w:r>
      <w:r w:rsidRPr="009F7C2A">
        <w:rPr>
          <w:rFonts w:asciiTheme="minorHAnsi" w:hAnsiTheme="minorHAnsi" w:cstheme="minorHAnsi"/>
        </w:rPr>
        <w:t>potential for providing funding to those groups to</w:t>
      </w:r>
      <w:r w:rsidR="009F7C2A" w:rsidRPr="009F7C2A">
        <w:rPr>
          <w:rFonts w:asciiTheme="minorHAnsi" w:hAnsiTheme="minorHAnsi" w:cstheme="minorHAnsi"/>
        </w:rPr>
        <w:t xml:space="preserve"> undertake preliminary work on the potential risks to local water assets from coal seam gas and coal mining development</w:t>
      </w:r>
      <w:r w:rsidRPr="009F7C2A">
        <w:rPr>
          <w:rFonts w:asciiTheme="minorHAnsi" w:hAnsiTheme="minorHAnsi" w:cstheme="minorHAnsi"/>
        </w:rPr>
        <w:t>.</w:t>
      </w:r>
    </w:p>
    <w:p w:rsidR="00722CEA" w:rsidRPr="00722CEA" w:rsidRDefault="00722CEA" w:rsidP="00722CEA">
      <w:pPr>
        <w:rPr>
          <w:rFonts w:asciiTheme="minorHAnsi" w:hAnsiTheme="minorHAnsi" w:cstheme="minorHAnsi"/>
        </w:rPr>
      </w:pPr>
    </w:p>
    <w:p w:rsidR="00722CEA" w:rsidRPr="00722CEA" w:rsidRDefault="00722CEA" w:rsidP="00722CEA">
      <w:pPr>
        <w:rPr>
          <w:rFonts w:asciiTheme="minorHAnsi" w:hAnsiTheme="minorHAnsi" w:cstheme="minorHAnsi"/>
        </w:rPr>
      </w:pPr>
      <w:r w:rsidRPr="00722CEA">
        <w:rPr>
          <w:rFonts w:asciiTheme="minorHAnsi" w:hAnsiTheme="minorHAnsi" w:cstheme="minorHAnsi"/>
        </w:rPr>
        <w:t xml:space="preserve">The </w:t>
      </w:r>
      <w:r w:rsidR="0086530F">
        <w:rPr>
          <w:rFonts w:asciiTheme="minorHAnsi" w:hAnsiTheme="minorHAnsi" w:cstheme="minorHAnsi"/>
        </w:rPr>
        <w:t>committee</w:t>
      </w:r>
      <w:r w:rsidRPr="00722CEA">
        <w:rPr>
          <w:rFonts w:asciiTheme="minorHAnsi" w:hAnsiTheme="minorHAnsi" w:cstheme="minorHAnsi"/>
        </w:rPr>
        <w:t xml:space="preserve"> noted that the Queensland Government had signed the National Partnership Agreement on Coal Seam Gas and Large Coal Mining Development. Discussions were still continuing with other states and the Northern Territory.</w:t>
      </w:r>
    </w:p>
    <w:p w:rsidR="00722CEA" w:rsidRPr="00722CEA" w:rsidRDefault="00722CEA" w:rsidP="00722CEA">
      <w:pPr>
        <w:rPr>
          <w:rFonts w:asciiTheme="minorHAnsi" w:hAnsiTheme="minorHAnsi" w:cstheme="minorHAnsi"/>
        </w:rPr>
      </w:pPr>
    </w:p>
    <w:p w:rsidR="00722CEA" w:rsidRPr="00722CEA" w:rsidRDefault="00722CEA" w:rsidP="00722CEA">
      <w:pPr>
        <w:rPr>
          <w:rFonts w:asciiTheme="minorHAnsi" w:hAnsiTheme="minorHAnsi" w:cstheme="minorHAnsi"/>
          <w:i/>
        </w:rPr>
      </w:pPr>
      <w:r w:rsidRPr="00722CEA">
        <w:rPr>
          <w:rFonts w:asciiTheme="minorHAnsi" w:hAnsiTheme="minorHAnsi" w:cstheme="minorHAnsi"/>
        </w:rPr>
        <w:t xml:space="preserve">Officers from the Environment and Assessment Compliance Division of the Department of Sustainability, Environment, Water, Population and Communities contributed to the discussions of proposed projects under the </w:t>
      </w:r>
      <w:r w:rsidRPr="00722CEA">
        <w:rPr>
          <w:rFonts w:asciiTheme="minorHAnsi" w:hAnsiTheme="minorHAnsi" w:cstheme="minorHAnsi"/>
          <w:i/>
        </w:rPr>
        <w:t>Environment Protection and Biodiversity Conservation Act 1999.</w:t>
      </w:r>
    </w:p>
    <w:p w:rsidR="00C934D1" w:rsidRDefault="00C934D1" w:rsidP="00C934D1">
      <w:pPr>
        <w:rPr>
          <w:rFonts w:asciiTheme="minorHAnsi" w:hAnsiTheme="minorHAnsi" w:cstheme="minorHAnsi"/>
        </w:rPr>
      </w:pPr>
    </w:p>
    <w:p w:rsidR="00D42A4C" w:rsidRDefault="00D42A4C" w:rsidP="00C934D1">
      <w:pPr>
        <w:rPr>
          <w:rFonts w:asciiTheme="minorHAnsi" w:hAnsiTheme="minorHAnsi" w:cstheme="minorHAnsi"/>
        </w:rPr>
      </w:pPr>
      <w:r w:rsidRPr="00722CEA">
        <w:rPr>
          <w:rFonts w:asciiTheme="minorHAnsi" w:hAnsiTheme="minorHAnsi" w:cstheme="minorHAnsi"/>
          <w:b/>
        </w:rPr>
        <w:t xml:space="preserve">Meeting </w:t>
      </w:r>
      <w:r>
        <w:rPr>
          <w:rFonts w:asciiTheme="minorHAnsi" w:hAnsiTheme="minorHAnsi" w:cstheme="minorHAnsi"/>
          <w:b/>
        </w:rPr>
        <w:t xml:space="preserve">on </w:t>
      </w:r>
      <w:r w:rsidRPr="00722CEA">
        <w:rPr>
          <w:rFonts w:asciiTheme="minorHAnsi" w:hAnsiTheme="minorHAnsi" w:cstheme="minorHAnsi"/>
          <w:b/>
        </w:rPr>
        <w:t>1 March 2012</w:t>
      </w:r>
      <w:r>
        <w:rPr>
          <w:rFonts w:asciiTheme="minorHAnsi" w:hAnsiTheme="minorHAnsi" w:cstheme="minorHAnsi"/>
          <w:b/>
        </w:rPr>
        <w:br/>
      </w:r>
    </w:p>
    <w:p w:rsidR="00C934D1" w:rsidRDefault="00C934D1" w:rsidP="00C934D1">
      <w:pPr>
        <w:rPr>
          <w:rFonts w:asciiTheme="minorHAnsi" w:hAnsiTheme="minorHAnsi" w:cstheme="minorHAnsi"/>
        </w:rPr>
      </w:pPr>
      <w:r w:rsidRPr="00722CEA">
        <w:rPr>
          <w:rFonts w:asciiTheme="minorHAnsi" w:hAnsiTheme="minorHAnsi" w:cstheme="minorHAnsi"/>
        </w:rPr>
        <w:t xml:space="preserve">On 1 March, the </w:t>
      </w:r>
      <w:r w:rsidR="008B17D6">
        <w:rPr>
          <w:rFonts w:asciiTheme="minorHAnsi" w:hAnsiTheme="minorHAnsi" w:cstheme="minorHAnsi"/>
        </w:rPr>
        <w:t>c</w:t>
      </w:r>
      <w:r w:rsidR="0086530F">
        <w:rPr>
          <w:rFonts w:asciiTheme="minorHAnsi" w:hAnsiTheme="minorHAnsi" w:cstheme="minorHAnsi"/>
        </w:rPr>
        <w:t>ommittee</w:t>
      </w:r>
      <w:r w:rsidRPr="00722CEA">
        <w:rPr>
          <w:rFonts w:asciiTheme="minorHAnsi" w:hAnsiTheme="minorHAnsi" w:cstheme="minorHAnsi"/>
        </w:rPr>
        <w:t xml:space="preserve"> </w:t>
      </w:r>
      <w:r>
        <w:rPr>
          <w:rFonts w:asciiTheme="minorHAnsi" w:hAnsiTheme="minorHAnsi" w:cstheme="minorHAnsi"/>
        </w:rPr>
        <w:t>convened in Canberra to attend the ANU Workshop on Unconv</w:t>
      </w:r>
      <w:r w:rsidR="00BE101C">
        <w:rPr>
          <w:rFonts w:asciiTheme="minorHAnsi" w:hAnsiTheme="minorHAnsi" w:cstheme="minorHAnsi"/>
        </w:rPr>
        <w:t>entional Gasses and to discuss bioregional a</w:t>
      </w:r>
      <w:r>
        <w:rPr>
          <w:rFonts w:asciiTheme="minorHAnsi" w:hAnsiTheme="minorHAnsi" w:cstheme="minorHAnsi"/>
        </w:rPr>
        <w:t xml:space="preserve">ssessments and </w:t>
      </w:r>
      <w:r w:rsidR="00BE101C">
        <w:rPr>
          <w:rFonts w:asciiTheme="minorHAnsi" w:hAnsiTheme="minorHAnsi" w:cstheme="minorHAnsi"/>
        </w:rPr>
        <w:t>strategic r</w:t>
      </w:r>
      <w:r w:rsidR="00B82CD9">
        <w:rPr>
          <w:rFonts w:asciiTheme="minorHAnsi" w:hAnsiTheme="minorHAnsi" w:cstheme="minorHAnsi"/>
        </w:rPr>
        <w:t>esearch and d</w:t>
      </w:r>
      <w:r>
        <w:rPr>
          <w:rFonts w:asciiTheme="minorHAnsi" w:hAnsiTheme="minorHAnsi" w:cstheme="minorHAnsi"/>
        </w:rPr>
        <w:t xml:space="preserve">evelopment opportunities that are currently before them for recommendation.  </w:t>
      </w:r>
    </w:p>
    <w:p w:rsidR="00C934D1" w:rsidRDefault="00C934D1" w:rsidP="00C934D1">
      <w:pPr>
        <w:rPr>
          <w:rFonts w:asciiTheme="minorHAnsi" w:hAnsiTheme="minorHAnsi" w:cstheme="minorHAnsi"/>
        </w:rPr>
      </w:pPr>
    </w:p>
    <w:p w:rsidR="000B3107" w:rsidRDefault="000B3107" w:rsidP="000B3107">
      <w:pPr>
        <w:rPr>
          <w:rFonts w:asciiTheme="minorHAnsi" w:hAnsiTheme="minorHAnsi" w:cstheme="minorHAnsi"/>
        </w:rPr>
      </w:pPr>
      <w:r>
        <w:rPr>
          <w:rFonts w:asciiTheme="minorHAnsi" w:hAnsiTheme="minorHAnsi" w:cstheme="minorHAnsi"/>
        </w:rPr>
        <w:lastRenderedPageBreak/>
        <w:t>Following these discussions</w:t>
      </w:r>
      <w:r w:rsidR="00D42A4C">
        <w:rPr>
          <w:rFonts w:asciiTheme="minorHAnsi" w:hAnsiTheme="minorHAnsi" w:cstheme="minorHAnsi"/>
        </w:rPr>
        <w:t xml:space="preserve">, the </w:t>
      </w:r>
      <w:r w:rsidR="008B17D6">
        <w:rPr>
          <w:rFonts w:asciiTheme="minorHAnsi" w:hAnsiTheme="minorHAnsi" w:cstheme="minorHAnsi"/>
        </w:rPr>
        <w:t>c</w:t>
      </w:r>
      <w:r w:rsidR="0086530F">
        <w:rPr>
          <w:rFonts w:asciiTheme="minorHAnsi" w:hAnsiTheme="minorHAnsi" w:cstheme="minorHAnsi"/>
        </w:rPr>
        <w:t>ommittee</w:t>
      </w:r>
      <w:r w:rsidR="00D42A4C">
        <w:rPr>
          <w:rFonts w:asciiTheme="minorHAnsi" w:hAnsiTheme="minorHAnsi" w:cstheme="minorHAnsi"/>
        </w:rPr>
        <w:t xml:space="preserve"> agreed they were </w:t>
      </w:r>
      <w:r>
        <w:rPr>
          <w:rFonts w:asciiTheme="minorHAnsi" w:hAnsiTheme="minorHAnsi" w:cstheme="minorHAnsi"/>
        </w:rPr>
        <w:t>on track and in a position to move swiftly and progress timely project scoping and procurement by the Office of Water Science.</w:t>
      </w:r>
    </w:p>
    <w:p w:rsidR="00C934D1" w:rsidRDefault="00C934D1" w:rsidP="00722CEA">
      <w:pPr>
        <w:rPr>
          <w:rFonts w:asciiTheme="minorHAnsi" w:hAnsiTheme="minorHAnsi" w:cstheme="minorHAnsi"/>
        </w:rPr>
      </w:pPr>
    </w:p>
    <w:p w:rsidR="00C934D1" w:rsidRDefault="00C934D1" w:rsidP="00C934D1">
      <w:pPr>
        <w:rPr>
          <w:rFonts w:asciiTheme="minorHAnsi" w:hAnsiTheme="minorHAnsi" w:cstheme="minorHAnsi"/>
        </w:rPr>
      </w:pPr>
      <w:r>
        <w:rPr>
          <w:rFonts w:asciiTheme="minorHAnsi" w:hAnsiTheme="minorHAnsi" w:cstheme="minorHAnsi"/>
        </w:rPr>
        <w:t xml:space="preserve">While in Canberra, the </w:t>
      </w:r>
      <w:r w:rsidR="008B17D6">
        <w:rPr>
          <w:rFonts w:asciiTheme="minorHAnsi" w:hAnsiTheme="minorHAnsi" w:cstheme="minorHAnsi"/>
        </w:rPr>
        <w:t>c</w:t>
      </w:r>
      <w:r w:rsidR="0086530F">
        <w:rPr>
          <w:rFonts w:asciiTheme="minorHAnsi" w:hAnsiTheme="minorHAnsi" w:cstheme="minorHAnsi"/>
        </w:rPr>
        <w:t>ommittee</w:t>
      </w:r>
      <w:r>
        <w:rPr>
          <w:rFonts w:asciiTheme="minorHAnsi" w:hAnsiTheme="minorHAnsi" w:cstheme="minorHAnsi"/>
        </w:rPr>
        <w:t xml:space="preserve"> met</w:t>
      </w:r>
      <w:r w:rsidR="00722CEA" w:rsidRPr="00722CEA">
        <w:rPr>
          <w:rFonts w:asciiTheme="minorHAnsi" w:hAnsiTheme="minorHAnsi" w:cstheme="minorHAnsi"/>
        </w:rPr>
        <w:t xml:space="preserve"> with the Minister for Sustainability, Environment, Water, Population and Communities, the Hon Tony Burke MP, to discuss progress made so far. </w:t>
      </w:r>
    </w:p>
    <w:p w:rsidR="00C934D1" w:rsidRDefault="00C934D1" w:rsidP="00C934D1">
      <w:pPr>
        <w:rPr>
          <w:rFonts w:asciiTheme="minorHAnsi" w:hAnsiTheme="minorHAnsi" w:cstheme="minorHAnsi"/>
        </w:rPr>
      </w:pPr>
    </w:p>
    <w:p w:rsidR="00C934D1" w:rsidRPr="00722CEA" w:rsidRDefault="00C934D1" w:rsidP="00C934D1">
      <w:pPr>
        <w:rPr>
          <w:rFonts w:asciiTheme="minorHAnsi" w:hAnsiTheme="minorHAnsi" w:cstheme="minorHAnsi"/>
        </w:rPr>
      </w:pPr>
      <w:r>
        <w:rPr>
          <w:rFonts w:asciiTheme="minorHAnsi" w:hAnsiTheme="minorHAnsi" w:cstheme="minorHAnsi"/>
        </w:rPr>
        <w:t xml:space="preserve">At this meeting, </w:t>
      </w:r>
      <w:r w:rsidR="001E3486">
        <w:rPr>
          <w:rFonts w:asciiTheme="minorHAnsi" w:hAnsiTheme="minorHAnsi" w:cstheme="minorHAnsi"/>
        </w:rPr>
        <w:t>t</w:t>
      </w:r>
      <w:r w:rsidR="008B17D6">
        <w:rPr>
          <w:rFonts w:asciiTheme="minorHAnsi" w:hAnsiTheme="minorHAnsi" w:cstheme="minorHAnsi"/>
        </w:rPr>
        <w:t>he m</w:t>
      </w:r>
      <w:r w:rsidRPr="00722CEA">
        <w:rPr>
          <w:rFonts w:asciiTheme="minorHAnsi" w:hAnsiTheme="minorHAnsi" w:cstheme="minorHAnsi"/>
        </w:rPr>
        <w:t>inister acknowledg</w:t>
      </w:r>
      <w:r>
        <w:rPr>
          <w:rFonts w:asciiTheme="minorHAnsi" w:hAnsiTheme="minorHAnsi" w:cstheme="minorHAnsi"/>
        </w:rPr>
        <w:t xml:space="preserve">ed the work of the </w:t>
      </w:r>
      <w:r w:rsidR="008B17D6">
        <w:rPr>
          <w:rFonts w:asciiTheme="minorHAnsi" w:hAnsiTheme="minorHAnsi" w:cstheme="minorHAnsi"/>
        </w:rPr>
        <w:t>c</w:t>
      </w:r>
      <w:r w:rsidR="0086530F">
        <w:rPr>
          <w:rFonts w:asciiTheme="minorHAnsi" w:hAnsiTheme="minorHAnsi" w:cstheme="minorHAnsi"/>
        </w:rPr>
        <w:t>ommittee</w:t>
      </w:r>
      <w:r>
        <w:rPr>
          <w:rFonts w:asciiTheme="minorHAnsi" w:hAnsiTheme="minorHAnsi" w:cstheme="minorHAnsi"/>
        </w:rPr>
        <w:t xml:space="preserve"> to </w:t>
      </w:r>
      <w:r w:rsidRPr="00722CEA">
        <w:rPr>
          <w:rFonts w:asciiTheme="minorHAnsi" w:hAnsiTheme="minorHAnsi" w:cstheme="minorHAnsi"/>
        </w:rPr>
        <w:t>date and outlined the importance of this work to government decision making on coal seam gas and large coal mining development.</w:t>
      </w:r>
    </w:p>
    <w:p w:rsidR="00C934D1" w:rsidRPr="00722CEA" w:rsidRDefault="00C934D1" w:rsidP="00C934D1">
      <w:pPr>
        <w:rPr>
          <w:rFonts w:asciiTheme="minorHAnsi" w:hAnsiTheme="minorHAnsi" w:cstheme="minorHAnsi"/>
        </w:rPr>
      </w:pPr>
    </w:p>
    <w:p w:rsidR="00C934D1" w:rsidRPr="00722CEA" w:rsidRDefault="00C934D1" w:rsidP="00C934D1">
      <w:pPr>
        <w:rPr>
          <w:rFonts w:asciiTheme="minorHAnsi" w:hAnsiTheme="minorHAnsi" w:cstheme="minorHAnsi"/>
          <w:b/>
        </w:rPr>
      </w:pPr>
      <w:r w:rsidRPr="00722CEA">
        <w:rPr>
          <w:rFonts w:asciiTheme="minorHAnsi" w:hAnsiTheme="minorHAnsi" w:cstheme="minorHAnsi"/>
          <w:b/>
        </w:rPr>
        <w:t>New South Wales</w:t>
      </w:r>
    </w:p>
    <w:p w:rsidR="00C934D1" w:rsidRPr="00722CEA" w:rsidRDefault="00C934D1" w:rsidP="00C934D1">
      <w:pPr>
        <w:rPr>
          <w:rFonts w:asciiTheme="minorHAnsi" w:hAnsiTheme="minorHAnsi" w:cstheme="minorHAnsi"/>
          <w:b/>
        </w:rPr>
      </w:pPr>
    </w:p>
    <w:p w:rsidR="00C934D1" w:rsidRDefault="00C934D1" w:rsidP="00C934D1">
      <w:pPr>
        <w:rPr>
          <w:rFonts w:asciiTheme="minorHAnsi" w:hAnsiTheme="minorHAnsi" w:cstheme="minorHAnsi"/>
        </w:rPr>
      </w:pPr>
      <w:r w:rsidRPr="00722CEA">
        <w:rPr>
          <w:rFonts w:asciiTheme="minorHAnsi" w:hAnsiTheme="minorHAnsi" w:cstheme="minorHAnsi"/>
        </w:rPr>
        <w:t>On 6 March</w:t>
      </w:r>
      <w:r w:rsidR="00E71D13">
        <w:rPr>
          <w:rFonts w:asciiTheme="minorHAnsi" w:hAnsiTheme="minorHAnsi" w:cstheme="minorHAnsi"/>
        </w:rPr>
        <w:t xml:space="preserve"> 2012</w:t>
      </w:r>
      <w:r w:rsidRPr="00722CEA">
        <w:rPr>
          <w:rFonts w:asciiTheme="minorHAnsi" w:hAnsiTheme="minorHAnsi" w:cstheme="minorHAnsi"/>
        </w:rPr>
        <w:t>, the New South Wales Government became the second state to sign the National Partnership Agreement on Coal Seam Gas and Large Coal Mining Development.</w:t>
      </w:r>
    </w:p>
    <w:p w:rsidR="00AB541A" w:rsidRDefault="00AB541A" w:rsidP="00C934D1">
      <w:pPr>
        <w:rPr>
          <w:rFonts w:asciiTheme="minorHAnsi" w:hAnsiTheme="minorHAnsi" w:cstheme="minorHAnsi"/>
        </w:rPr>
      </w:pPr>
    </w:p>
    <w:p w:rsidR="00AB541A" w:rsidRDefault="00AB541A" w:rsidP="00C934D1">
      <w:pPr>
        <w:rPr>
          <w:rFonts w:asciiTheme="minorHAnsi" w:hAnsiTheme="minorHAnsi" w:cstheme="minorHAnsi"/>
          <w:b/>
        </w:rPr>
      </w:pPr>
      <w:r w:rsidRPr="00AB541A">
        <w:rPr>
          <w:rFonts w:asciiTheme="minorHAnsi" w:hAnsiTheme="minorHAnsi" w:cstheme="minorHAnsi"/>
          <w:b/>
        </w:rPr>
        <w:t>South Australia</w:t>
      </w:r>
    </w:p>
    <w:p w:rsidR="00AB541A" w:rsidRDefault="00AB541A" w:rsidP="00C934D1">
      <w:pPr>
        <w:rPr>
          <w:rFonts w:asciiTheme="minorHAnsi" w:hAnsiTheme="minorHAnsi" w:cstheme="minorHAnsi"/>
          <w:b/>
        </w:rPr>
      </w:pPr>
    </w:p>
    <w:p w:rsidR="00AB541A" w:rsidRPr="00E71D13" w:rsidRDefault="00E71D13" w:rsidP="00C934D1">
      <w:pPr>
        <w:rPr>
          <w:rFonts w:asciiTheme="minorHAnsi" w:hAnsiTheme="minorHAnsi" w:cstheme="minorHAnsi"/>
        </w:rPr>
      </w:pPr>
      <w:r>
        <w:rPr>
          <w:rFonts w:asciiTheme="minorHAnsi" w:hAnsiTheme="minorHAnsi" w:cstheme="minorHAnsi"/>
        </w:rPr>
        <w:t xml:space="preserve">On 22 March 2012, the South Australian Government became the third state to sign </w:t>
      </w:r>
      <w:r w:rsidRPr="00722CEA">
        <w:rPr>
          <w:rFonts w:asciiTheme="minorHAnsi" w:hAnsiTheme="minorHAnsi" w:cstheme="minorHAnsi"/>
        </w:rPr>
        <w:t>the National Partnership Agreement on Coal Seam Gas and Large Coal Mining Development</w:t>
      </w:r>
      <w:r>
        <w:rPr>
          <w:rFonts w:asciiTheme="minorHAnsi" w:hAnsiTheme="minorHAnsi" w:cstheme="minorHAnsi"/>
        </w:rPr>
        <w:t>.</w:t>
      </w:r>
    </w:p>
    <w:p w:rsidR="00C934D1" w:rsidRPr="00722CEA" w:rsidRDefault="00C934D1" w:rsidP="00C934D1">
      <w:pPr>
        <w:rPr>
          <w:rFonts w:asciiTheme="minorHAnsi" w:hAnsiTheme="minorHAnsi" w:cstheme="minorHAnsi"/>
        </w:rPr>
      </w:pPr>
    </w:p>
    <w:p w:rsidR="00C934D1" w:rsidRPr="00722CEA" w:rsidRDefault="0086530F" w:rsidP="00C934D1">
      <w:pPr>
        <w:rPr>
          <w:rFonts w:asciiTheme="minorHAnsi" w:hAnsiTheme="minorHAnsi" w:cstheme="minorHAnsi"/>
          <w:b/>
        </w:rPr>
      </w:pPr>
      <w:r>
        <w:rPr>
          <w:rFonts w:asciiTheme="minorHAnsi" w:hAnsiTheme="minorHAnsi" w:cstheme="minorHAnsi"/>
          <w:b/>
        </w:rPr>
        <w:t>Committee</w:t>
      </w:r>
      <w:r w:rsidR="00C934D1" w:rsidRPr="00722CEA">
        <w:rPr>
          <w:rFonts w:asciiTheme="minorHAnsi" w:hAnsiTheme="minorHAnsi" w:cstheme="minorHAnsi"/>
          <w:b/>
        </w:rPr>
        <w:t xml:space="preserve"> Support</w:t>
      </w:r>
    </w:p>
    <w:p w:rsidR="00C934D1" w:rsidRPr="00722CEA" w:rsidRDefault="00C934D1" w:rsidP="00C934D1">
      <w:pPr>
        <w:rPr>
          <w:rFonts w:asciiTheme="minorHAnsi" w:hAnsiTheme="minorHAnsi" w:cstheme="minorHAnsi"/>
          <w:b/>
        </w:rPr>
      </w:pPr>
    </w:p>
    <w:p w:rsidR="00C934D1" w:rsidRPr="00722CEA" w:rsidRDefault="00C934D1" w:rsidP="00C934D1">
      <w:pPr>
        <w:rPr>
          <w:rFonts w:asciiTheme="minorHAnsi" w:hAnsiTheme="minorHAnsi" w:cstheme="minorHAnsi"/>
        </w:rPr>
      </w:pPr>
      <w:r w:rsidRPr="00722CEA">
        <w:rPr>
          <w:rFonts w:asciiTheme="minorHAnsi" w:hAnsiTheme="minorHAnsi" w:cstheme="minorHAnsi"/>
        </w:rPr>
        <w:t xml:space="preserve">The </w:t>
      </w:r>
      <w:r w:rsidR="008B17D6">
        <w:rPr>
          <w:rFonts w:asciiTheme="minorHAnsi" w:hAnsiTheme="minorHAnsi" w:cstheme="minorHAnsi"/>
        </w:rPr>
        <w:t>c</w:t>
      </w:r>
      <w:r w:rsidR="0086530F">
        <w:rPr>
          <w:rFonts w:asciiTheme="minorHAnsi" w:hAnsiTheme="minorHAnsi" w:cstheme="minorHAnsi"/>
        </w:rPr>
        <w:t>ommittee</w:t>
      </w:r>
      <w:r w:rsidRPr="00722CEA">
        <w:rPr>
          <w:rFonts w:asciiTheme="minorHAnsi" w:hAnsiTheme="minorHAnsi" w:cstheme="minorHAnsi"/>
        </w:rPr>
        <w:t xml:space="preserve"> is supported by the Office of Water Science, a dedicated unit established in the Department of Sustainability, Environment, Water, Population and Communities.</w:t>
      </w:r>
    </w:p>
    <w:p w:rsidR="00C64213" w:rsidRDefault="00C64213" w:rsidP="00722CEA">
      <w:pPr>
        <w:rPr>
          <w:rFonts w:asciiTheme="minorHAnsi" w:hAnsiTheme="minorHAnsi" w:cstheme="minorHAnsi"/>
        </w:rPr>
      </w:pPr>
    </w:p>
    <w:p w:rsidR="00FE0CDC" w:rsidRPr="00722CEA" w:rsidRDefault="00FE0CDC" w:rsidP="000C0FF1">
      <w:pPr>
        <w:rPr>
          <w:rFonts w:asciiTheme="minorHAnsi" w:hAnsiTheme="minorHAnsi" w:cstheme="minorHAnsi"/>
        </w:rPr>
      </w:pPr>
    </w:p>
    <w:sectPr w:rsidR="00FE0CDC" w:rsidRPr="00722CEA" w:rsidSect="00C64213">
      <w:headerReference w:type="default" r:id="rId9"/>
      <w:footerReference w:type="default" r:id="rId10"/>
      <w:pgSz w:w="11907" w:h="16840"/>
      <w:pgMar w:top="567" w:right="1440" w:bottom="567" w:left="851" w:header="72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58D" w:rsidRDefault="00CD158D">
      <w:r>
        <w:separator/>
      </w:r>
    </w:p>
  </w:endnote>
  <w:endnote w:type="continuationSeparator" w:id="0">
    <w:p w:rsidR="00CD158D" w:rsidRDefault="00CD158D">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0F" w:rsidRDefault="008653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58D" w:rsidRDefault="00CD158D">
      <w:r>
        <w:separator/>
      </w:r>
    </w:p>
  </w:footnote>
  <w:footnote w:type="continuationSeparator" w:id="0">
    <w:p w:rsidR="00CD158D" w:rsidRDefault="00CD1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079" w:type="dxa"/>
      <w:tblInd w:w="-318" w:type="dxa"/>
      <w:shd w:val="clear" w:color="auto" w:fill="E36C0A" w:themeFill="accent6" w:themeFillShade="BF"/>
      <w:tblLook w:val="04A0"/>
    </w:tblPr>
    <w:tblGrid>
      <w:gridCol w:w="11079"/>
    </w:tblGrid>
    <w:tr w:rsidR="0086530F" w:rsidTr="000832AD">
      <w:trPr>
        <w:trHeight w:val="792"/>
      </w:trPr>
      <w:tc>
        <w:tcPr>
          <w:tcW w:w="11079" w:type="dxa"/>
          <w:shd w:val="clear" w:color="auto" w:fill="E36C0A" w:themeFill="accent6" w:themeFillShade="BF"/>
          <w:vAlign w:val="center"/>
        </w:tcPr>
        <w:p w:rsidR="0086530F" w:rsidRPr="00C742DC" w:rsidRDefault="0086530F" w:rsidP="00C742DC">
          <w:pPr>
            <w:pStyle w:val="NoSpacing"/>
            <w:jc w:val="right"/>
            <w:rPr>
              <w:color w:val="E9E5DC"/>
              <w:sz w:val="52"/>
              <w:szCs w:val="52"/>
            </w:rPr>
          </w:pPr>
          <w:r w:rsidRPr="00C742DC">
            <w:rPr>
              <w:color w:val="E9E5DC"/>
              <w:sz w:val="52"/>
              <w:szCs w:val="52"/>
            </w:rPr>
            <w:t>Interim Independent Expert Scientific Committee</w:t>
          </w:r>
        </w:p>
        <w:p w:rsidR="0086530F" w:rsidRPr="00C742DC" w:rsidRDefault="0086530F" w:rsidP="009F352D">
          <w:pPr>
            <w:pStyle w:val="NoSpacing"/>
            <w:jc w:val="right"/>
            <w:rPr>
              <w:color w:val="E9E5DC"/>
              <w:sz w:val="52"/>
              <w:szCs w:val="52"/>
            </w:rPr>
          </w:pPr>
          <w:r>
            <w:rPr>
              <w:color w:val="E9E5DC"/>
              <w:sz w:val="52"/>
              <w:szCs w:val="52"/>
            </w:rPr>
            <w:t>on</w:t>
          </w:r>
          <w:r w:rsidRPr="00C742DC">
            <w:rPr>
              <w:color w:val="E9E5DC"/>
              <w:sz w:val="52"/>
              <w:szCs w:val="52"/>
            </w:rPr>
            <w:t xml:space="preserve"> Coal Seam Gas and </w:t>
          </w:r>
          <w:r>
            <w:rPr>
              <w:color w:val="E9E5DC"/>
              <w:sz w:val="52"/>
              <w:szCs w:val="52"/>
            </w:rPr>
            <w:t>Coal Mining</w:t>
          </w:r>
        </w:p>
      </w:tc>
    </w:tr>
  </w:tbl>
  <w:p w:rsidR="0086530F" w:rsidRDefault="008653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0F" w:rsidRDefault="008653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8BEA456"/>
    <w:lvl w:ilvl="0">
      <w:start w:val="1"/>
      <w:numFmt w:val="decimal"/>
      <w:pStyle w:val="ListNumber"/>
      <w:lvlText w:val="%1."/>
      <w:lvlJc w:val="left"/>
      <w:pPr>
        <w:tabs>
          <w:tab w:val="num" w:pos="360"/>
        </w:tabs>
        <w:ind w:left="360" w:hanging="360"/>
      </w:pPr>
    </w:lvl>
  </w:abstractNum>
  <w:abstractNum w:abstractNumId="1">
    <w:nsid w:val="11CA18C7"/>
    <w:multiLevelType w:val="hybridMultilevel"/>
    <w:tmpl w:val="92F40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AFE2F46"/>
    <w:multiLevelType w:val="hybridMultilevel"/>
    <w:tmpl w:val="91C0D640"/>
    <w:lvl w:ilvl="0" w:tplc="7FE6FEAE">
      <w:start w:val="1"/>
      <w:numFmt w:val="bullet"/>
      <w:lvlText w:val="-"/>
      <w:lvlJc w:val="left"/>
      <w:pPr>
        <w:ind w:left="720" w:hanging="360"/>
      </w:pPr>
      <w:rPr>
        <w:rFonts w:ascii="Simplified Arabic Fixed" w:hAnsi="Simplified Arabic Fixe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EE4756"/>
    <w:multiLevelType w:val="hybridMultilevel"/>
    <w:tmpl w:val="DAF6B1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01E1CA7"/>
    <w:multiLevelType w:val="hybridMultilevel"/>
    <w:tmpl w:val="E19C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CE83FDC"/>
    <w:multiLevelType w:val="hybridMultilevel"/>
    <w:tmpl w:val="0632301A"/>
    <w:lvl w:ilvl="0" w:tplc="ADAE8C1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DF63684"/>
    <w:multiLevelType w:val="hybridMultilevel"/>
    <w:tmpl w:val="4CB8AA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EF908C4"/>
    <w:multiLevelType w:val="hybridMultilevel"/>
    <w:tmpl w:val="EE783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0832AD"/>
    <w:rsid w:val="0002081F"/>
    <w:rsid w:val="0007067C"/>
    <w:rsid w:val="000832AD"/>
    <w:rsid w:val="000B3107"/>
    <w:rsid w:val="000C0FF1"/>
    <w:rsid w:val="000C6918"/>
    <w:rsid w:val="00111EF2"/>
    <w:rsid w:val="00134B43"/>
    <w:rsid w:val="00150130"/>
    <w:rsid w:val="00174B95"/>
    <w:rsid w:val="001E3486"/>
    <w:rsid w:val="00216F4B"/>
    <w:rsid w:val="002628DC"/>
    <w:rsid w:val="002758B9"/>
    <w:rsid w:val="002B5868"/>
    <w:rsid w:val="002C2D38"/>
    <w:rsid w:val="002E2A36"/>
    <w:rsid w:val="002F6D0D"/>
    <w:rsid w:val="00324B85"/>
    <w:rsid w:val="003352C9"/>
    <w:rsid w:val="00350D31"/>
    <w:rsid w:val="003642A9"/>
    <w:rsid w:val="00375878"/>
    <w:rsid w:val="00395FDD"/>
    <w:rsid w:val="003C3EB1"/>
    <w:rsid w:val="003D0F39"/>
    <w:rsid w:val="003E1A8B"/>
    <w:rsid w:val="0042221B"/>
    <w:rsid w:val="004249FA"/>
    <w:rsid w:val="00474998"/>
    <w:rsid w:val="004A60C3"/>
    <w:rsid w:val="00517CD4"/>
    <w:rsid w:val="005520A2"/>
    <w:rsid w:val="00557079"/>
    <w:rsid w:val="00590827"/>
    <w:rsid w:val="005D0BB4"/>
    <w:rsid w:val="005E7B29"/>
    <w:rsid w:val="005F4B39"/>
    <w:rsid w:val="005F6E6B"/>
    <w:rsid w:val="00643FBE"/>
    <w:rsid w:val="006466E9"/>
    <w:rsid w:val="00695401"/>
    <w:rsid w:val="00697DB7"/>
    <w:rsid w:val="006A4841"/>
    <w:rsid w:val="006C0EC6"/>
    <w:rsid w:val="006D1339"/>
    <w:rsid w:val="007208A0"/>
    <w:rsid w:val="00722CEA"/>
    <w:rsid w:val="00733320"/>
    <w:rsid w:val="007377F6"/>
    <w:rsid w:val="00761959"/>
    <w:rsid w:val="007676D5"/>
    <w:rsid w:val="007A5F7D"/>
    <w:rsid w:val="007B0A36"/>
    <w:rsid w:val="007E09B3"/>
    <w:rsid w:val="00831411"/>
    <w:rsid w:val="00834515"/>
    <w:rsid w:val="008414F3"/>
    <w:rsid w:val="00844C82"/>
    <w:rsid w:val="00856256"/>
    <w:rsid w:val="008652CE"/>
    <w:rsid w:val="0086530F"/>
    <w:rsid w:val="00887060"/>
    <w:rsid w:val="00892B6D"/>
    <w:rsid w:val="008B17D6"/>
    <w:rsid w:val="008B68C8"/>
    <w:rsid w:val="008D6EB4"/>
    <w:rsid w:val="009069A2"/>
    <w:rsid w:val="009322A2"/>
    <w:rsid w:val="00940CF1"/>
    <w:rsid w:val="0099294C"/>
    <w:rsid w:val="00994B56"/>
    <w:rsid w:val="009B367C"/>
    <w:rsid w:val="009F352D"/>
    <w:rsid w:val="009F7C2A"/>
    <w:rsid w:val="00A615E7"/>
    <w:rsid w:val="00A6216A"/>
    <w:rsid w:val="00A66156"/>
    <w:rsid w:val="00A71B18"/>
    <w:rsid w:val="00AA1608"/>
    <w:rsid w:val="00AB541A"/>
    <w:rsid w:val="00AB58F2"/>
    <w:rsid w:val="00AC389F"/>
    <w:rsid w:val="00AD5663"/>
    <w:rsid w:val="00AE7EF7"/>
    <w:rsid w:val="00B00CA9"/>
    <w:rsid w:val="00B4366E"/>
    <w:rsid w:val="00B82CD9"/>
    <w:rsid w:val="00B85BE9"/>
    <w:rsid w:val="00BA33A8"/>
    <w:rsid w:val="00BA6D7E"/>
    <w:rsid w:val="00BB4E4A"/>
    <w:rsid w:val="00BD2715"/>
    <w:rsid w:val="00BE101C"/>
    <w:rsid w:val="00C10895"/>
    <w:rsid w:val="00C12A02"/>
    <w:rsid w:val="00C12E12"/>
    <w:rsid w:val="00C57EB6"/>
    <w:rsid w:val="00C6019E"/>
    <w:rsid w:val="00C64213"/>
    <w:rsid w:val="00C73DB6"/>
    <w:rsid w:val="00C742DC"/>
    <w:rsid w:val="00C934D1"/>
    <w:rsid w:val="00C96519"/>
    <w:rsid w:val="00CA2518"/>
    <w:rsid w:val="00CA6333"/>
    <w:rsid w:val="00CB5232"/>
    <w:rsid w:val="00CD0AE6"/>
    <w:rsid w:val="00CD158D"/>
    <w:rsid w:val="00D012DD"/>
    <w:rsid w:val="00D07FF2"/>
    <w:rsid w:val="00D11A22"/>
    <w:rsid w:val="00D25B92"/>
    <w:rsid w:val="00D42A4C"/>
    <w:rsid w:val="00D42DF1"/>
    <w:rsid w:val="00D4590C"/>
    <w:rsid w:val="00D71D01"/>
    <w:rsid w:val="00D77CEE"/>
    <w:rsid w:val="00DB0120"/>
    <w:rsid w:val="00E11AA5"/>
    <w:rsid w:val="00E24E10"/>
    <w:rsid w:val="00E4035B"/>
    <w:rsid w:val="00E71D13"/>
    <w:rsid w:val="00EA2910"/>
    <w:rsid w:val="00EA2BF2"/>
    <w:rsid w:val="00EA522A"/>
    <w:rsid w:val="00EB2F75"/>
    <w:rsid w:val="00EC7482"/>
    <w:rsid w:val="00EE1054"/>
    <w:rsid w:val="00F023FA"/>
    <w:rsid w:val="00F12D2D"/>
    <w:rsid w:val="00F45525"/>
    <w:rsid w:val="00F65919"/>
    <w:rsid w:val="00FA2536"/>
    <w:rsid w:val="00FB1D10"/>
    <w:rsid w:val="00FB339B"/>
    <w:rsid w:val="00FD0D4B"/>
    <w:rsid w:val="00FD4EDF"/>
    <w:rsid w:val="00FD59BA"/>
    <w:rsid w:val="00FE0CDC"/>
    <w:rsid w:val="00FE795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D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68"/>
    <w:pPr>
      <w:ind w:left="720"/>
      <w:contextualSpacing/>
    </w:pPr>
  </w:style>
  <w:style w:type="paragraph" w:styleId="Header">
    <w:name w:val="header"/>
    <w:basedOn w:val="Normal"/>
    <w:link w:val="HeaderChar"/>
    <w:uiPriority w:val="99"/>
    <w:unhideWhenUsed/>
    <w:rsid w:val="00F023FA"/>
    <w:pPr>
      <w:tabs>
        <w:tab w:val="center" w:pos="4513"/>
        <w:tab w:val="right" w:pos="9026"/>
      </w:tabs>
    </w:pPr>
  </w:style>
  <w:style w:type="character" w:customStyle="1" w:styleId="HeaderChar">
    <w:name w:val="Header Char"/>
    <w:basedOn w:val="DefaultParagraphFont"/>
    <w:link w:val="Header"/>
    <w:uiPriority w:val="99"/>
    <w:rsid w:val="00F023FA"/>
    <w:rPr>
      <w:rFonts w:ascii="Times New Roman" w:eastAsia="Times New Roman" w:hAnsi="Times New Roman"/>
    </w:rPr>
  </w:style>
  <w:style w:type="paragraph" w:styleId="Footer">
    <w:name w:val="footer"/>
    <w:basedOn w:val="Normal"/>
    <w:link w:val="FooterChar"/>
    <w:uiPriority w:val="99"/>
    <w:unhideWhenUsed/>
    <w:rsid w:val="00F023FA"/>
    <w:pPr>
      <w:tabs>
        <w:tab w:val="center" w:pos="4513"/>
        <w:tab w:val="right" w:pos="9026"/>
      </w:tabs>
    </w:pPr>
  </w:style>
  <w:style w:type="character" w:customStyle="1" w:styleId="FooterChar">
    <w:name w:val="Footer Char"/>
    <w:basedOn w:val="DefaultParagraphFont"/>
    <w:link w:val="Footer"/>
    <w:uiPriority w:val="99"/>
    <w:rsid w:val="00F023FA"/>
    <w:rPr>
      <w:rFonts w:ascii="Times New Roman" w:eastAsia="Times New Roman" w:hAnsi="Times New Roman"/>
    </w:rPr>
  </w:style>
  <w:style w:type="paragraph" w:styleId="BalloonText">
    <w:name w:val="Balloon Text"/>
    <w:basedOn w:val="Normal"/>
    <w:link w:val="BalloonTextChar"/>
    <w:uiPriority w:val="99"/>
    <w:semiHidden/>
    <w:unhideWhenUsed/>
    <w:rsid w:val="00EA2910"/>
    <w:rPr>
      <w:rFonts w:ascii="Tahoma" w:hAnsi="Tahoma" w:cs="Tahoma"/>
      <w:sz w:val="16"/>
      <w:szCs w:val="16"/>
    </w:rPr>
  </w:style>
  <w:style w:type="character" w:customStyle="1" w:styleId="BalloonTextChar">
    <w:name w:val="Balloon Text Char"/>
    <w:basedOn w:val="DefaultParagraphFont"/>
    <w:link w:val="BalloonText"/>
    <w:uiPriority w:val="99"/>
    <w:semiHidden/>
    <w:rsid w:val="00EA2910"/>
    <w:rPr>
      <w:rFonts w:ascii="Tahoma" w:eastAsia="Times New Roman" w:hAnsi="Tahoma" w:cs="Tahoma"/>
      <w:sz w:val="16"/>
      <w:szCs w:val="16"/>
    </w:rPr>
  </w:style>
  <w:style w:type="paragraph" w:styleId="NoSpacing">
    <w:name w:val="No Spacing"/>
    <w:link w:val="NoSpacingChar"/>
    <w:uiPriority w:val="99"/>
    <w:qFormat/>
    <w:rsid w:val="00856256"/>
    <w:rPr>
      <w:rFonts w:eastAsia="Times New Roman"/>
      <w:sz w:val="22"/>
      <w:szCs w:val="22"/>
      <w:lang w:val="en-US" w:eastAsia="en-US"/>
    </w:rPr>
  </w:style>
  <w:style w:type="character" w:customStyle="1" w:styleId="NoSpacingChar">
    <w:name w:val="No Spacing Char"/>
    <w:basedOn w:val="DefaultParagraphFont"/>
    <w:link w:val="NoSpacing"/>
    <w:uiPriority w:val="99"/>
    <w:locked/>
    <w:rsid w:val="00856256"/>
    <w:rPr>
      <w:rFonts w:eastAsia="Times New Roman"/>
      <w:sz w:val="22"/>
      <w:szCs w:val="22"/>
      <w:lang w:val="en-US" w:eastAsia="en-US"/>
    </w:rPr>
  </w:style>
  <w:style w:type="table" w:styleId="TableGrid">
    <w:name w:val="Table Grid"/>
    <w:basedOn w:val="TableNormal"/>
    <w:uiPriority w:val="59"/>
    <w:rsid w:val="00856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4EDF"/>
    <w:rPr>
      <w:color w:val="0000FF" w:themeColor="hyperlink"/>
      <w:u w:val="single"/>
    </w:rPr>
  </w:style>
  <w:style w:type="paragraph" w:styleId="ListNumber">
    <w:name w:val="List Number"/>
    <w:basedOn w:val="Normal"/>
    <w:uiPriority w:val="99"/>
    <w:unhideWhenUsed/>
    <w:rsid w:val="00722CEA"/>
    <w:pPr>
      <w:numPr>
        <w:numId w:val="8"/>
      </w:numPr>
      <w:contextualSpacing/>
    </w:pPr>
    <w:rPr>
      <w:rFonts w:ascii="Times New Roman" w:hAnsi="Times New Roman"/>
      <w:szCs w:val="20"/>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467F-F011-48B2-9413-E360FA1C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Interim Independent Expert Scientific Committee for Coal Seam Gas and Large Coal Mines</vt:lpstr>
    </vt:vector>
  </TitlesOfParts>
  <Company>DEWHA</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for 2nd meeting - Interim Independent Expert Scientific Committee for Coal Seam Gas and Large Coal Mines</dc:title>
  <dc:creator>Interim Independent Expert Scientific Committee on Coal Seam Gas and Coal Mining</dc:creator>
  <cp:lastModifiedBy>a06368</cp:lastModifiedBy>
  <cp:revision>6</cp:revision>
  <cp:lastPrinted>2012-03-15T01:12:00Z</cp:lastPrinted>
  <dcterms:created xsi:type="dcterms:W3CDTF">2012-03-22T23:45:00Z</dcterms:created>
  <dcterms:modified xsi:type="dcterms:W3CDTF">2012-03-27T23:58:00Z</dcterms:modified>
</cp:coreProperties>
</file>